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9" w:rsidRPr="00DE7239" w:rsidRDefault="00DE7239" w:rsidP="00DE72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7239">
        <w:rPr>
          <w:rFonts w:ascii="Times New Roman" w:hAnsi="Times New Roman" w:cs="Times New Roman"/>
          <w:b/>
          <w:sz w:val="24"/>
          <w:szCs w:val="24"/>
        </w:rPr>
        <w:t>OPĆINSKI SUD U CRIKVENICI</w:t>
      </w: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85 a, 51260 CRIKVENICA</w:t>
      </w: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MB: 03127320</w:t>
      </w: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OIB: 74084245037</w:t>
      </w: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50514</w:t>
      </w:r>
    </w:p>
    <w:p w:rsidR="006973DE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</w:t>
      </w:r>
    </w:p>
    <w:p w:rsidR="006973DE" w:rsidRDefault="006973DE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73DE" w:rsidRDefault="006973DE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Crikvenici, </w:t>
      </w:r>
      <w:r w:rsidR="007757AC">
        <w:rPr>
          <w:rFonts w:ascii="Times New Roman" w:hAnsi="Times New Roman" w:cs="Times New Roman"/>
          <w:sz w:val="24"/>
          <w:szCs w:val="24"/>
        </w:rPr>
        <w:t>30. siječnja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73DE" w:rsidRDefault="006973DE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7239" w:rsidRDefault="00DE7239" w:rsidP="00DE7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7239" w:rsidRPr="00DE7239" w:rsidRDefault="00DE7239" w:rsidP="00DE72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7239">
        <w:rPr>
          <w:rFonts w:ascii="Times New Roman" w:hAnsi="Times New Roman" w:cs="Times New Roman"/>
          <w:b/>
          <w:sz w:val="24"/>
          <w:szCs w:val="24"/>
        </w:rPr>
        <w:t>B  I  LJ  E  Š  K  E</w:t>
      </w:r>
    </w:p>
    <w:p w:rsidR="00DE7239" w:rsidRDefault="00DE7239" w:rsidP="00DE72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E7239">
        <w:rPr>
          <w:rFonts w:ascii="Times New Roman" w:hAnsi="Times New Roman" w:cs="Times New Roman"/>
          <w:b/>
          <w:sz w:val="24"/>
          <w:szCs w:val="24"/>
        </w:rPr>
        <w:tab/>
      </w:r>
      <w:r w:rsidRPr="00DE7239">
        <w:rPr>
          <w:rFonts w:ascii="Times New Roman" w:hAnsi="Times New Roman" w:cs="Times New Roman"/>
          <w:b/>
          <w:sz w:val="24"/>
          <w:szCs w:val="24"/>
        </w:rPr>
        <w:tab/>
        <w:t>UZ FINANCIJSKE IZVJEŠTAJE ZA 2019. GODINU</w:t>
      </w:r>
    </w:p>
    <w:p w:rsidR="00DE1BAB" w:rsidRDefault="00DE1BAB" w:rsidP="00DE72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1BAB" w:rsidRDefault="00DE1BAB" w:rsidP="00DE723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86560" w:rsidRDefault="00386560" w:rsidP="00CB41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6560">
        <w:rPr>
          <w:rFonts w:ascii="Times New Roman" w:hAnsi="Times New Roman" w:cs="Times New Roman"/>
          <w:sz w:val="24"/>
          <w:szCs w:val="24"/>
        </w:rPr>
        <w:t>Sukladno čl. 2. st. 1. Zakona o područjima i sjedištima sudova</w:t>
      </w:r>
      <w:r>
        <w:rPr>
          <w:rFonts w:ascii="Times New Roman" w:hAnsi="Times New Roman" w:cs="Times New Roman"/>
          <w:sz w:val="24"/>
          <w:szCs w:val="24"/>
        </w:rPr>
        <w:t xml:space="preserve"> (NN br. 67/18) ustanovljen je Općinski sud u Crikvenici koji je započeo s radom dana 01. siječnja 2019.g. </w:t>
      </w:r>
      <w:r w:rsidR="0086477B">
        <w:rPr>
          <w:rFonts w:ascii="Times New Roman" w:hAnsi="Times New Roman" w:cs="Times New Roman"/>
          <w:sz w:val="24"/>
          <w:szCs w:val="24"/>
        </w:rPr>
        <w:t>Općinski sud u Crikvenici na području svoje nadležnosti u prvom stupnju rješava parnične i izvanparnične predmete, vodi zemljišnu knjigu te obavlja poslove pravne pomoći. Osim u sjedištu suda ( u Crikvenici) poslovi se u Općinskom sudu u Crikvenici obavljaju i u zemljišnoknjižnom odjelu Novi Vinodolski te u Selcu (obnova zemljišne knjige za k.o. Selce) kao i u tri stalne službe i to; Stalnoj službi u Krku ( na četiri lokacije), Stalnoj službi u Rabu ( na dvije lokacije), te Stalnoj službi u Senju.</w:t>
      </w:r>
      <w:r w:rsidR="008F17B0">
        <w:rPr>
          <w:rFonts w:ascii="Times New Roman" w:hAnsi="Times New Roman" w:cs="Times New Roman"/>
          <w:sz w:val="24"/>
          <w:szCs w:val="24"/>
        </w:rPr>
        <w:t xml:space="preserve"> </w:t>
      </w:r>
      <w:r w:rsidR="00CB416F">
        <w:rPr>
          <w:rFonts w:ascii="Times New Roman" w:hAnsi="Times New Roman" w:cs="Times New Roman"/>
          <w:sz w:val="24"/>
          <w:szCs w:val="24"/>
        </w:rPr>
        <w:t>Predsjednik Županijskog suda u Rijeci ovlastio je za obavljanje poslova sudske uprave Općinskog suda u Crikvenici suca Željka Čubrilo te je imenovani obavljao navedene poslove u razdoblju 01. siječnja – 31. srpnja 2019.g. a nakon čega je obavljanje navedenih poslova preuzela predsjednica Općinskog suda u Crikvenici Ines Smokrović Kurilić koja je predsjednicom Općinskog suda u Crikvenici imenovana od 01. kolovoza 2019. odlukom donijetom na 12. sjednici Državnog sudbenog vijeća dana 11. srpnja 2019.g.</w:t>
      </w:r>
    </w:p>
    <w:p w:rsidR="00CB416F" w:rsidRDefault="00CB416F" w:rsidP="00CB41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239" w:rsidRDefault="00DE1BAB" w:rsidP="003865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čl. </w:t>
      </w:r>
      <w:r w:rsidR="0038656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Pravilnika o financijskom izvještavanju u proračunskom računovodstvu (NN br. 3/15, 93/15, 135/15, 2/17, 28/17, 112/18 i 126/19)</w:t>
      </w:r>
      <w:r w:rsidR="00386560">
        <w:rPr>
          <w:rFonts w:ascii="Times New Roman" w:hAnsi="Times New Roman" w:cs="Times New Roman"/>
          <w:sz w:val="24"/>
          <w:szCs w:val="24"/>
        </w:rPr>
        <w:t xml:space="preserve"> propisani su financijski izvještaji sastavljeni na obrascima BIL, PR-RAS, RAS-funkcijski, P-VRIO ,OBVEZE, kao i</w:t>
      </w:r>
      <w:r w:rsidR="0086477B">
        <w:rPr>
          <w:rFonts w:ascii="Times New Roman" w:hAnsi="Times New Roman" w:cs="Times New Roman"/>
          <w:sz w:val="24"/>
          <w:szCs w:val="24"/>
        </w:rPr>
        <w:t xml:space="preserve"> čl. 13., istog Pravilnika </w:t>
      </w:r>
      <w:r w:rsidR="00386560">
        <w:rPr>
          <w:rFonts w:ascii="Times New Roman" w:hAnsi="Times New Roman" w:cs="Times New Roman"/>
          <w:sz w:val="24"/>
          <w:szCs w:val="24"/>
        </w:rPr>
        <w:t>bilješke, kao dopuna uz financijske izvještaje.</w:t>
      </w:r>
    </w:p>
    <w:p w:rsidR="008F17B0" w:rsidRDefault="008F17B0" w:rsidP="003865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7B0" w:rsidRDefault="008F17B0" w:rsidP="003865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17B0" w:rsidRPr="008778C0" w:rsidRDefault="008F17B0" w:rsidP="008F17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0">
        <w:rPr>
          <w:rFonts w:ascii="Times New Roman" w:hAnsi="Times New Roman" w:cs="Times New Roman"/>
          <w:b/>
          <w:sz w:val="24"/>
          <w:szCs w:val="24"/>
        </w:rPr>
        <w:t>BILANCA (BIL)</w:t>
      </w:r>
    </w:p>
    <w:p w:rsidR="008F17B0" w:rsidRDefault="008F17B0" w:rsidP="008F17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7239" w:rsidRDefault="00B2385B" w:rsidP="00CD32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003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dugotrajna imovina (indeks 109,6) povećana je u odnosu na stanje 01.01.2019. za 62.000.00 kn </w:t>
      </w:r>
      <w:r w:rsidR="00CD32A5">
        <w:rPr>
          <w:rFonts w:ascii="Times New Roman" w:hAnsi="Times New Roman" w:cs="Times New Roman"/>
          <w:sz w:val="24"/>
          <w:szCs w:val="24"/>
        </w:rPr>
        <w:t>– uređenje prostora u zgradi sjedišta suda koja je u vlasništvu grada Crikvenica. Rješenjem Ministarstva pravosuđa isto je knjiženo s danom 21. prosinca 2019., kao ulaganje na tuđo</w:t>
      </w:r>
      <w:r w:rsidR="00061821">
        <w:rPr>
          <w:rFonts w:ascii="Times New Roman" w:hAnsi="Times New Roman" w:cs="Times New Roman"/>
          <w:sz w:val="24"/>
          <w:szCs w:val="24"/>
        </w:rPr>
        <w:t>j imovini radi prava korištenja, te je stoga nematerijalna imovina (AOP 005, indeks 108,9) povećana u odnosu na stanje 01.01.19.</w:t>
      </w:r>
    </w:p>
    <w:p w:rsidR="00061821" w:rsidRDefault="00061821" w:rsidP="00CD32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821" w:rsidRDefault="00061821" w:rsidP="00CD32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 Postrojenja i oprema (indeks 22</w:t>
      </w:r>
      <w:r w:rsidR="00AC7E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,5) </w:t>
      </w:r>
      <w:r w:rsidR="00AC7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povećanje u odnosu na 01.01.</w:t>
      </w:r>
      <w:r w:rsidR="00AC7EAF">
        <w:rPr>
          <w:rFonts w:ascii="Times New Roman" w:hAnsi="Times New Roman" w:cs="Times New Roman"/>
          <w:sz w:val="24"/>
          <w:szCs w:val="24"/>
        </w:rPr>
        <w:t>2019. iz razloga:</w:t>
      </w:r>
    </w:p>
    <w:p w:rsidR="00AC7EAF" w:rsidRDefault="00AC7EAF" w:rsidP="00AC7EA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Rješenjem Ministarstva pravosuđa ustupljen na je na trajno korištenje uredski namještaj</w:t>
      </w:r>
    </w:p>
    <w:p w:rsidR="00AC7EAF" w:rsidRDefault="00AC7EAF" w:rsidP="00AC7E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iznosu 59.517,50 kn, a sredstvima vlastitih prihoda i prihoda od kapitalnih pomoći gradova Novi Vinodolski i Krk, te Vinodolske općine nabavljen je uredski namještaj u iznosu 31.581,05 kn (AOP 015, indeks 102,9)</w:t>
      </w:r>
    </w:p>
    <w:p w:rsidR="00DE7239" w:rsidRDefault="00AC7EAF" w:rsidP="0012339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EAF">
        <w:rPr>
          <w:rFonts w:ascii="Times New Roman" w:hAnsi="Times New Roman" w:cs="Times New Roman"/>
          <w:sz w:val="24"/>
          <w:szCs w:val="24"/>
        </w:rPr>
        <w:t>Rješenjem Ministarstva pravosuđa ustupljen nam je na</w:t>
      </w:r>
      <w:r>
        <w:rPr>
          <w:rFonts w:ascii="Times New Roman" w:hAnsi="Times New Roman" w:cs="Times New Roman"/>
          <w:sz w:val="24"/>
          <w:szCs w:val="24"/>
        </w:rPr>
        <w:t xml:space="preserve"> trajno korištenje fax uređaj u </w:t>
      </w:r>
    </w:p>
    <w:p w:rsidR="00AC7EAF" w:rsidRDefault="00AC7EAF" w:rsidP="00AC7E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iznosu 3.744,00 kn, a sredstvima vlastitih prihoda nabavljen je telefonski uređaj u iznosu 149,99 kn (AOP 016, indeks 103,8)</w:t>
      </w:r>
    </w:p>
    <w:p w:rsidR="006C517B" w:rsidRPr="006C517B" w:rsidRDefault="006C517B" w:rsidP="004B4AF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Sredstvima vlastitih prihoda nabavljena su dva uljna radijatora za grijanje poslovno</w:t>
      </w:r>
      <w:r w:rsidR="003E40CA">
        <w:rPr>
          <w:rFonts w:ascii="Times New Roman" w:hAnsi="Times New Roman" w:cs="Times New Roman"/>
          <w:sz w:val="24"/>
          <w:szCs w:val="24"/>
        </w:rPr>
        <w:t>g</w:t>
      </w:r>
      <w:r w:rsidR="004B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7B" w:rsidRDefault="006C517B" w:rsidP="004B4A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prostora, kao i dva usisivača za potrebe čišćenja poslovnog prostora, u ukupnom iznosu </w:t>
      </w:r>
    </w:p>
    <w:p w:rsidR="006C517B" w:rsidRDefault="006C517B" w:rsidP="004B4A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2.838,80 kn (AOP</w:t>
      </w:r>
      <w:r w:rsidR="00A4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017, indeks 100,9) </w:t>
      </w:r>
    </w:p>
    <w:p w:rsidR="006C517B" w:rsidRDefault="006C517B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023, indeks 100,7 ispravak vrijednosti postrojenja i opreme. Veliki dio uredske opreme nema amortizacije ( sadašnja vrijednost je 0), a </w:t>
      </w:r>
      <w:r w:rsidR="000C786B">
        <w:rPr>
          <w:rFonts w:ascii="Times New Roman" w:hAnsi="Times New Roman" w:cs="Times New Roman"/>
          <w:sz w:val="24"/>
          <w:szCs w:val="24"/>
        </w:rPr>
        <w:t xml:space="preserve">nova uredska oprema nabavljena je u studenom i prosincu, tako da se ispravak vrijednosti obračunao za jedan mjesec, odnosno nije se obračunao </w:t>
      </w:r>
      <w:r w:rsidR="006E6B5D">
        <w:rPr>
          <w:rFonts w:ascii="Times New Roman" w:hAnsi="Times New Roman" w:cs="Times New Roman"/>
          <w:sz w:val="24"/>
          <w:szCs w:val="24"/>
        </w:rPr>
        <w:t xml:space="preserve">za opremu nabavljenu u prosincu 2019.g. </w:t>
      </w:r>
      <w:r w:rsidR="000C786B">
        <w:rPr>
          <w:rFonts w:ascii="Times New Roman" w:hAnsi="Times New Roman" w:cs="Times New Roman"/>
          <w:sz w:val="24"/>
          <w:szCs w:val="24"/>
        </w:rPr>
        <w:t>s obzirom na to da se ispravak vrijednosti obračunava od slijedećeg mjeseca kada je oprema nabavljena.</w:t>
      </w:r>
    </w:p>
    <w:p w:rsidR="006E6B5D" w:rsidRDefault="006E6B5D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049 indeks 102,8  sitni inventar u upotrebi: Tijekom 2019.g. utrošeno je za nabavku sitnog inventara (vaga za poštu, zastave RH) iznos od 1.953,15 kn.</w:t>
      </w:r>
    </w:p>
    <w:p w:rsidR="00D55028" w:rsidRDefault="00D55028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5028" w:rsidRDefault="00C80F22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063, indeks 1.621,5 </w:t>
      </w:r>
      <w:r w:rsidR="0056255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inancijska imovina. U odnosu na stanje 01.01.19. financijska imovina povećana je iz razloga što je Sporazumom o podjeli imovine i novčanih sredstava između Općinskog suda u Rijeci i Općinskog suda u Crikvenici prenesen iznos od 969.230 kn</w:t>
      </w:r>
      <w:r w:rsidR="004B4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 koji se odnosi na </w:t>
      </w:r>
      <w:r w:rsidR="00C60FF3">
        <w:rPr>
          <w:rFonts w:ascii="Times New Roman" w:hAnsi="Times New Roman" w:cs="Times New Roman"/>
          <w:sz w:val="24"/>
          <w:szCs w:val="24"/>
        </w:rPr>
        <w:t>kontinuirane rashode budućih razdoblja (plaća</w:t>
      </w:r>
      <w:r w:rsidR="00636BCF">
        <w:rPr>
          <w:rFonts w:ascii="Times New Roman" w:hAnsi="Times New Roman" w:cs="Times New Roman"/>
          <w:sz w:val="24"/>
          <w:szCs w:val="24"/>
        </w:rPr>
        <w:t>, ostali rashodi za zaposlene</w:t>
      </w:r>
      <w:r w:rsidR="00C60FF3">
        <w:rPr>
          <w:rFonts w:ascii="Times New Roman" w:hAnsi="Times New Roman" w:cs="Times New Roman"/>
          <w:sz w:val="24"/>
          <w:szCs w:val="24"/>
        </w:rPr>
        <w:t xml:space="preserve"> i prijevoz za prosinac 2018. za Općinski sud u Crikvenici). Nakon 01.01.2019.g. je, redovnom doznakom,</w:t>
      </w:r>
      <w:r w:rsidR="001E6604">
        <w:rPr>
          <w:rFonts w:ascii="Times New Roman" w:hAnsi="Times New Roman" w:cs="Times New Roman"/>
          <w:sz w:val="24"/>
          <w:szCs w:val="24"/>
        </w:rPr>
        <w:t xml:space="preserve"> prema predmetima koji pripadaju novoosnovanom sudu u Crikvenici</w:t>
      </w:r>
      <w:r w:rsidR="00C60FF3">
        <w:rPr>
          <w:rFonts w:ascii="Times New Roman" w:hAnsi="Times New Roman" w:cs="Times New Roman"/>
          <w:sz w:val="24"/>
          <w:szCs w:val="24"/>
        </w:rPr>
        <w:t xml:space="preserve">  prenesen saldo depozitnog računa u iznosu 15.067.599,66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FF3">
        <w:rPr>
          <w:rFonts w:ascii="Times New Roman" w:hAnsi="Times New Roman" w:cs="Times New Roman"/>
          <w:sz w:val="24"/>
          <w:szCs w:val="24"/>
        </w:rPr>
        <w:t>Isto tako, nakon 01.01.2019. prenesena su i sredstva</w:t>
      </w:r>
      <w:r w:rsidR="001E6604">
        <w:rPr>
          <w:rFonts w:ascii="Times New Roman" w:hAnsi="Times New Roman" w:cs="Times New Roman"/>
          <w:sz w:val="24"/>
          <w:szCs w:val="24"/>
        </w:rPr>
        <w:t xml:space="preserve"> za sufinanciranje obnove </w:t>
      </w:r>
      <w:r w:rsidR="00DA0DFF">
        <w:rPr>
          <w:rFonts w:ascii="Times New Roman" w:hAnsi="Times New Roman" w:cs="Times New Roman"/>
          <w:sz w:val="24"/>
          <w:szCs w:val="24"/>
        </w:rPr>
        <w:t xml:space="preserve"> grada Crikvenice i općine </w:t>
      </w:r>
      <w:proofErr w:type="spellStart"/>
      <w:r w:rsidR="00DA0DFF">
        <w:rPr>
          <w:rFonts w:ascii="Times New Roman" w:hAnsi="Times New Roman" w:cs="Times New Roman"/>
          <w:sz w:val="24"/>
          <w:szCs w:val="24"/>
        </w:rPr>
        <w:t>Malinska</w:t>
      </w:r>
      <w:proofErr w:type="spellEnd"/>
      <w:r w:rsidR="00DA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DFF">
        <w:rPr>
          <w:rFonts w:ascii="Times New Roman" w:hAnsi="Times New Roman" w:cs="Times New Roman"/>
          <w:sz w:val="24"/>
          <w:szCs w:val="24"/>
        </w:rPr>
        <w:t>Dubašnica</w:t>
      </w:r>
      <w:proofErr w:type="spellEnd"/>
      <w:r w:rsidR="00DA0DFF">
        <w:rPr>
          <w:rFonts w:ascii="Times New Roman" w:hAnsi="Times New Roman" w:cs="Times New Roman"/>
          <w:sz w:val="24"/>
          <w:szCs w:val="24"/>
        </w:rPr>
        <w:t xml:space="preserve"> u </w:t>
      </w:r>
      <w:r w:rsidR="00636BCF">
        <w:rPr>
          <w:rFonts w:ascii="Times New Roman" w:hAnsi="Times New Roman" w:cs="Times New Roman"/>
          <w:sz w:val="24"/>
          <w:szCs w:val="24"/>
        </w:rPr>
        <w:t xml:space="preserve">ukupnom </w:t>
      </w:r>
      <w:r w:rsidR="00DA0DFF">
        <w:rPr>
          <w:rFonts w:ascii="Times New Roman" w:hAnsi="Times New Roman" w:cs="Times New Roman"/>
          <w:sz w:val="24"/>
          <w:szCs w:val="24"/>
        </w:rPr>
        <w:t xml:space="preserve">iznosu 123.357,11 kn. Stanje financijske imovine na dan 31.12.2019. </w:t>
      </w:r>
      <w:r w:rsidR="00792BF3">
        <w:rPr>
          <w:rFonts w:ascii="Times New Roman" w:hAnsi="Times New Roman" w:cs="Times New Roman"/>
          <w:sz w:val="24"/>
          <w:szCs w:val="24"/>
        </w:rPr>
        <w:t xml:space="preserve">sadrži; </w:t>
      </w:r>
      <w:r w:rsidR="001E6604">
        <w:rPr>
          <w:rFonts w:ascii="Times New Roman" w:hAnsi="Times New Roman" w:cs="Times New Roman"/>
          <w:sz w:val="24"/>
          <w:szCs w:val="24"/>
        </w:rPr>
        <w:t xml:space="preserve">novac na </w:t>
      </w:r>
      <w:proofErr w:type="spellStart"/>
      <w:r w:rsidR="001E6604">
        <w:rPr>
          <w:rFonts w:ascii="Times New Roman" w:hAnsi="Times New Roman" w:cs="Times New Roman"/>
          <w:sz w:val="24"/>
          <w:szCs w:val="24"/>
        </w:rPr>
        <w:t>ž.rn</w:t>
      </w:r>
      <w:proofErr w:type="spellEnd"/>
      <w:r w:rsidR="001E6604">
        <w:rPr>
          <w:rFonts w:ascii="Times New Roman" w:hAnsi="Times New Roman" w:cs="Times New Roman"/>
          <w:sz w:val="24"/>
          <w:szCs w:val="24"/>
        </w:rPr>
        <w:t>. za redovno poslovanje 71.804,28 kn, izdvojena novčana sredstva za obnovu k.o. Malinska Dubašnica 10.500,00 kn, novac na žiro računu-depozitni račun 14.463.054,86 kn, novac u blagajni 100,60 kn</w:t>
      </w:r>
      <w:r w:rsidR="000E4DC7">
        <w:rPr>
          <w:rFonts w:ascii="Times New Roman" w:hAnsi="Times New Roman" w:cs="Times New Roman"/>
          <w:sz w:val="24"/>
          <w:szCs w:val="24"/>
        </w:rPr>
        <w:t xml:space="preserve"> (AOP 064)</w:t>
      </w:r>
      <w:r w:rsidR="001E6604">
        <w:rPr>
          <w:rFonts w:ascii="Times New Roman" w:hAnsi="Times New Roman" w:cs="Times New Roman"/>
          <w:sz w:val="24"/>
          <w:szCs w:val="24"/>
        </w:rPr>
        <w:t xml:space="preserve"> potraživanja za naknade koje  se refundiraju ( bolovanje HZZO) u iznosu 56.158,96 kn (AOP 73) i rashodi budućih razdoblja (AOP 158, indeks 115,0) u iznosu 1.114.261,99 kn koji se sastoje od plaće</w:t>
      </w:r>
      <w:r w:rsidR="00636BCF">
        <w:rPr>
          <w:rFonts w:ascii="Times New Roman" w:hAnsi="Times New Roman" w:cs="Times New Roman"/>
          <w:sz w:val="24"/>
          <w:szCs w:val="24"/>
        </w:rPr>
        <w:t>, ostalih rashoda za zaposlene</w:t>
      </w:r>
      <w:r w:rsidR="001E6604">
        <w:rPr>
          <w:rFonts w:ascii="Times New Roman" w:hAnsi="Times New Roman" w:cs="Times New Roman"/>
          <w:sz w:val="24"/>
          <w:szCs w:val="24"/>
        </w:rPr>
        <w:t xml:space="preserve"> i naknade za prijevoz za prosinac 2019.</w:t>
      </w:r>
    </w:p>
    <w:p w:rsidR="00562551" w:rsidRDefault="00562551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6397" w:rsidRDefault="00562551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162, indeks 374,6 obveze i vlastiti izvori. Stanje 01.01.2019. sadržavalo je prenesenu imovinu, sukladno Sporazumu o podjeli imovine i novčanih sredstava između Općin</w:t>
      </w:r>
      <w:r w:rsidR="00AF66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 w:rsidR="00AF664E">
        <w:rPr>
          <w:rFonts w:ascii="Times New Roman" w:hAnsi="Times New Roman" w:cs="Times New Roman"/>
          <w:sz w:val="24"/>
          <w:szCs w:val="24"/>
        </w:rPr>
        <w:t>og</w:t>
      </w:r>
      <w:r w:rsidR="00415D9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5D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u Rijeci i Općinskog suda u Crikvenici</w:t>
      </w:r>
      <w:r w:rsidR="009C6397">
        <w:rPr>
          <w:rFonts w:ascii="Times New Roman" w:hAnsi="Times New Roman" w:cs="Times New Roman"/>
          <w:sz w:val="24"/>
          <w:szCs w:val="24"/>
        </w:rPr>
        <w:t>, te obveze za zaposlene (plaća</w:t>
      </w:r>
      <w:r w:rsidR="00636BCF">
        <w:rPr>
          <w:rFonts w:ascii="Times New Roman" w:hAnsi="Times New Roman" w:cs="Times New Roman"/>
          <w:sz w:val="24"/>
          <w:szCs w:val="24"/>
        </w:rPr>
        <w:t xml:space="preserve"> i ostali rashodi za zaposlene</w:t>
      </w:r>
      <w:r w:rsidR="009C6397">
        <w:rPr>
          <w:rFonts w:ascii="Times New Roman" w:hAnsi="Times New Roman" w:cs="Times New Roman"/>
          <w:sz w:val="24"/>
          <w:szCs w:val="24"/>
        </w:rPr>
        <w:t xml:space="preserve"> za 12/18) i obveze za materijalne rashode (prijevoz za 12/18).</w:t>
      </w:r>
    </w:p>
    <w:p w:rsidR="009C6397" w:rsidRDefault="009C6397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6397" w:rsidRDefault="00E75E60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163 </w:t>
      </w:r>
      <w:r w:rsidR="009C6397">
        <w:rPr>
          <w:rFonts w:ascii="Times New Roman" w:hAnsi="Times New Roman" w:cs="Times New Roman"/>
          <w:sz w:val="24"/>
          <w:szCs w:val="24"/>
        </w:rPr>
        <w:t xml:space="preserve">Obveze 31.12.2019. </w:t>
      </w:r>
      <w:r>
        <w:rPr>
          <w:rFonts w:ascii="Times New Roman" w:hAnsi="Times New Roman" w:cs="Times New Roman"/>
          <w:sz w:val="24"/>
          <w:szCs w:val="24"/>
        </w:rPr>
        <w:t xml:space="preserve">na ukupan iznos 15.955.010,23 kn </w:t>
      </w:r>
      <w:r w:rsidR="009C6397">
        <w:rPr>
          <w:rFonts w:ascii="Times New Roman" w:hAnsi="Times New Roman" w:cs="Times New Roman"/>
          <w:sz w:val="24"/>
          <w:szCs w:val="24"/>
        </w:rPr>
        <w:t>sadržavaju:</w:t>
      </w:r>
    </w:p>
    <w:p w:rsidR="00E75E60" w:rsidRDefault="00E75E60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2551" w:rsidRDefault="009C6397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165, indeks 115,6 - obveze za </w:t>
      </w:r>
      <w:r w:rsidR="00E75E60">
        <w:rPr>
          <w:rFonts w:ascii="Times New Roman" w:hAnsi="Times New Roman" w:cs="Times New Roman"/>
          <w:sz w:val="24"/>
          <w:szCs w:val="24"/>
        </w:rPr>
        <w:t xml:space="preserve"> zaposlene (</w:t>
      </w:r>
      <w:r>
        <w:rPr>
          <w:rFonts w:ascii="Times New Roman" w:hAnsi="Times New Roman" w:cs="Times New Roman"/>
          <w:sz w:val="24"/>
          <w:szCs w:val="24"/>
        </w:rPr>
        <w:t>plać</w:t>
      </w:r>
      <w:r w:rsidR="00E75E60">
        <w:rPr>
          <w:rFonts w:ascii="Times New Roman" w:hAnsi="Times New Roman" w:cs="Times New Roman"/>
          <w:sz w:val="24"/>
          <w:szCs w:val="24"/>
        </w:rPr>
        <w:t xml:space="preserve">a i ostali rashodi za zaposlene </w:t>
      </w:r>
      <w:r>
        <w:rPr>
          <w:rFonts w:ascii="Times New Roman" w:hAnsi="Times New Roman" w:cs="Times New Roman"/>
          <w:sz w:val="24"/>
          <w:szCs w:val="24"/>
        </w:rPr>
        <w:t xml:space="preserve"> za prosinac 2019.</w:t>
      </w:r>
      <w:r w:rsidR="00E75E60">
        <w:rPr>
          <w:rFonts w:ascii="Times New Roman" w:hAnsi="Times New Roman" w:cs="Times New Roman"/>
          <w:sz w:val="24"/>
          <w:szCs w:val="24"/>
        </w:rPr>
        <w:t>)</w:t>
      </w:r>
      <w:r w:rsidR="003212E7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75E60">
        <w:rPr>
          <w:rFonts w:ascii="Times New Roman" w:hAnsi="Times New Roman" w:cs="Times New Roman"/>
          <w:sz w:val="24"/>
          <w:szCs w:val="24"/>
        </w:rPr>
        <w:t>1.066.692,04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C6397" w:rsidRDefault="009C6397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6397" w:rsidRDefault="009C6397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166, indeks 797,7 -  obveze za materijalne rashode u iznosu 367.753</w:t>
      </w:r>
      <w:r w:rsidR="00E75E60">
        <w:rPr>
          <w:rFonts w:ascii="Times New Roman" w:hAnsi="Times New Roman" w:cs="Times New Roman"/>
          <w:sz w:val="24"/>
          <w:szCs w:val="24"/>
        </w:rPr>
        <w:t>,21</w:t>
      </w:r>
      <w:r>
        <w:rPr>
          <w:rFonts w:ascii="Times New Roman" w:hAnsi="Times New Roman" w:cs="Times New Roman"/>
          <w:sz w:val="24"/>
          <w:szCs w:val="24"/>
        </w:rPr>
        <w:t xml:space="preserve"> kn kako slijedi: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583">
        <w:rPr>
          <w:rFonts w:ascii="Times New Roman" w:hAnsi="Times New Roman" w:cs="Times New Roman"/>
          <w:sz w:val="24"/>
          <w:szCs w:val="24"/>
        </w:rPr>
        <w:t>Službena putovanja (23211)</w:t>
      </w:r>
      <w:r w:rsidRPr="005E15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1.302,00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  <w:r w:rsidRPr="005E1583">
        <w:rPr>
          <w:rFonts w:ascii="Times New Roman" w:hAnsi="Times New Roman" w:cs="Times New Roman"/>
          <w:sz w:val="24"/>
          <w:szCs w:val="24"/>
        </w:rPr>
        <w:tab/>
      </w:r>
      <w:r w:rsidRPr="005E1583">
        <w:rPr>
          <w:rFonts w:ascii="Times New Roman" w:hAnsi="Times New Roman" w:cs="Times New Roman"/>
          <w:sz w:val="24"/>
          <w:szCs w:val="24"/>
        </w:rPr>
        <w:tab/>
      </w:r>
      <w:r w:rsidRPr="005E1583">
        <w:rPr>
          <w:rFonts w:ascii="Times New Roman" w:hAnsi="Times New Roman" w:cs="Times New Roman"/>
          <w:sz w:val="24"/>
          <w:szCs w:val="24"/>
        </w:rPr>
        <w:tab/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583">
        <w:rPr>
          <w:rFonts w:ascii="Times New Roman" w:hAnsi="Times New Roman" w:cs="Times New Roman"/>
          <w:sz w:val="24"/>
          <w:szCs w:val="24"/>
        </w:rPr>
        <w:t>Naknade za prijevoz na posao i s posla</w:t>
      </w:r>
      <w:r>
        <w:rPr>
          <w:rFonts w:ascii="Times New Roman" w:hAnsi="Times New Roman" w:cs="Times New Roman"/>
          <w:sz w:val="24"/>
          <w:szCs w:val="24"/>
        </w:rPr>
        <w:t xml:space="preserve"> (23212)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56582">
        <w:rPr>
          <w:rFonts w:ascii="Times New Roman" w:hAnsi="Times New Roman" w:cs="Times New Roman"/>
          <w:sz w:val="24"/>
          <w:szCs w:val="24"/>
        </w:rPr>
        <w:t>47.569,95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  <w:r w:rsidRPr="005E1583">
        <w:rPr>
          <w:rFonts w:ascii="Times New Roman" w:hAnsi="Times New Roman" w:cs="Times New Roman"/>
          <w:sz w:val="24"/>
          <w:szCs w:val="24"/>
        </w:rPr>
        <w:tab/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</w:t>
      </w:r>
      <w:r w:rsidR="006715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 ost.mat.rash. (23221)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5.488,91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Energija (23223)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41.144,25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</w:t>
      </w:r>
      <w:r w:rsidR="00671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pošte,</w:t>
      </w:r>
      <w:r w:rsidR="006715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prijevoza (23231)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236.951,10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promidžbe i informiranja (23233)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D47">
        <w:rPr>
          <w:rFonts w:ascii="Times New Roman" w:hAnsi="Times New Roman" w:cs="Times New Roman"/>
          <w:sz w:val="24"/>
          <w:szCs w:val="24"/>
        </w:rPr>
        <w:t xml:space="preserve">       650,00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Komunalne usluge (23234)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7.825,59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Zakupnine i najamnine (23235)¸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11.205,89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Zdravstvene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veterinar.usluge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(23236)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225,00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Intelektualne usluge (23237)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5.875,00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Računalne usluge (23238)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25,00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97DBB" w:rsidRDefault="005E1583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 (23239)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8.853,02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E1583" w:rsidRDefault="006715B7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nespom.rash.</w:t>
      </w:r>
      <w:r w:rsidR="00A97DBB">
        <w:rPr>
          <w:rFonts w:ascii="Times New Roman" w:hAnsi="Times New Roman" w:cs="Times New Roman"/>
          <w:sz w:val="24"/>
          <w:szCs w:val="24"/>
        </w:rPr>
        <w:t>poslovanja (23299)</w:t>
      </w:r>
      <w:r w:rsidR="00A97DBB">
        <w:rPr>
          <w:rFonts w:ascii="Times New Roman" w:hAnsi="Times New Roman" w:cs="Times New Roman"/>
          <w:sz w:val="24"/>
          <w:szCs w:val="24"/>
        </w:rPr>
        <w:tab/>
      </w:r>
      <w:r w:rsidR="00A97DB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0D47">
        <w:rPr>
          <w:rFonts w:ascii="Times New Roman" w:hAnsi="Times New Roman" w:cs="Times New Roman"/>
          <w:sz w:val="24"/>
          <w:szCs w:val="24"/>
        </w:rPr>
        <w:t xml:space="preserve">   637</w:t>
      </w:r>
      <w:r w:rsidR="00A97DBB">
        <w:rPr>
          <w:rFonts w:ascii="Times New Roman" w:hAnsi="Times New Roman" w:cs="Times New Roman"/>
          <w:sz w:val="24"/>
          <w:szCs w:val="24"/>
        </w:rPr>
        <w:t>,50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75E60" w:rsidRDefault="00E75E60" w:rsidP="00311C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F3DF5" w:rsidRDefault="00BF3DF5" w:rsidP="00BF3D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167 obveze za financijske rashode, iskazane su obveze prema HPB za naknade platnog prometa za prosinac 2019 u iznosu 1.351,16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DF5" w:rsidRDefault="00BF3DF5" w:rsidP="00BF3D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3DF5" w:rsidRDefault="00BF3DF5" w:rsidP="00BF3D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 ostale tekuće obveze u ukupnom iznosu 14.519.213,82 kn kako slijedi:</w:t>
      </w:r>
    </w:p>
    <w:p w:rsidR="00BF3DF5" w:rsidRDefault="00BF3DF5" w:rsidP="00BF3D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3DF5" w:rsidRDefault="00BF3DF5" w:rsidP="00BF3DF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predujmove (uplata stranaka na dep.rn.,cto:239510)</w:t>
      </w:r>
      <w:r>
        <w:rPr>
          <w:rFonts w:ascii="Times New Roman" w:hAnsi="Times New Roman" w:cs="Times New Roman"/>
          <w:sz w:val="24"/>
          <w:szCs w:val="24"/>
        </w:rPr>
        <w:tab/>
        <w:t>14.462.933,27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F3DF5" w:rsidRDefault="00BF3DF5" w:rsidP="00BF3DF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predujmove (kamate, cto:239511)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121,59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F3DF5" w:rsidRDefault="00BF3DF5" w:rsidP="00BF3DF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Obveza povrata </w:t>
      </w:r>
      <w:r w:rsidR="006715B7">
        <w:rPr>
          <w:rFonts w:ascii="Times New Roman" w:hAnsi="Times New Roman" w:cs="Times New Roman"/>
          <w:sz w:val="24"/>
          <w:szCs w:val="24"/>
        </w:rPr>
        <w:t>u proračun (HZZO bolovanje, cto:</w:t>
      </w:r>
      <w:r>
        <w:rPr>
          <w:rFonts w:ascii="Times New Roman" w:hAnsi="Times New Roman" w:cs="Times New Roman"/>
          <w:sz w:val="24"/>
          <w:szCs w:val="24"/>
        </w:rPr>
        <w:t>239580)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50.814,04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F3DF5" w:rsidRPr="005E1583" w:rsidRDefault="00BF3DF5" w:rsidP="00BF3DF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povrata u proračun (HZZO ozljeda, cto:239581)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5.344,92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C6397" w:rsidRDefault="009C6397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4D5A" w:rsidRDefault="00BB4D5A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B4D5A" w:rsidRDefault="00BB4D5A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 w:rsidR="00D60A31">
        <w:rPr>
          <w:rFonts w:ascii="Times New Roman" w:hAnsi="Times New Roman" w:cs="Times New Roman"/>
          <w:sz w:val="24"/>
          <w:szCs w:val="24"/>
        </w:rPr>
        <w:t xml:space="preserve"> 227 ostali</w:t>
      </w:r>
      <w:r w:rsidR="00ED7DE1">
        <w:rPr>
          <w:rFonts w:ascii="Times New Roman" w:hAnsi="Times New Roman" w:cs="Times New Roman"/>
          <w:sz w:val="24"/>
          <w:szCs w:val="24"/>
        </w:rPr>
        <w:t xml:space="preserve"> vlastiti izvori, knjižena je nabavka opreme nabavljene sredstvima vlasti</w:t>
      </w:r>
      <w:r w:rsidR="004B4AFC">
        <w:rPr>
          <w:rFonts w:ascii="Times New Roman" w:hAnsi="Times New Roman" w:cs="Times New Roman"/>
          <w:sz w:val="24"/>
          <w:szCs w:val="24"/>
        </w:rPr>
        <w:t xml:space="preserve">tih prihoda u iznosu 5.753,79 kn, </w:t>
      </w:r>
      <w:r w:rsidR="00ED7DE1">
        <w:rPr>
          <w:rFonts w:ascii="Times New Roman" w:hAnsi="Times New Roman" w:cs="Times New Roman"/>
          <w:sz w:val="24"/>
          <w:szCs w:val="24"/>
        </w:rPr>
        <w:t>te od kapitalnih pomoći gradskih i općinskog proračuna u iznosu 28.816,05 kn.</w:t>
      </w:r>
    </w:p>
    <w:p w:rsidR="00ED7DE1" w:rsidRDefault="00ED7DE1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DE1" w:rsidRDefault="00ED7DE1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236 Manjak prihoda poslovanja u iznosu 239.129,54 kn. Sukladno čl. 82. Pravilnika o proračunskom računovodstvu i računskom planu napravljena je korekcija</w:t>
      </w:r>
      <w:r w:rsidR="005F3B46">
        <w:rPr>
          <w:rFonts w:ascii="Times New Roman" w:hAnsi="Times New Roman" w:cs="Times New Roman"/>
          <w:sz w:val="24"/>
          <w:szCs w:val="24"/>
        </w:rPr>
        <w:t xml:space="preserve"> rezultata za iznos 28.816,05 kn – kapitalna pomoć za nabavu nefin</w:t>
      </w:r>
      <w:r w:rsidR="008778C0">
        <w:rPr>
          <w:rFonts w:ascii="Times New Roman" w:hAnsi="Times New Roman" w:cs="Times New Roman"/>
          <w:sz w:val="24"/>
          <w:szCs w:val="24"/>
        </w:rPr>
        <w:t>ancijsk</w:t>
      </w:r>
      <w:r w:rsidR="00A4082F">
        <w:rPr>
          <w:rFonts w:ascii="Times New Roman" w:hAnsi="Times New Roman" w:cs="Times New Roman"/>
          <w:sz w:val="24"/>
          <w:szCs w:val="24"/>
        </w:rPr>
        <w:t>e</w:t>
      </w:r>
      <w:r w:rsidR="008778C0">
        <w:rPr>
          <w:rFonts w:ascii="Times New Roman" w:hAnsi="Times New Roman" w:cs="Times New Roman"/>
          <w:sz w:val="24"/>
          <w:szCs w:val="24"/>
        </w:rPr>
        <w:t xml:space="preserve"> imovin</w:t>
      </w:r>
      <w:r w:rsidR="00A4082F">
        <w:rPr>
          <w:rFonts w:ascii="Times New Roman" w:hAnsi="Times New Roman" w:cs="Times New Roman"/>
          <w:sz w:val="24"/>
          <w:szCs w:val="24"/>
        </w:rPr>
        <w:t>e</w:t>
      </w:r>
      <w:r w:rsidR="008778C0">
        <w:rPr>
          <w:rFonts w:ascii="Times New Roman" w:hAnsi="Times New Roman" w:cs="Times New Roman"/>
          <w:sz w:val="24"/>
          <w:szCs w:val="24"/>
        </w:rPr>
        <w:t>, te je iskazan manjak prihoda poslovanja 233.375,75 kn (AOP 237), manjak prihoda od nefinancijske imovine 5.753,79 kn (AOP 238)</w:t>
      </w:r>
      <w:r w:rsidR="00A4082F">
        <w:rPr>
          <w:rFonts w:ascii="Times New Roman" w:hAnsi="Times New Roman" w:cs="Times New Roman"/>
          <w:sz w:val="24"/>
          <w:szCs w:val="24"/>
        </w:rPr>
        <w:t>,</w:t>
      </w:r>
      <w:r w:rsidR="008778C0">
        <w:rPr>
          <w:rFonts w:ascii="Times New Roman" w:hAnsi="Times New Roman" w:cs="Times New Roman"/>
          <w:sz w:val="24"/>
          <w:szCs w:val="24"/>
        </w:rPr>
        <w:t xml:space="preserve"> što čini ukupan manjak prihoda 239.129,54 kn.</w:t>
      </w:r>
    </w:p>
    <w:p w:rsidR="006973DE" w:rsidRDefault="006973DE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8C0" w:rsidRDefault="008778C0" w:rsidP="006C5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8C0" w:rsidRDefault="008778C0" w:rsidP="008778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PRIHODIMA I RASHODIMA, PRIMICIMA I IZDACIMA (PR-RAS)</w:t>
      </w:r>
    </w:p>
    <w:p w:rsidR="008778C0" w:rsidRDefault="008778C0" w:rsidP="008778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8C0" w:rsidRDefault="008778C0" w:rsidP="008778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8C0" w:rsidRDefault="008778C0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to da je Općinski sud u Crikvenici počeo s radom 01.01.2019.g., kolona 4 – ostvareno u izvještajnom razdoblju prethodne godine nije popunjena, te stoga indeks, kao usporedni podatak prethodnog i tekućeg obračunskog razdoblja nije iskazan.</w:t>
      </w:r>
    </w:p>
    <w:p w:rsidR="008778C0" w:rsidRDefault="008778C0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8C0" w:rsidRDefault="002401CD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PRIHODI POSLOVANJA sadrže:</w:t>
      </w:r>
    </w:p>
    <w:p w:rsidR="008778C0" w:rsidRDefault="008778C0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78C0" w:rsidRDefault="008778C0" w:rsidP="008778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045 Pomoći iz inozemstva i od subjekata unutar općeg proračuna koji sadrže:</w:t>
      </w:r>
    </w:p>
    <w:p w:rsidR="008778C0" w:rsidRDefault="008778C0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4E">
        <w:rPr>
          <w:rFonts w:ascii="Times New Roman" w:hAnsi="Times New Roman" w:cs="Times New Roman"/>
          <w:sz w:val="24"/>
          <w:szCs w:val="24"/>
        </w:rPr>
        <w:t xml:space="preserve"> AOP 055 tekuće pomoći proračunu iz drugih proračuna  u iznosu 199.897,06 kn (prihodi za sufinanciranje obnove k.o. Selce u iznosu 108.271,58 kn i k.o. Malinska Dubašnica u iznosu 91.625,48 kn.</w:t>
      </w:r>
    </w:p>
    <w:p w:rsidR="00B0124E" w:rsidRDefault="00B0124E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AOP 056 kapitalne pomoći proračunu iz drugih proračuna u iznosu 28.816,05 kn (sredstva gradova  Krk i Novi Vinodolski, te Vinodolske općine za nabavku nefinancijske imovine – arhivske police)</w:t>
      </w:r>
    </w:p>
    <w:p w:rsidR="004F56DF" w:rsidRDefault="004F56DF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56DF" w:rsidRDefault="004F56DF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074 Prihodi od imovine – kvartalne uplate Hrvatske poštanske banke za kamate na depozit po viđenju</w:t>
      </w:r>
    </w:p>
    <w:p w:rsidR="004F56DF" w:rsidRDefault="004F56DF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F56DF" w:rsidRDefault="00B80C1D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105 Prihodi od upravnih i administrativnih pristojbi, pristojbi po posebnim propisima i naknada, iskazani su prihodi za refundaciju štete službenog vozila u iznosu 3.200,00 kn, prihodi od strane Hrvatske pošte za naplatu štete zbog neuručenih pošiljki u iznosu 341,78 kn i prihodi ostvareni vanjskim uredovanjem (očevidi i ovršne radnje) u iznosu 203.069,12 kn.</w:t>
      </w:r>
    </w:p>
    <w:p w:rsidR="00B80C1D" w:rsidRDefault="00B80C1D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0C1D" w:rsidRDefault="00B80C1D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123 Prihodi od prodaje proizvoda i robe te pruženih usluga i prihodi od donacija – prihodi od usluga kopiranja sudskih akata kojim je ostvareno 11.979,00 kn. U državni proračun uplaćeno je do 31.12.2019.g. 5.923,00 kn</w:t>
      </w:r>
      <w:r w:rsidR="00CE7A2B">
        <w:rPr>
          <w:rFonts w:ascii="Times New Roman" w:hAnsi="Times New Roman" w:cs="Times New Roman"/>
          <w:sz w:val="24"/>
          <w:szCs w:val="24"/>
        </w:rPr>
        <w:t>, dok je ostatak 6.056,00 kn uplaćen u Državni proračun u siječnju 2020.g.</w:t>
      </w:r>
    </w:p>
    <w:p w:rsidR="00CE7A2B" w:rsidRDefault="00CE7A2B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7A2B" w:rsidRDefault="00CE7A2B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130 Prihodi iz nadležnog proračuna za financiranje rashoda poslovanja u iznosu 14.720.615,46 kn.</w:t>
      </w:r>
    </w:p>
    <w:p w:rsidR="00B0124E" w:rsidRDefault="00B0124E" w:rsidP="00B0124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CD" w:rsidRDefault="002401CD" w:rsidP="00B0124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CD" w:rsidRDefault="002401CD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148 RASHODI POSLOVANJA sadrže:</w:t>
      </w:r>
    </w:p>
    <w:p w:rsidR="002401CD" w:rsidRDefault="002401CD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401CD" w:rsidRDefault="002401CD" w:rsidP="002401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401CD">
        <w:rPr>
          <w:rFonts w:ascii="Times New Roman" w:hAnsi="Times New Roman" w:cs="Times New Roman"/>
          <w:sz w:val="24"/>
          <w:szCs w:val="24"/>
        </w:rPr>
        <w:t>-</w:t>
      </w:r>
      <w:r w:rsidR="00C3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AOP 149 Rashodi za zaposlene</w:t>
      </w:r>
      <w:r w:rsidR="009846DB">
        <w:rPr>
          <w:rFonts w:ascii="Times New Roman" w:hAnsi="Times New Roman" w:cs="Times New Roman"/>
          <w:sz w:val="24"/>
          <w:szCs w:val="24"/>
        </w:rPr>
        <w:t xml:space="preserve"> koji su u cijelosti usklađeni s proračunom.</w:t>
      </w:r>
    </w:p>
    <w:p w:rsidR="009846DB" w:rsidRDefault="009846DB" w:rsidP="002401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AOP 160 Materijalni rashodi, usporedbom sa financijskim planom za 2019. g. najveća odstupanja evidentna su u rashodima za materijal i energiju (AOP166) zbog povećanog troška el.</w:t>
      </w:r>
      <w:r w:rsidR="00671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energije i lož ulja za prosinac 2019.</w:t>
      </w:r>
      <w:r w:rsidR="00654FAC">
        <w:rPr>
          <w:rFonts w:ascii="Times New Roman" w:hAnsi="Times New Roman" w:cs="Times New Roman"/>
          <w:sz w:val="24"/>
          <w:szCs w:val="24"/>
        </w:rPr>
        <w:t xml:space="preserve"> Isto tako odstupanje je i na rashodima za usluge – poštanske usluge.</w:t>
      </w:r>
    </w:p>
    <w:p w:rsidR="00654FAC" w:rsidRDefault="00654FAC" w:rsidP="002401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AOP 193 Financijski rashodi – rashodi za naknadu za vođenje računa kod Hrvatske poštanske banke.</w:t>
      </w:r>
    </w:p>
    <w:p w:rsidR="00654FAC" w:rsidRDefault="00654FAC" w:rsidP="002401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AOP 354 Rashodi za nabavu proizvedene dugotrajne imovine – sredstvima vlastitih prihoda i sredstvima kapitalnih pomoći gradova i općine nabavljena je oprema ukupne vrijednosti 34.569,84 kn.</w:t>
      </w:r>
    </w:p>
    <w:p w:rsidR="00654FAC" w:rsidRDefault="00654FAC" w:rsidP="002401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4FAC" w:rsidRDefault="00654FAC" w:rsidP="00654F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4F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AOP 636 Manjak prihoda i primitaka za pokriće u slijedećem razdoblju 239.129,54 kn,</w:t>
      </w:r>
      <w:r w:rsidR="00A26FD5">
        <w:rPr>
          <w:rFonts w:ascii="Times New Roman" w:hAnsi="Times New Roman" w:cs="Times New Roman"/>
          <w:sz w:val="24"/>
          <w:szCs w:val="24"/>
        </w:rPr>
        <w:t xml:space="preserve"> /AOP 236 </w:t>
      </w:r>
      <w:proofErr w:type="spellStart"/>
      <w:r w:rsidR="00A26FD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A26FD5">
        <w:rPr>
          <w:rFonts w:ascii="Times New Roman" w:hAnsi="Times New Roman" w:cs="Times New Roman"/>
          <w:sz w:val="24"/>
          <w:szCs w:val="24"/>
        </w:rPr>
        <w:t xml:space="preserve">. BIL/ </w:t>
      </w:r>
      <w:r>
        <w:rPr>
          <w:rFonts w:ascii="Times New Roman" w:hAnsi="Times New Roman" w:cs="Times New Roman"/>
          <w:sz w:val="24"/>
          <w:szCs w:val="24"/>
        </w:rPr>
        <w:t xml:space="preserve"> kao rezultat manjka prihoda poslovanja 204.559,70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FD5">
        <w:rPr>
          <w:rFonts w:ascii="Times New Roman" w:hAnsi="Times New Roman" w:cs="Times New Roman"/>
          <w:sz w:val="24"/>
          <w:szCs w:val="24"/>
        </w:rPr>
        <w:t xml:space="preserve"> (AOP 283) </w:t>
      </w:r>
      <w:r>
        <w:rPr>
          <w:rFonts w:ascii="Times New Roman" w:hAnsi="Times New Roman" w:cs="Times New Roman"/>
          <w:sz w:val="24"/>
          <w:szCs w:val="24"/>
        </w:rPr>
        <w:t>i man</w:t>
      </w:r>
      <w:r w:rsidR="00A26FD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ka prihoda </w:t>
      </w:r>
      <w:r w:rsidR="00A26FD5">
        <w:rPr>
          <w:rFonts w:ascii="Times New Roman" w:hAnsi="Times New Roman" w:cs="Times New Roman"/>
          <w:sz w:val="24"/>
          <w:szCs w:val="24"/>
        </w:rPr>
        <w:t>od nefinancijske imovine 34.569,84</w:t>
      </w:r>
      <w:r w:rsidR="004B4AFC">
        <w:rPr>
          <w:rFonts w:ascii="Times New Roman" w:hAnsi="Times New Roman" w:cs="Times New Roman"/>
          <w:sz w:val="24"/>
          <w:szCs w:val="24"/>
        </w:rPr>
        <w:t xml:space="preserve"> kn</w:t>
      </w:r>
      <w:r w:rsidR="00A26FD5">
        <w:rPr>
          <w:rFonts w:ascii="Times New Roman" w:hAnsi="Times New Roman" w:cs="Times New Roman"/>
          <w:sz w:val="24"/>
          <w:szCs w:val="24"/>
        </w:rPr>
        <w:t xml:space="preserve"> (AOP 399).</w:t>
      </w:r>
    </w:p>
    <w:p w:rsidR="00167F63" w:rsidRDefault="00167F63" w:rsidP="00654F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71EB" w:rsidRDefault="000E71EB" w:rsidP="00654F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73DE" w:rsidRDefault="006973DE" w:rsidP="00654F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7F63" w:rsidRPr="00167F63" w:rsidRDefault="00167F63" w:rsidP="00167F6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RASHODIMA PREMA FUKCIJSKOJ KLASIFIKACIJI (RAS-funkcijski)</w:t>
      </w:r>
    </w:p>
    <w:p w:rsidR="00167F63" w:rsidRDefault="00167F63" w:rsidP="00167F6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63" w:rsidRDefault="00167F63" w:rsidP="00167F6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63" w:rsidRDefault="00167F63" w:rsidP="00167F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027 – sudovi</w:t>
      </w:r>
    </w:p>
    <w:p w:rsidR="00167F63" w:rsidRDefault="00167F63" w:rsidP="00167F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7F63" w:rsidRDefault="00167F63" w:rsidP="00167F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Podatak na ovoj poziciji iskazuje ukupne rashode poslovanja u iznosu </w:t>
      </w:r>
      <w:r w:rsidR="00C37CC6">
        <w:rPr>
          <w:rFonts w:ascii="Times New Roman" w:hAnsi="Times New Roman" w:cs="Times New Roman"/>
          <w:sz w:val="24"/>
          <w:szCs w:val="24"/>
        </w:rPr>
        <w:t>15.372.479,59 kn i rashoda za nabavu proizvedene dugotrajne imovine u iznosu 34.569,84 kn</w:t>
      </w:r>
      <w:r w:rsidR="00D50167">
        <w:rPr>
          <w:rFonts w:ascii="Times New Roman" w:hAnsi="Times New Roman" w:cs="Times New Roman"/>
          <w:sz w:val="24"/>
          <w:szCs w:val="24"/>
        </w:rPr>
        <w:t>, ukupno 15.407.049,43 kn.</w:t>
      </w:r>
    </w:p>
    <w:p w:rsidR="000E71EB" w:rsidRDefault="000E71EB" w:rsidP="00167F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73DE" w:rsidRDefault="006973DE" w:rsidP="00167F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71EB" w:rsidRDefault="000E71EB" w:rsidP="00167F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71EB" w:rsidRPr="000E71EB" w:rsidRDefault="000E71EB" w:rsidP="000E71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 (P-VRIO)</w:t>
      </w:r>
    </w:p>
    <w:p w:rsidR="000E71EB" w:rsidRDefault="000E71EB" w:rsidP="000E71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1EB" w:rsidRDefault="000E71EB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018 Promjene u obujmu imovine</w:t>
      </w:r>
    </w:p>
    <w:p w:rsidR="000E71EB" w:rsidRDefault="000E71EB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71EB" w:rsidRDefault="000E71EB" w:rsidP="000E71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 prenijelo nam je bez naknade za korištenje opremu u vrijednosti 125.261,50 kn. Tijekom 2019. godine</w:t>
      </w:r>
      <w:r w:rsidR="008308D6">
        <w:rPr>
          <w:rFonts w:ascii="Times New Roman" w:hAnsi="Times New Roman" w:cs="Times New Roman"/>
          <w:sz w:val="24"/>
          <w:szCs w:val="24"/>
        </w:rPr>
        <w:t xml:space="preserve"> nije bilo rashodovanja imovine</w:t>
      </w:r>
    </w:p>
    <w:p w:rsidR="000E71EB" w:rsidRPr="00E6773E" w:rsidRDefault="000E71EB" w:rsidP="000E71E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OBVEZE</w:t>
      </w:r>
    </w:p>
    <w:p w:rsidR="00E6773E" w:rsidRDefault="00E6773E" w:rsidP="00E677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73E" w:rsidRDefault="00E6773E" w:rsidP="00E677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A1" w:rsidRDefault="00E6773E" w:rsidP="00B708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6773E">
        <w:rPr>
          <w:rFonts w:ascii="Times New Roman" w:hAnsi="Times New Roman" w:cs="Times New Roman"/>
          <w:sz w:val="24"/>
          <w:szCs w:val="24"/>
        </w:rPr>
        <w:t>AOP 001</w:t>
      </w:r>
      <w:r>
        <w:rPr>
          <w:rFonts w:ascii="Times New Roman" w:hAnsi="Times New Roman" w:cs="Times New Roman"/>
          <w:sz w:val="24"/>
          <w:szCs w:val="24"/>
        </w:rPr>
        <w:t xml:space="preserve"> Stanje obveza 01. siječnja </w:t>
      </w:r>
      <w:r w:rsidR="00B4576D">
        <w:rPr>
          <w:rFonts w:ascii="Times New Roman" w:hAnsi="Times New Roman" w:cs="Times New Roman"/>
          <w:sz w:val="24"/>
          <w:szCs w:val="24"/>
        </w:rPr>
        <w:t xml:space="preserve">je 0. Sukladno Uputi Ministarstva financija </w:t>
      </w:r>
      <w:r w:rsidR="001D460E">
        <w:rPr>
          <w:rFonts w:ascii="Times New Roman" w:hAnsi="Times New Roman" w:cs="Times New Roman"/>
          <w:sz w:val="24"/>
          <w:szCs w:val="24"/>
        </w:rPr>
        <w:t>od</w:t>
      </w:r>
      <w:r w:rsidR="00B4576D">
        <w:rPr>
          <w:rFonts w:ascii="Times New Roman" w:hAnsi="Times New Roman" w:cs="Times New Roman"/>
          <w:sz w:val="24"/>
          <w:szCs w:val="24"/>
        </w:rPr>
        <w:t xml:space="preserve"> 31. siječnja 2020. sudovi koji su imali statusnu promjenu (spajanje, razdvajanje) </w:t>
      </w:r>
      <w:r w:rsidR="001D460E">
        <w:rPr>
          <w:rFonts w:ascii="Times New Roman" w:hAnsi="Times New Roman" w:cs="Times New Roman"/>
          <w:sz w:val="24"/>
          <w:szCs w:val="24"/>
        </w:rPr>
        <w:t xml:space="preserve">prikazuju stanje obveza općinskih sudova bez preuzetih obveza. S obzirom na to da je Općinski sud u Rijeci, od kojeg se izdvojio Općinski sud u Crikvenici </w:t>
      </w:r>
      <w:r w:rsidR="008308D6">
        <w:rPr>
          <w:rFonts w:ascii="Times New Roman" w:hAnsi="Times New Roman" w:cs="Times New Roman"/>
          <w:sz w:val="24"/>
          <w:szCs w:val="24"/>
        </w:rPr>
        <w:t>prikazao stanje obveza 01.siječnja zajedno sa obvezama izdvojenog Općinskog suda u Crikvenici a koje se sastoje od plaće i prijevoza za prosinac 2019.u ukupnom iznosu od 969.229,99 kn, stanje obveza 01.siječnja 2019. Općinskog suda u Crikvenici je 0.</w:t>
      </w:r>
    </w:p>
    <w:p w:rsidR="00E6773E" w:rsidRDefault="00E6773E" w:rsidP="00B708A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003 Međusobne</w:t>
      </w:r>
      <w:r w:rsidR="003212E7">
        <w:rPr>
          <w:rFonts w:ascii="Times New Roman" w:hAnsi="Times New Roman" w:cs="Times New Roman"/>
          <w:sz w:val="24"/>
          <w:szCs w:val="24"/>
        </w:rPr>
        <w:t xml:space="preserve"> obveze proračunskih korisnika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E7">
        <w:rPr>
          <w:rFonts w:ascii="Times New Roman" w:hAnsi="Times New Roman" w:cs="Times New Roman"/>
          <w:sz w:val="24"/>
          <w:szCs w:val="24"/>
        </w:rPr>
        <w:t>(povećanje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sadrži obveze prema ostalim proračunskim korisnicima tijekom izvještajnog razdoblja za:</w:t>
      </w:r>
    </w:p>
    <w:p w:rsidR="00E6773E" w:rsidRDefault="00E6773E" w:rsidP="00E6773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="0032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55.357,02 kn</w:t>
      </w:r>
    </w:p>
    <w:p w:rsidR="00E6773E" w:rsidRDefault="003212E7" w:rsidP="00E6773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bolovanje HZZO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221.120,12 kn</w:t>
      </w:r>
    </w:p>
    <w:p w:rsidR="003212E7" w:rsidRDefault="003212E7" w:rsidP="003212E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276.477,14 kn                                                                                                          </w:t>
      </w:r>
    </w:p>
    <w:p w:rsidR="003212E7" w:rsidRDefault="003212E7" w:rsidP="003212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12E7" w:rsidRDefault="003212E7" w:rsidP="003212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020 međusobne obveze proračunskih korisnika (podmirene obveze) sadrži plaćene obveze prema ostalim  proračunskim korisnicima tijekom izvještajnog razdoblja za:</w:t>
      </w:r>
    </w:p>
    <w:p w:rsidR="003212E7" w:rsidRDefault="003212E7" w:rsidP="003212E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55.232,02 kn</w:t>
      </w:r>
    </w:p>
    <w:p w:rsidR="003212E7" w:rsidRDefault="003212E7" w:rsidP="003212E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bolovanje HZZO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164.961,16 kn</w:t>
      </w:r>
    </w:p>
    <w:p w:rsidR="003212E7" w:rsidRDefault="003212E7" w:rsidP="003212E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220.193,18 kn</w:t>
      </w:r>
    </w:p>
    <w:p w:rsidR="001D2C1C" w:rsidRDefault="001D2C1C" w:rsidP="003212E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C1C" w:rsidRDefault="001D2C1C" w:rsidP="001D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 stanje obveza na kraju izvještajnog razdoblja iznosi 15.955.010,23 kn (razrada obveza u bilješci uz bilancu 31.12.19.)</w:t>
      </w:r>
    </w:p>
    <w:p w:rsidR="001D2C1C" w:rsidRDefault="001D2C1C" w:rsidP="001D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2C1C" w:rsidRDefault="001D2C1C" w:rsidP="001D2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037 stanje dospjelih obveza na kraju izvještajnog razdoblja </w:t>
      </w:r>
      <w:r w:rsidR="00334605">
        <w:rPr>
          <w:rFonts w:ascii="Times New Roman" w:hAnsi="Times New Roman" w:cs="Times New Roman"/>
          <w:sz w:val="24"/>
          <w:szCs w:val="24"/>
        </w:rPr>
        <w:t>3.361,62 kn sadrži dospjele obveze za:</w:t>
      </w:r>
    </w:p>
    <w:p w:rsidR="00334605" w:rsidRDefault="00334605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 i ost. mat.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348,01 kn</w:t>
      </w:r>
    </w:p>
    <w:p w:rsidR="00334605" w:rsidRDefault="00334605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telefona,</w:t>
      </w:r>
      <w:r w:rsidR="00A2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pošte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103,59 kn</w:t>
      </w:r>
    </w:p>
    <w:p w:rsidR="00334605" w:rsidRDefault="00334605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472,52 kn</w:t>
      </w:r>
    </w:p>
    <w:p w:rsidR="00334605" w:rsidRDefault="00334605" w:rsidP="0033460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2.437,50 kn</w:t>
      </w:r>
    </w:p>
    <w:p w:rsidR="00790CE5" w:rsidRDefault="00790CE5" w:rsidP="00790C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0CE5" w:rsidRDefault="00790CE5" w:rsidP="00790C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A24011">
        <w:rPr>
          <w:rFonts w:ascii="Times New Roman" w:hAnsi="Times New Roman" w:cs="Times New Roman"/>
          <w:sz w:val="24"/>
          <w:szCs w:val="24"/>
        </w:rPr>
        <w:t>090 stanje nedospjelih obveza na kraju izvještajno</w:t>
      </w:r>
      <w:r w:rsidR="006973DE">
        <w:rPr>
          <w:rFonts w:ascii="Times New Roman" w:hAnsi="Times New Roman" w:cs="Times New Roman"/>
          <w:sz w:val="24"/>
          <w:szCs w:val="24"/>
        </w:rPr>
        <w:t>g razdoblja u iznosu 15.951.648,</w:t>
      </w:r>
      <w:r w:rsidR="00A24011">
        <w:rPr>
          <w:rFonts w:ascii="Times New Roman" w:hAnsi="Times New Roman" w:cs="Times New Roman"/>
          <w:sz w:val="24"/>
          <w:szCs w:val="24"/>
        </w:rPr>
        <w:t xml:space="preserve"> </w:t>
      </w:r>
      <w:r w:rsidR="006973DE">
        <w:rPr>
          <w:rFonts w:ascii="Times New Roman" w:hAnsi="Times New Roman" w:cs="Times New Roman"/>
          <w:sz w:val="24"/>
          <w:szCs w:val="24"/>
        </w:rPr>
        <w:t>61</w:t>
      </w:r>
      <w:r w:rsidR="00A24011">
        <w:rPr>
          <w:rFonts w:ascii="Times New Roman" w:hAnsi="Times New Roman" w:cs="Times New Roman"/>
          <w:sz w:val="24"/>
          <w:szCs w:val="24"/>
        </w:rPr>
        <w:t xml:space="preserve">  kn</w:t>
      </w:r>
    </w:p>
    <w:p w:rsidR="00A24011" w:rsidRDefault="00A24011" w:rsidP="00790C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sadrži obveze za rashode poslovanja (AOP 092) kako slijedi:</w:t>
      </w:r>
    </w:p>
    <w:p w:rsidR="00A24011" w:rsidRDefault="00A24011" w:rsidP="00A2401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(plaća </w:t>
      </w:r>
      <w:r w:rsidR="00636B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ostali rash.za zaposlene za 12/19)</w:t>
      </w:r>
      <w:r>
        <w:rPr>
          <w:rFonts w:ascii="Times New Roman" w:hAnsi="Times New Roman" w:cs="Times New Roman"/>
          <w:sz w:val="24"/>
          <w:szCs w:val="24"/>
        </w:rPr>
        <w:tab/>
        <w:t>1.066.692,04 kn</w:t>
      </w:r>
    </w:p>
    <w:p w:rsidR="00A24011" w:rsidRDefault="00A24011" w:rsidP="00A2401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364.266,59 kn</w:t>
      </w:r>
    </w:p>
    <w:p w:rsidR="00A24011" w:rsidRDefault="00A24011" w:rsidP="00A2401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financijske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1.351,16 kn</w:t>
      </w:r>
    </w:p>
    <w:p w:rsidR="00A24011" w:rsidRDefault="00A24011" w:rsidP="00A2401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predujmove stranaka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14.463.054,86 kn</w:t>
      </w:r>
    </w:p>
    <w:p w:rsidR="006A070A" w:rsidRDefault="006A070A" w:rsidP="006A07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15.895.364,6</w:t>
      </w:r>
      <w:r w:rsidR="006973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6A070A" w:rsidRDefault="006A070A" w:rsidP="006A07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070A" w:rsidRDefault="006A070A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091 stanje nedospjelih obveza proračunskog korisnika u iznosu </w:t>
      </w:r>
      <w:r w:rsidR="006973DE">
        <w:rPr>
          <w:rFonts w:ascii="Times New Roman" w:hAnsi="Times New Roman" w:cs="Times New Roman"/>
          <w:sz w:val="24"/>
          <w:szCs w:val="24"/>
        </w:rPr>
        <w:t>56.28</w:t>
      </w:r>
      <w:r w:rsidR="00636BCF">
        <w:rPr>
          <w:rFonts w:ascii="Times New Roman" w:hAnsi="Times New Roman" w:cs="Times New Roman"/>
          <w:sz w:val="24"/>
          <w:szCs w:val="24"/>
        </w:rPr>
        <w:t>3</w:t>
      </w:r>
      <w:r w:rsidR="006973DE">
        <w:rPr>
          <w:rFonts w:ascii="Times New Roman" w:hAnsi="Times New Roman" w:cs="Times New Roman"/>
          <w:sz w:val="24"/>
          <w:szCs w:val="24"/>
        </w:rPr>
        <w:t>,</w:t>
      </w:r>
      <w:r w:rsidR="00636BCF">
        <w:rPr>
          <w:rFonts w:ascii="Times New Roman" w:hAnsi="Times New Roman" w:cs="Times New Roman"/>
          <w:sz w:val="24"/>
          <w:szCs w:val="24"/>
        </w:rPr>
        <w:t>96</w:t>
      </w:r>
      <w:r w:rsidR="006973DE">
        <w:rPr>
          <w:rFonts w:ascii="Times New Roman" w:hAnsi="Times New Roman" w:cs="Times New Roman"/>
          <w:sz w:val="24"/>
          <w:szCs w:val="24"/>
        </w:rPr>
        <w:t xml:space="preserve">   kn koje sadrže:</w:t>
      </w:r>
    </w:p>
    <w:p w:rsidR="006973DE" w:rsidRDefault="006973DE" w:rsidP="006973D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125,00 kn</w:t>
      </w:r>
    </w:p>
    <w:p w:rsidR="006973DE" w:rsidRDefault="006973DE" w:rsidP="006973D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bolovanje HZZO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973DE">
        <w:rPr>
          <w:rFonts w:ascii="Times New Roman" w:hAnsi="Times New Roman" w:cs="Times New Roman"/>
          <w:sz w:val="24"/>
          <w:szCs w:val="24"/>
        </w:rPr>
        <w:t>56.158,96 kn</w:t>
      </w:r>
    </w:p>
    <w:p w:rsidR="006973DE" w:rsidRDefault="006973DE" w:rsidP="006973D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56.283,96 kn </w:t>
      </w:r>
    </w:p>
    <w:p w:rsidR="006973DE" w:rsidRDefault="006973DE" w:rsidP="006973D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6BCF" w:rsidRDefault="00636BCF" w:rsidP="006973D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73DE" w:rsidRDefault="006973DE" w:rsidP="006973D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73DE" w:rsidRDefault="006973DE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Odjeljka financijsko-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4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Predsjednica suda:</w:t>
      </w:r>
    </w:p>
    <w:p w:rsidR="006973DE" w:rsidRDefault="004B4AFC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73DE">
        <w:rPr>
          <w:rFonts w:ascii="Times New Roman" w:hAnsi="Times New Roman" w:cs="Times New Roman"/>
          <w:sz w:val="24"/>
          <w:szCs w:val="24"/>
        </w:rPr>
        <w:t>materijalnog poslovanja:</w:t>
      </w:r>
      <w:r w:rsidRPr="004B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Ines Smokrović Kurilić </w:t>
      </w:r>
    </w:p>
    <w:p w:rsidR="006973DE" w:rsidRDefault="006973DE" w:rsidP="006A07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4A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Ksenija Strizić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01CD" w:rsidRPr="002401CD" w:rsidRDefault="002401CD" w:rsidP="00B012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401CD" w:rsidRPr="0024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96E"/>
    <w:multiLevelType w:val="hybridMultilevel"/>
    <w:tmpl w:val="3C283BBE"/>
    <w:lvl w:ilvl="0" w:tplc="0FA2FF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36C85"/>
    <w:multiLevelType w:val="hybridMultilevel"/>
    <w:tmpl w:val="1250F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9"/>
    <w:rsid w:val="00000D47"/>
    <w:rsid w:val="00061821"/>
    <w:rsid w:val="000C786B"/>
    <w:rsid w:val="000E4DC7"/>
    <w:rsid w:val="000E71EB"/>
    <w:rsid w:val="000F5D7C"/>
    <w:rsid w:val="00167F63"/>
    <w:rsid w:val="00185407"/>
    <w:rsid w:val="001D2C1C"/>
    <w:rsid w:val="001D460E"/>
    <w:rsid w:val="001E6604"/>
    <w:rsid w:val="002401CD"/>
    <w:rsid w:val="003212E7"/>
    <w:rsid w:val="00334605"/>
    <w:rsid w:val="00386560"/>
    <w:rsid w:val="003A1145"/>
    <w:rsid w:val="003E40CA"/>
    <w:rsid w:val="00415D9F"/>
    <w:rsid w:val="004B4AFC"/>
    <w:rsid w:val="004F56DF"/>
    <w:rsid w:val="00543DC9"/>
    <w:rsid w:val="00562551"/>
    <w:rsid w:val="0056343D"/>
    <w:rsid w:val="005E1583"/>
    <w:rsid w:val="005F3B46"/>
    <w:rsid w:val="00636BCF"/>
    <w:rsid w:val="00654FAC"/>
    <w:rsid w:val="006715B7"/>
    <w:rsid w:val="006973DE"/>
    <w:rsid w:val="006A070A"/>
    <w:rsid w:val="006C517B"/>
    <w:rsid w:val="006E6B5D"/>
    <w:rsid w:val="0073386B"/>
    <w:rsid w:val="007757AC"/>
    <w:rsid w:val="00790CE5"/>
    <w:rsid w:val="00792BF3"/>
    <w:rsid w:val="007D5749"/>
    <w:rsid w:val="008308D6"/>
    <w:rsid w:val="0086477B"/>
    <w:rsid w:val="008778C0"/>
    <w:rsid w:val="008F17B0"/>
    <w:rsid w:val="009846DB"/>
    <w:rsid w:val="009C6397"/>
    <w:rsid w:val="00A22737"/>
    <w:rsid w:val="00A24011"/>
    <w:rsid w:val="00A26FD5"/>
    <w:rsid w:val="00A4082F"/>
    <w:rsid w:val="00A61463"/>
    <w:rsid w:val="00A97DBB"/>
    <w:rsid w:val="00AC61C6"/>
    <w:rsid w:val="00AC7EAF"/>
    <w:rsid w:val="00AF664E"/>
    <w:rsid w:val="00B0124E"/>
    <w:rsid w:val="00B2385B"/>
    <w:rsid w:val="00B4576D"/>
    <w:rsid w:val="00B708A1"/>
    <w:rsid w:val="00B80C1D"/>
    <w:rsid w:val="00BB4D5A"/>
    <w:rsid w:val="00BE3A72"/>
    <w:rsid w:val="00BF3DF5"/>
    <w:rsid w:val="00BF4BC9"/>
    <w:rsid w:val="00C37CC6"/>
    <w:rsid w:val="00C60FF3"/>
    <w:rsid w:val="00C80F22"/>
    <w:rsid w:val="00CB416F"/>
    <w:rsid w:val="00CD32A5"/>
    <w:rsid w:val="00CE637F"/>
    <w:rsid w:val="00CE7A2B"/>
    <w:rsid w:val="00D50167"/>
    <w:rsid w:val="00D55028"/>
    <w:rsid w:val="00D56582"/>
    <w:rsid w:val="00D60A31"/>
    <w:rsid w:val="00DA0DFF"/>
    <w:rsid w:val="00DE1BAB"/>
    <w:rsid w:val="00DE7239"/>
    <w:rsid w:val="00E6773E"/>
    <w:rsid w:val="00E75E60"/>
    <w:rsid w:val="00ED7DE1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2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23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Strizić</dc:creator>
  <cp:lastModifiedBy>Alen Idrizović</cp:lastModifiedBy>
  <cp:revision>2</cp:revision>
  <cp:lastPrinted>2020-02-04T08:34:00Z</cp:lastPrinted>
  <dcterms:created xsi:type="dcterms:W3CDTF">2020-09-24T14:04:00Z</dcterms:created>
  <dcterms:modified xsi:type="dcterms:W3CDTF">2020-09-24T14:04:00Z</dcterms:modified>
</cp:coreProperties>
</file>