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8" w:rsidRPr="00045198" w:rsidRDefault="00045198" w:rsidP="00045198">
      <w:pPr>
        <w:jc w:val="left"/>
        <w:rPr>
          <w:rFonts w:cs="Times New Roman"/>
          <w:szCs w:val="24"/>
        </w:rPr>
      </w:pPr>
      <w:r w:rsidRPr="00045198">
        <w:rPr>
          <w:rFonts w:cs="Times New Roman"/>
          <w:szCs w:val="24"/>
        </w:rPr>
        <w:t xml:space="preserve">                      </w:t>
      </w:r>
      <w:r w:rsidRPr="00045198">
        <w:rPr>
          <w:rFonts w:cs="Times New Roman"/>
          <w:noProof/>
          <w:szCs w:val="24"/>
          <w:lang w:eastAsia="hr-HR"/>
        </w:rPr>
        <w:drawing>
          <wp:inline distT="0" distB="0" distL="0" distR="0" wp14:anchorId="14D0E33C" wp14:editId="2CAA294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98" w:rsidRPr="00045198" w:rsidRDefault="00045198" w:rsidP="00045198">
      <w:pPr>
        <w:jc w:val="left"/>
        <w:rPr>
          <w:rFonts w:cs="Times New Roman"/>
          <w:szCs w:val="24"/>
        </w:rPr>
      </w:pPr>
      <w:r w:rsidRPr="00045198">
        <w:rPr>
          <w:rFonts w:cs="Times New Roman"/>
          <w:szCs w:val="24"/>
        </w:rPr>
        <w:t xml:space="preserve">        REPUBLIKA HRVATSKA </w:t>
      </w:r>
    </w:p>
    <w:p w:rsidR="00045198" w:rsidRPr="00045198" w:rsidRDefault="00045198" w:rsidP="00045198">
      <w:pPr>
        <w:jc w:val="left"/>
        <w:rPr>
          <w:rFonts w:cs="Times New Roman"/>
          <w:szCs w:val="24"/>
        </w:rPr>
      </w:pPr>
      <w:r w:rsidRPr="00045198">
        <w:rPr>
          <w:rFonts w:cs="Times New Roman"/>
          <w:szCs w:val="24"/>
        </w:rPr>
        <w:t>ŽUPANIJSKI SUD U KARLOVCU</w:t>
      </w:r>
    </w:p>
    <w:p w:rsidR="00045198" w:rsidRPr="00045198" w:rsidRDefault="00045198" w:rsidP="00045198">
      <w:pPr>
        <w:jc w:val="left"/>
        <w:rPr>
          <w:rFonts w:cs="Times New Roman"/>
          <w:szCs w:val="24"/>
        </w:rPr>
      </w:pPr>
      <w:r w:rsidRPr="00045198">
        <w:rPr>
          <w:rFonts w:cs="Times New Roman"/>
          <w:szCs w:val="24"/>
        </w:rPr>
        <w:t xml:space="preserve">               </w:t>
      </w:r>
      <w:r w:rsidR="00A67603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</w:t>
      </w:r>
      <w:r w:rsidRPr="00045198">
        <w:rPr>
          <w:rFonts w:cs="Times New Roman"/>
          <w:szCs w:val="24"/>
        </w:rPr>
        <w:t xml:space="preserve">KARLOVAC                                                                                   </w:t>
      </w:r>
    </w:p>
    <w:p w:rsidR="00045198" w:rsidRDefault="00045198" w:rsidP="00045198">
      <w:pPr>
        <w:jc w:val="left"/>
        <w:rPr>
          <w:rFonts w:cs="Times New Roman"/>
          <w:szCs w:val="24"/>
        </w:rPr>
      </w:pPr>
      <w:r w:rsidRPr="00045198">
        <w:rPr>
          <w:rFonts w:cs="Times New Roman"/>
          <w:szCs w:val="24"/>
        </w:rPr>
        <w:t xml:space="preserve">                           </w:t>
      </w:r>
    </w:p>
    <w:p w:rsidR="00045198" w:rsidRDefault="00045198" w:rsidP="00045198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Broj: 17 Su 152/2019-4</w:t>
      </w:r>
    </w:p>
    <w:p w:rsidR="00045198" w:rsidRDefault="00045198" w:rsidP="00045198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Karlovac, 24. listopada 2019.</w:t>
      </w:r>
    </w:p>
    <w:p w:rsidR="00045198" w:rsidRDefault="00045198" w:rsidP="00F45E4F">
      <w:pPr>
        <w:ind w:firstLine="708"/>
        <w:rPr>
          <w:rFonts w:cs="Times New Roman"/>
          <w:szCs w:val="24"/>
        </w:rPr>
      </w:pPr>
    </w:p>
    <w:p w:rsidR="00045198" w:rsidRDefault="00045198" w:rsidP="00F45E4F">
      <w:pPr>
        <w:ind w:firstLine="708"/>
        <w:rPr>
          <w:rFonts w:cs="Times New Roman"/>
          <w:szCs w:val="24"/>
        </w:rPr>
      </w:pPr>
    </w:p>
    <w:p w:rsidR="008E3B52" w:rsidRPr="00F45E4F" w:rsidRDefault="003319FD" w:rsidP="00F45E4F">
      <w:pPr>
        <w:ind w:firstLine="708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Na temelju članka 31. </w:t>
      </w:r>
      <w:r w:rsidR="00F45E4F">
        <w:rPr>
          <w:rFonts w:cs="Times New Roman"/>
          <w:szCs w:val="24"/>
        </w:rPr>
        <w:t>s</w:t>
      </w:r>
      <w:r w:rsidRPr="00F45E4F">
        <w:rPr>
          <w:rFonts w:cs="Times New Roman"/>
          <w:szCs w:val="24"/>
        </w:rPr>
        <w:t>t. 1. Zakona o sudovima (NN 2/13, 33/15, 82/15, 82/16, 67/18) predsjednik Županijskog suda u Karlovcu donosi</w:t>
      </w:r>
    </w:p>
    <w:p w:rsidR="003319FD" w:rsidRDefault="003319FD">
      <w:pPr>
        <w:rPr>
          <w:rFonts w:cs="Times New Roman"/>
          <w:szCs w:val="24"/>
        </w:rPr>
      </w:pPr>
    </w:p>
    <w:p w:rsidR="00CB7FDB" w:rsidRPr="00F45E4F" w:rsidRDefault="00CB7FDB">
      <w:pPr>
        <w:rPr>
          <w:rFonts w:cs="Times New Roman"/>
          <w:szCs w:val="24"/>
        </w:rPr>
      </w:pPr>
    </w:p>
    <w:p w:rsidR="00CB7FDB" w:rsidRDefault="003319FD" w:rsidP="003319FD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P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R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O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C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E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D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U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>R</w:t>
      </w:r>
      <w:r w:rsidR="00CB7FDB">
        <w:rPr>
          <w:rFonts w:cs="Times New Roman"/>
          <w:b/>
          <w:szCs w:val="24"/>
        </w:rPr>
        <w:t xml:space="preserve"> </w:t>
      </w:r>
      <w:r w:rsidRPr="003F0E51">
        <w:rPr>
          <w:rFonts w:cs="Times New Roman"/>
          <w:b/>
          <w:szCs w:val="24"/>
        </w:rPr>
        <w:t xml:space="preserve">U </w:t>
      </w:r>
    </w:p>
    <w:p w:rsidR="00CB7FDB" w:rsidRPr="00CB7FDB" w:rsidRDefault="00CB7FDB" w:rsidP="003319FD">
      <w:pPr>
        <w:jc w:val="center"/>
        <w:rPr>
          <w:rFonts w:cs="Times New Roman"/>
          <w:szCs w:val="24"/>
        </w:rPr>
      </w:pPr>
      <w:r w:rsidRPr="00CB7FDB">
        <w:rPr>
          <w:rFonts w:cs="Times New Roman"/>
          <w:szCs w:val="24"/>
        </w:rPr>
        <w:t>o blagajničkom poslovanju</w:t>
      </w:r>
    </w:p>
    <w:p w:rsidR="00CB7FDB" w:rsidRPr="00CB7FDB" w:rsidRDefault="00CB7FDB" w:rsidP="003319FD">
      <w:pPr>
        <w:jc w:val="center"/>
        <w:rPr>
          <w:rFonts w:cs="Times New Roman"/>
          <w:szCs w:val="24"/>
        </w:rPr>
      </w:pPr>
    </w:p>
    <w:p w:rsidR="00CB7FDB" w:rsidRDefault="00CB7FDB" w:rsidP="003319FD">
      <w:pPr>
        <w:jc w:val="center"/>
        <w:rPr>
          <w:rFonts w:cs="Times New Roman"/>
          <w:b/>
          <w:szCs w:val="24"/>
        </w:rPr>
      </w:pPr>
    </w:p>
    <w:p w:rsidR="003319FD" w:rsidRPr="003F0E51" w:rsidRDefault="003319FD" w:rsidP="003319FD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1.</w:t>
      </w:r>
    </w:p>
    <w:p w:rsidR="003319FD" w:rsidRPr="00F45E4F" w:rsidRDefault="003319FD" w:rsidP="003319FD">
      <w:pPr>
        <w:rPr>
          <w:rFonts w:cs="Times New Roman"/>
          <w:szCs w:val="24"/>
        </w:rPr>
      </w:pP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Procedurom o blagajničkom poslovanju uređuje se blagajničko poslovanje, poslovne knjige i dokumentacija u blagajničkom poslovanju, kontrola blagajničkog poslovanja, plaćanje gotovim novcem kao i druga pitanja u svezi blagajničkog poslovanja.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3319FD" w:rsidRPr="003F0E51" w:rsidRDefault="003319FD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2.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Osigurava se praćenje gotovine u skladu s potrebama suda. 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Got</w:t>
      </w:r>
      <w:r w:rsidR="00F45E4F">
        <w:rPr>
          <w:rFonts w:cs="Times New Roman"/>
          <w:szCs w:val="24"/>
        </w:rPr>
        <w:t>ovina suda su</w:t>
      </w:r>
      <w:r w:rsidRPr="00F45E4F">
        <w:rPr>
          <w:rFonts w:cs="Times New Roman"/>
          <w:szCs w:val="24"/>
        </w:rPr>
        <w:t xml:space="preserve">:  - </w:t>
      </w:r>
      <w:r w:rsidR="00F45E4F">
        <w:rPr>
          <w:rFonts w:cs="Times New Roman"/>
          <w:szCs w:val="24"/>
        </w:rPr>
        <w:t xml:space="preserve">  </w:t>
      </w:r>
      <w:r w:rsidRPr="00F45E4F">
        <w:rPr>
          <w:rFonts w:cs="Times New Roman"/>
          <w:szCs w:val="24"/>
        </w:rPr>
        <w:t xml:space="preserve"> novčana sredstva podignuta s transakcijskog računa Županijskog suda </w:t>
      </w:r>
    </w:p>
    <w:p w:rsidR="003319FD" w:rsidRPr="00F45E4F" w:rsidRDefault="003319FD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novčana sredstva koja se nalaze u blagajni suda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3319FD" w:rsidRPr="003F0E51" w:rsidRDefault="003319FD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3.</w:t>
      </w:r>
    </w:p>
    <w:p w:rsidR="003319FD" w:rsidRPr="00F45E4F" w:rsidRDefault="003319FD" w:rsidP="003F0E51">
      <w:pPr>
        <w:jc w:val="center"/>
        <w:rPr>
          <w:rFonts w:cs="Times New Roman"/>
          <w:szCs w:val="24"/>
        </w:rPr>
      </w:pP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U sudu se vode : - kunska blagajna za redovno poslovanje (glavna blagajna)</w:t>
      </w:r>
    </w:p>
    <w:p w:rsidR="003319FD" w:rsidRPr="00F45E4F" w:rsidRDefault="003319FD" w:rsidP="003F0E51">
      <w:pPr>
        <w:pStyle w:val="Odlomakpopisa"/>
        <w:ind w:left="2190"/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    - kunska blagajna za vlastite prihode (pomoćna blagajna)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Blagajne se evidentiraju odvojeno.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3319FD" w:rsidRPr="003F0E51" w:rsidRDefault="003319FD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4.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Blagajničko poslovanje evidentira se preko blagajničkih isprava: </w:t>
      </w:r>
    </w:p>
    <w:p w:rsidR="003319FD" w:rsidRPr="00F45E4F" w:rsidRDefault="003319FD" w:rsidP="003F0E51">
      <w:pPr>
        <w:ind w:left="1122" w:firstLine="708"/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-     uplatnica – zaprimanje novca u blagajni i povećanje iznosa u blagajni</w:t>
      </w:r>
    </w:p>
    <w:p w:rsidR="003319FD" w:rsidRPr="00F45E4F" w:rsidRDefault="003319FD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isplatnica – isplate novca iz blagajne i smanjenje iznosa u blagajni </w:t>
      </w:r>
    </w:p>
    <w:p w:rsidR="003319FD" w:rsidRPr="00F45E4F" w:rsidRDefault="003319FD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početno stanje blagajne 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Za svaku blagajnu izrađuje se blagajničko izvješće za određeni period u kojem se navode svi priljevi i odljevi novca u blagajnu, te početno i završno stanje blagajne.</w:t>
      </w:r>
      <w:r w:rsidRPr="00F45E4F">
        <w:rPr>
          <w:rFonts w:cs="Times New Roman"/>
          <w:szCs w:val="24"/>
        </w:rPr>
        <w:tab/>
      </w: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</w:p>
    <w:p w:rsidR="00D879AF" w:rsidRDefault="00D879AF" w:rsidP="003F0E51">
      <w:pPr>
        <w:jc w:val="center"/>
        <w:rPr>
          <w:rFonts w:cs="Times New Roman"/>
          <w:b/>
          <w:szCs w:val="24"/>
        </w:rPr>
      </w:pPr>
    </w:p>
    <w:p w:rsidR="00D879AF" w:rsidRDefault="00D879AF" w:rsidP="003F0E51">
      <w:pPr>
        <w:jc w:val="center"/>
        <w:rPr>
          <w:rFonts w:cs="Times New Roman"/>
          <w:b/>
          <w:szCs w:val="24"/>
        </w:rPr>
      </w:pPr>
    </w:p>
    <w:p w:rsidR="007E1696" w:rsidRDefault="007E1696" w:rsidP="003F0E51">
      <w:pPr>
        <w:jc w:val="center"/>
        <w:rPr>
          <w:rFonts w:cs="Times New Roman"/>
          <w:b/>
          <w:szCs w:val="24"/>
        </w:rPr>
      </w:pPr>
    </w:p>
    <w:p w:rsidR="00EA2EAF" w:rsidRPr="003F0E51" w:rsidRDefault="00EA2EAF" w:rsidP="003F0E51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3F0E51">
        <w:rPr>
          <w:rFonts w:cs="Times New Roman"/>
          <w:b/>
          <w:szCs w:val="24"/>
        </w:rPr>
        <w:lastRenderedPageBreak/>
        <w:t>Članak 5.</w:t>
      </w: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</w:p>
    <w:p w:rsidR="003F0E51" w:rsidRDefault="00EA2EA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Blagajničko poslovanje evidentira se elektronski. U svakom trenutku moguć je pregled blagajne (ukupan iznosa uplata, ukupan iznos isplata, te trenutno stanje u blagajni). Ispravnost blagajničkog  izvještaja potvrđuju svojim potpisom blagajnik i predsjednik suda.</w:t>
      </w:r>
    </w:p>
    <w:p w:rsidR="00D879AF" w:rsidRDefault="00D879AF" w:rsidP="003F0E51">
      <w:pPr>
        <w:jc w:val="center"/>
        <w:rPr>
          <w:rFonts w:cs="Times New Roman"/>
          <w:b/>
          <w:szCs w:val="24"/>
        </w:rPr>
      </w:pPr>
    </w:p>
    <w:p w:rsidR="003319FD" w:rsidRPr="003F0E51" w:rsidRDefault="00EA2EAF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6.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Gotovinska novčana sredstva nalaze se u kasi blagajne kojom upravlja blagajnik i voditelj materijalno-financijskog poslovanja. </w:t>
      </w:r>
    </w:p>
    <w:p w:rsidR="00EA2EAF" w:rsidRPr="00F45E4F" w:rsidRDefault="00EA2EAF" w:rsidP="003F0E51">
      <w:pPr>
        <w:ind w:firstLine="708"/>
        <w:jc w:val="left"/>
        <w:rPr>
          <w:rFonts w:cs="Times New Roman"/>
          <w:szCs w:val="24"/>
        </w:rPr>
      </w:pPr>
    </w:p>
    <w:p w:rsidR="00EA2EAF" w:rsidRPr="003F0E51" w:rsidRDefault="00EA2EAF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7.</w:t>
      </w: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ab/>
      </w: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Isplate i naplate evidentiraju se u glavnoj blagajni temeljem prethodno izdanog dokumenta ( račun, nalog, odluka ili drugi važeći dokument). Zaprimljenu dokumentaciju blagajnik kontrolira formalno i suštinski.</w:t>
      </w: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</w:p>
    <w:p w:rsidR="00F45E4F" w:rsidRPr="00F45E4F" w:rsidRDefault="00F45E4F" w:rsidP="003F0E51">
      <w:pPr>
        <w:jc w:val="left"/>
        <w:rPr>
          <w:rFonts w:cs="Times New Roman"/>
          <w:szCs w:val="24"/>
        </w:rPr>
      </w:pPr>
    </w:p>
    <w:p w:rsidR="00EA2EAF" w:rsidRPr="003F0E51" w:rsidRDefault="00EA2EAF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8.</w:t>
      </w:r>
    </w:p>
    <w:p w:rsidR="00F45E4F" w:rsidRPr="00F45E4F" w:rsidRDefault="00F45E4F" w:rsidP="003F0E51">
      <w:pPr>
        <w:jc w:val="left"/>
        <w:rPr>
          <w:rFonts w:cs="Times New Roman"/>
          <w:szCs w:val="24"/>
        </w:rPr>
      </w:pPr>
    </w:p>
    <w:p w:rsidR="00EA2EAF" w:rsidRPr="00F45E4F" w:rsidRDefault="00EA2EA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U kunskoj blagajni evidentiraju se slijedeće uplate:</w:t>
      </w:r>
    </w:p>
    <w:p w:rsidR="00EA2EAF" w:rsidRPr="00F45E4F" w:rsidRDefault="00EA2EA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podignuta gotovina s transakcijskog računa suda (glavna blagajna</w:t>
      </w:r>
      <w:r w:rsidR="00F45E4F" w:rsidRPr="00F45E4F">
        <w:rPr>
          <w:rFonts w:cs="Times New Roman"/>
          <w:szCs w:val="24"/>
        </w:rPr>
        <w:t>)</w:t>
      </w:r>
    </w:p>
    <w:p w:rsidR="00EA2EAF" w:rsidRPr="00F45E4F" w:rsidRDefault="00EA2EA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gotovina za kopiranje sudskih spisa i pismena (pomoćna blagajna)</w:t>
      </w:r>
    </w:p>
    <w:p w:rsidR="00F45E4F" w:rsidRPr="003F0E51" w:rsidRDefault="00F45E4F" w:rsidP="003F0E51">
      <w:pPr>
        <w:jc w:val="left"/>
        <w:rPr>
          <w:rFonts w:cs="Times New Roman"/>
          <w:b/>
          <w:szCs w:val="24"/>
        </w:rPr>
      </w:pPr>
    </w:p>
    <w:p w:rsidR="003319FD" w:rsidRPr="003F0E51" w:rsidRDefault="00F45E4F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9.</w:t>
      </w:r>
    </w:p>
    <w:p w:rsidR="003319FD" w:rsidRPr="00F45E4F" w:rsidRDefault="003319FD" w:rsidP="003F0E51">
      <w:pPr>
        <w:jc w:val="left"/>
        <w:rPr>
          <w:rFonts w:cs="Times New Roman"/>
          <w:szCs w:val="24"/>
        </w:rPr>
      </w:pPr>
    </w:p>
    <w:p w:rsidR="00F45E4F" w:rsidRPr="00F45E4F" w:rsidRDefault="00F45E4F" w:rsidP="003F0E51">
      <w:p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U kunskoj blagajni evidentiraju se slijedeće isplate</w:t>
      </w:r>
      <w:r w:rsidR="000C497D">
        <w:rPr>
          <w:rFonts w:cs="Times New Roman"/>
          <w:szCs w:val="24"/>
        </w:rPr>
        <w:t>;</w:t>
      </w:r>
    </w:p>
    <w:p w:rsidR="00F45E4F" w:rsidRPr="00F45E4F" w:rsidRDefault="000C497D" w:rsidP="003F0E51">
      <w:pPr>
        <w:ind w:left="708"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="00F45E4F" w:rsidRPr="00F45E4F">
        <w:rPr>
          <w:rFonts w:cs="Times New Roman"/>
          <w:szCs w:val="24"/>
        </w:rPr>
        <w:t xml:space="preserve">lavna blagajna: 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sredstva za sitni potrošni materijal 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naknade putnih troškova svjedocima (u iznimnim i neodgodivim situacijama)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poštanske usluge uz poštanske uputnice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troškovi mobilnih telekomunikacijskih usluga na bonove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 xml:space="preserve">ostali troškovi nastali kao rezultatu redovnog poslovanja </w:t>
      </w:r>
    </w:p>
    <w:p w:rsidR="00F45E4F" w:rsidRPr="00F45E4F" w:rsidRDefault="00F45E4F" w:rsidP="003F0E51">
      <w:pPr>
        <w:jc w:val="left"/>
        <w:rPr>
          <w:rFonts w:cs="Times New Roman"/>
          <w:szCs w:val="24"/>
        </w:rPr>
      </w:pPr>
    </w:p>
    <w:p w:rsidR="00F45E4F" w:rsidRPr="00F45E4F" w:rsidRDefault="000C497D" w:rsidP="003F0E51">
      <w:pPr>
        <w:ind w:left="708"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F45E4F" w:rsidRPr="00F45E4F">
        <w:rPr>
          <w:rFonts w:cs="Times New Roman"/>
          <w:szCs w:val="24"/>
        </w:rPr>
        <w:t>omoćna blagajna:</w:t>
      </w:r>
    </w:p>
    <w:p w:rsidR="00F45E4F" w:rsidRPr="00F45E4F" w:rsidRDefault="00F45E4F" w:rsidP="003F0E51">
      <w:pPr>
        <w:pStyle w:val="Odlomakpopisa"/>
        <w:numPr>
          <w:ilvl w:val="0"/>
          <w:numId w:val="1"/>
        </w:numPr>
        <w:jc w:val="left"/>
        <w:rPr>
          <w:rFonts w:cs="Times New Roman"/>
          <w:szCs w:val="24"/>
        </w:rPr>
      </w:pPr>
      <w:r w:rsidRPr="00F45E4F">
        <w:rPr>
          <w:rFonts w:cs="Times New Roman"/>
          <w:szCs w:val="24"/>
        </w:rPr>
        <w:t>polaganje gotovine na transakcijski račun suda</w:t>
      </w:r>
    </w:p>
    <w:p w:rsidR="00F45E4F" w:rsidRPr="00F45E4F" w:rsidRDefault="00F45E4F" w:rsidP="003F0E51">
      <w:pPr>
        <w:jc w:val="center"/>
        <w:rPr>
          <w:rFonts w:cs="Times New Roman"/>
          <w:szCs w:val="24"/>
        </w:rPr>
      </w:pPr>
    </w:p>
    <w:p w:rsidR="00F45E4F" w:rsidRPr="003F0E51" w:rsidRDefault="00F45E4F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10.</w:t>
      </w:r>
    </w:p>
    <w:p w:rsidR="00F45E4F" w:rsidRPr="00F45E4F" w:rsidRDefault="00F45E4F" w:rsidP="003F0E51">
      <w:pPr>
        <w:jc w:val="left"/>
        <w:rPr>
          <w:rFonts w:cs="Times New Roman"/>
          <w:szCs w:val="24"/>
        </w:rPr>
      </w:pPr>
    </w:p>
    <w:p w:rsidR="00F45E4F" w:rsidRDefault="000C497D" w:rsidP="003F0E5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Svaki dokument u vezi s gotovinskom uplatom i isplatom mora biti numeriran i popunjen tako da isključuje mogućnost naknadnog dopisivanja. Ispisivanje i potpisivanje dokumenta o isplati i naplati je jednokratno, s dvije kopije i izvornikom za potrebe primatelja, računovodstva i blagajne. </w:t>
      </w:r>
    </w:p>
    <w:p w:rsidR="000C497D" w:rsidRDefault="000C497D" w:rsidP="003F0E51">
      <w:pPr>
        <w:jc w:val="left"/>
        <w:rPr>
          <w:rFonts w:cs="Times New Roman"/>
          <w:szCs w:val="24"/>
        </w:rPr>
      </w:pPr>
    </w:p>
    <w:p w:rsidR="000C497D" w:rsidRPr="003F0E51" w:rsidRDefault="000C497D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11.</w:t>
      </w:r>
    </w:p>
    <w:p w:rsidR="000C497D" w:rsidRDefault="000C497D" w:rsidP="003F0E51">
      <w:pPr>
        <w:jc w:val="left"/>
        <w:rPr>
          <w:rFonts w:cs="Times New Roman"/>
          <w:szCs w:val="24"/>
        </w:rPr>
      </w:pPr>
    </w:p>
    <w:p w:rsidR="000C497D" w:rsidRDefault="000C497D" w:rsidP="003F0E5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Glavna i pomoćna blagajna suda vode se i zaključuju svakodnevno. Blagajnik, odnosno zadužena osoba sastavlja blagajnički izvještaj u koji se unose podaci o utvrđenom stvarnom stanju i iskazuje eventualni višak ili manjak. </w:t>
      </w:r>
    </w:p>
    <w:p w:rsidR="000C497D" w:rsidRDefault="000C497D" w:rsidP="003F0E51">
      <w:pPr>
        <w:jc w:val="left"/>
        <w:rPr>
          <w:rFonts w:cs="Times New Roman"/>
          <w:szCs w:val="24"/>
        </w:rPr>
      </w:pPr>
    </w:p>
    <w:p w:rsidR="000C497D" w:rsidRPr="003F0E51" w:rsidRDefault="000C497D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12.</w:t>
      </w:r>
    </w:p>
    <w:p w:rsidR="000C497D" w:rsidRDefault="000C497D" w:rsidP="003F0E51">
      <w:pPr>
        <w:jc w:val="left"/>
        <w:rPr>
          <w:rFonts w:cs="Times New Roman"/>
          <w:szCs w:val="24"/>
        </w:rPr>
      </w:pPr>
    </w:p>
    <w:p w:rsidR="000C497D" w:rsidRDefault="000C497D" w:rsidP="003F0E5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Maksimalni iznos novca (blagajnički maksimum) za potrebe redovnog poslovanja suda  utvrđuje se  u iznosu od</w:t>
      </w:r>
      <w:r w:rsidR="008C1F5E">
        <w:rPr>
          <w:rFonts w:cs="Times New Roman"/>
          <w:szCs w:val="24"/>
        </w:rPr>
        <w:t xml:space="preserve"> 10.000,00 kn (</w:t>
      </w:r>
      <w:proofErr w:type="spellStart"/>
      <w:r w:rsidR="008C1F5E">
        <w:rPr>
          <w:rFonts w:cs="Times New Roman"/>
          <w:szCs w:val="24"/>
        </w:rPr>
        <w:t>desettisućakuna</w:t>
      </w:r>
      <w:proofErr w:type="spellEnd"/>
      <w:r w:rsidR="008C1F5E">
        <w:rPr>
          <w:rFonts w:cs="Times New Roman"/>
          <w:szCs w:val="24"/>
        </w:rPr>
        <w:t>).  U svim situacijama u kojima je to propisano moguće preporučuje se bezgotovinsko plaćanje putem transakcijskog računa otvorenog u poslovnoj banci, dok se gotovinska plaćanja i naplate koriste samo ukoliko se za tim ukaže posebna potreba, hitnost i sl.</w:t>
      </w:r>
    </w:p>
    <w:p w:rsidR="008C1F5E" w:rsidRPr="003F0E51" w:rsidRDefault="008C1F5E" w:rsidP="003F0E51">
      <w:pPr>
        <w:jc w:val="left"/>
        <w:rPr>
          <w:rFonts w:cs="Times New Roman"/>
          <w:b/>
          <w:szCs w:val="24"/>
        </w:rPr>
      </w:pPr>
    </w:p>
    <w:p w:rsidR="008C1F5E" w:rsidRPr="003F0E51" w:rsidRDefault="008C1F5E" w:rsidP="003F0E51">
      <w:pPr>
        <w:jc w:val="center"/>
        <w:rPr>
          <w:rFonts w:cs="Times New Roman"/>
          <w:b/>
          <w:szCs w:val="24"/>
        </w:rPr>
      </w:pPr>
      <w:r w:rsidRPr="003F0E51">
        <w:rPr>
          <w:rFonts w:cs="Times New Roman"/>
          <w:b/>
          <w:szCs w:val="24"/>
        </w:rPr>
        <w:t>Članak 13.</w:t>
      </w:r>
    </w:p>
    <w:p w:rsidR="008C1F5E" w:rsidRDefault="008C1F5E" w:rsidP="003F0E51">
      <w:pPr>
        <w:jc w:val="left"/>
        <w:rPr>
          <w:rFonts w:cs="Times New Roman"/>
          <w:szCs w:val="24"/>
        </w:rPr>
      </w:pPr>
    </w:p>
    <w:p w:rsidR="008C1F5E" w:rsidRDefault="008C1F5E" w:rsidP="003F0E5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Ova procedura stupa na snagu s danom donošenja, a primjenjuje se od 24. listopada 2019.</w:t>
      </w:r>
    </w:p>
    <w:p w:rsidR="008C1F5E" w:rsidRDefault="008C1F5E" w:rsidP="003F0E51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45198" w:rsidRDefault="00045198" w:rsidP="008C1F5E">
      <w:pPr>
        <w:rPr>
          <w:rFonts w:cs="Times New Roman"/>
          <w:szCs w:val="24"/>
        </w:rPr>
      </w:pPr>
    </w:p>
    <w:p w:rsidR="00045198" w:rsidRDefault="00045198" w:rsidP="008C1F5E">
      <w:pPr>
        <w:rPr>
          <w:rFonts w:cs="Times New Roman"/>
          <w:szCs w:val="24"/>
        </w:rPr>
      </w:pPr>
    </w:p>
    <w:p w:rsidR="00045198" w:rsidRDefault="00045198" w:rsidP="008C1F5E">
      <w:pPr>
        <w:rPr>
          <w:rFonts w:cs="Times New Roman"/>
          <w:szCs w:val="24"/>
        </w:rPr>
      </w:pPr>
    </w:p>
    <w:p w:rsidR="00045198" w:rsidRDefault="00045198" w:rsidP="008C1F5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PREDSJEDNIKA SUDA:</w:t>
      </w:r>
    </w:p>
    <w:p w:rsidR="00045198" w:rsidRDefault="00045198" w:rsidP="008C1F5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045198" w:rsidRPr="00F45E4F" w:rsidRDefault="00045198" w:rsidP="008C1F5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Ante Ujević</w:t>
      </w:r>
    </w:p>
    <w:sectPr w:rsidR="00045198" w:rsidRPr="00F4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C1B"/>
    <w:multiLevelType w:val="hybridMultilevel"/>
    <w:tmpl w:val="C75235EA"/>
    <w:lvl w:ilvl="0" w:tplc="FB70A74E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D"/>
    <w:rsid w:val="00045198"/>
    <w:rsid w:val="000C497D"/>
    <w:rsid w:val="003319FD"/>
    <w:rsid w:val="003F0E51"/>
    <w:rsid w:val="007E1696"/>
    <w:rsid w:val="008C1F5E"/>
    <w:rsid w:val="008E3B52"/>
    <w:rsid w:val="00A67603"/>
    <w:rsid w:val="00CB7FDB"/>
    <w:rsid w:val="00D879AF"/>
    <w:rsid w:val="00EA2EAF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51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1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51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Vesna Profozić</cp:lastModifiedBy>
  <cp:revision>7</cp:revision>
  <cp:lastPrinted>2019-10-25T11:06:00Z</cp:lastPrinted>
  <dcterms:created xsi:type="dcterms:W3CDTF">2019-10-24T10:33:00Z</dcterms:created>
  <dcterms:modified xsi:type="dcterms:W3CDTF">2019-10-31T09:30:00Z</dcterms:modified>
</cp:coreProperties>
</file>