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85" w:rsidRPr="00DB7F93" w:rsidRDefault="00F007F3">
      <w:pPr>
        <w:rPr>
          <w:sz w:val="24"/>
          <w:szCs w:val="24"/>
        </w:rPr>
      </w:pPr>
      <w:r w:rsidRPr="00DB7F93">
        <w:rPr>
          <w:rFonts w:ascii="Arial" w:hAnsi="Arial" w:cs="Arial"/>
          <w:color w:val="000000"/>
          <w:sz w:val="24"/>
          <w:szCs w:val="24"/>
        </w:rPr>
        <w:t xml:space="preserve">REPUBLIKA HRVATSKA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Općinski sud u Gospiću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Ured predsjednika </w:t>
      </w:r>
      <w:r w:rsidRPr="00DB7F93">
        <w:rPr>
          <w:rFonts w:ascii="Arial" w:hAnsi="Arial" w:cs="Arial"/>
          <w:color w:val="000000"/>
          <w:sz w:val="24"/>
          <w:szCs w:val="24"/>
        </w:rPr>
        <w:br/>
        <w:t>Broj: U Gospi</w:t>
      </w:r>
      <w:r w:rsidR="00DB7F93">
        <w:rPr>
          <w:rFonts w:ascii="Arial" w:hAnsi="Arial" w:cs="Arial"/>
          <w:color w:val="000000"/>
          <w:sz w:val="24"/>
          <w:szCs w:val="24"/>
        </w:rPr>
        <w:t xml:space="preserve">ću, 14. veljače 2017. godine </w:t>
      </w:r>
      <w:r w:rsid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Temeljem čl. 3. Zakona o fiskalnoj odgovornosti (Narodne novine 139/10) i Uredbe o sastavljanju i predaji izjave o fiskalnoj odgovornosti (Narodne novine 78/11, 106/12 , 130/13)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sudac ovlašten za obavljanje poslova sudske uprave Općinskog suda u Gospiću donosi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PROCEDURU NABAVE I IZDAVANJE UREDSKOG I OSTALOG MATERIJALA U OPĆINSKOM SUDU U GOSPIĆU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1.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Djelatnici suda popunjavaju zahtjev – </w:t>
      </w:r>
      <w:proofErr w:type="spellStart"/>
      <w:r w:rsidRPr="00DB7F93">
        <w:rPr>
          <w:rFonts w:ascii="Arial" w:hAnsi="Arial" w:cs="Arial"/>
          <w:color w:val="000000"/>
          <w:sz w:val="24"/>
          <w:szCs w:val="24"/>
        </w:rPr>
        <w:t>zahtjevnicu</w:t>
      </w:r>
      <w:proofErr w:type="spellEnd"/>
      <w:r w:rsidRPr="00DB7F93">
        <w:rPr>
          <w:rFonts w:ascii="Arial" w:hAnsi="Arial" w:cs="Arial"/>
          <w:color w:val="000000"/>
          <w:sz w:val="24"/>
          <w:szCs w:val="24"/>
        </w:rPr>
        <w:t xml:space="preserve"> za uredskim materijalom i dostavljaju računovodstvenom referentu (ekonomu). U </w:t>
      </w:r>
      <w:proofErr w:type="spellStart"/>
      <w:r w:rsidRPr="00DB7F93">
        <w:rPr>
          <w:rFonts w:ascii="Arial" w:hAnsi="Arial" w:cs="Arial"/>
          <w:color w:val="000000"/>
          <w:sz w:val="24"/>
          <w:szCs w:val="24"/>
        </w:rPr>
        <w:t>zahtjevnici</w:t>
      </w:r>
      <w:proofErr w:type="spellEnd"/>
      <w:r w:rsidRPr="00DB7F93">
        <w:rPr>
          <w:rFonts w:ascii="Arial" w:hAnsi="Arial" w:cs="Arial"/>
          <w:color w:val="000000"/>
          <w:sz w:val="24"/>
          <w:szCs w:val="24"/>
        </w:rPr>
        <w:t xml:space="preserve"> djelatnici upisuju sljedeće: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-upisati redni broj </w:t>
      </w:r>
      <w:bookmarkStart w:id="0" w:name="_GoBack"/>
      <w:bookmarkEnd w:id="0"/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-datum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-naziv odjela koje trebuje materijal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-naziv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-količinu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-potpisati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2.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dalje postupa na jedan od ova dva načina već prema tome da li je ili nije proveden postupak javne nabave: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-nije provedena javna nabava: Računovodstveni referent (ekonom) na osnovi iskazanih potreba popunjava upit i dostavlja ga dobavljačima kako bi prikupio ponude, (jednu ili više), a nakon što ponude dobavljača primi daje ih predsjedniku suda ili osobi koju on ovlasti radi izbora najpovoljnije ponude.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- provedena javna nabava: Računovodstveni referent na osnovi iskazanih potreba popunjava narudžbenicu za nabavu robe od dobavljaču izabranog u postupku javne nabave.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3.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ispisuje narudžbenicu i nakon provjere stanja financijskih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sredstava u računovodstvu suda dostavlja predsjedniku suda ili osobi koju on ovlasti na potpis.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Narudžbenice su valjano ispunjene na način da se vidi tko je nabavu inicirao, tko je nabavu odobrio, koja vrsta roba/usluga/radova se nabavlja uz detaljnu specifikaciju jedinica mjere, količina, jediničnih cijena te ukupnih cijena.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lastRenderedPageBreak/>
        <w:br/>
        <w:t xml:space="preserve">4.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Predsjednik suda ili ovlaštena osoba potpisuje narudžbenicu. U posebnim situacijama zaposlenici Općinskog suda u Gospiću mogu obaviti nabavu direktno kupnjom u trgovini bez prethodno potpisanog ugovora, izdane narudžbenice, ili prihvaćene ponude s tim da je prethodno obavljena kontrola takve nabavke u odnosu na planirana sredstva u financijskom planu, te odobren maksimalan iznos koji se može potrošiti.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5.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dostavlja potpisanu i ovjerenu narudžbenicu izabranom dobavljaču.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6.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preuzima robu i ispisuje primku sa svim potrebnim elementima 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7.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kod zaprimanja robe provjerava količinu, vrstu, kvalitetu, cijenu da li je u skladu s naručenim ili ugovorenim, obavlja matematičku kontrolu i potpisom to potvrđuje na svakom računu (kad ga primi) koji se odnosi na robu naručenu i zaprimljenu u sud.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8.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 po potrebi tjedno izdaje uredski materijal djelatnicima suda na temelju popunjenih </w:t>
      </w:r>
      <w:proofErr w:type="spellStart"/>
      <w:r w:rsidRPr="00DB7F93">
        <w:rPr>
          <w:rFonts w:ascii="Arial" w:hAnsi="Arial" w:cs="Arial"/>
          <w:color w:val="000000"/>
          <w:sz w:val="24"/>
          <w:szCs w:val="24"/>
        </w:rPr>
        <w:t>zahtjevnica</w:t>
      </w:r>
      <w:proofErr w:type="spellEnd"/>
      <w:r w:rsidRPr="00DB7F9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9.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Računovodstveni referentna kraju fiskalne godine tabelarnim pregledom dokazuje da je stanje zaliha minimalno, te ne iznosi više od 30.000,00 kuna.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Ova procedura stupa na snagu danom donošenja, a objavljuje se na web stranici i oglasnoj ploči suda. </w:t>
      </w:r>
      <w:r w:rsidRPr="00DB7F93">
        <w:rPr>
          <w:rFonts w:ascii="Arial" w:hAnsi="Arial" w:cs="Arial"/>
          <w:color w:val="000000"/>
          <w:sz w:val="24"/>
          <w:szCs w:val="24"/>
        </w:rPr>
        <w:br/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Sudac ovlašten za obavljanje </w:t>
      </w:r>
      <w:r w:rsidRPr="00DB7F93">
        <w:rPr>
          <w:rFonts w:ascii="Arial" w:hAnsi="Arial" w:cs="Arial"/>
          <w:color w:val="000000"/>
          <w:sz w:val="24"/>
          <w:szCs w:val="24"/>
        </w:rPr>
        <w:br/>
        <w:t xml:space="preserve">poslova sudske uprave: </w:t>
      </w:r>
      <w:r w:rsidRPr="00DB7F93">
        <w:rPr>
          <w:rFonts w:ascii="Arial" w:hAnsi="Arial" w:cs="Arial"/>
          <w:color w:val="000000"/>
          <w:sz w:val="24"/>
          <w:szCs w:val="24"/>
        </w:rPr>
        <w:br/>
        <w:t>Tatjana Radaković Bašić</w:t>
      </w:r>
    </w:p>
    <w:sectPr w:rsidR="00617185" w:rsidRPr="00DB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802"/>
    <w:multiLevelType w:val="multilevel"/>
    <w:tmpl w:val="0C4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1D"/>
    <w:rsid w:val="003002A7"/>
    <w:rsid w:val="00617185"/>
    <w:rsid w:val="007A491D"/>
    <w:rsid w:val="008E7E45"/>
    <w:rsid w:val="00DB7F93"/>
    <w:rsid w:val="00EF5D8B"/>
    <w:rsid w:val="00F0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Rosandić</dc:creator>
  <cp:lastModifiedBy>Katarina Rosandić</cp:lastModifiedBy>
  <cp:revision>2</cp:revision>
  <dcterms:created xsi:type="dcterms:W3CDTF">2020-09-30T07:47:00Z</dcterms:created>
  <dcterms:modified xsi:type="dcterms:W3CDTF">2020-09-30T07:47:00Z</dcterms:modified>
</cp:coreProperties>
</file>