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F9" w:rsidRPr="00053B29" w:rsidRDefault="001C2DF9" w:rsidP="001C2DF9">
      <w:pPr>
        <w:jc w:val="both"/>
        <w:rPr>
          <w:iCs/>
        </w:rPr>
      </w:pPr>
      <w:r w:rsidRPr="00053B29">
        <w:rPr>
          <w:iCs/>
          <w:lang w:val="de-DE"/>
        </w:rPr>
        <w:t xml:space="preserve">            </w:t>
      </w:r>
      <w:r w:rsidRPr="00053B29">
        <w:rPr>
          <w:noProof/>
        </w:rPr>
        <w:drawing>
          <wp:inline distT="0" distB="0" distL="0" distR="0" wp14:anchorId="7BFEB66F" wp14:editId="75A9AE17">
            <wp:extent cx="9144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F9" w:rsidRPr="00053B29" w:rsidRDefault="001C2DF9" w:rsidP="001C2DF9">
      <w:pPr>
        <w:rPr>
          <w:iCs/>
          <w:lang w:val="de-DE"/>
        </w:rPr>
      </w:pPr>
    </w:p>
    <w:p w:rsidR="00053B29" w:rsidRPr="00053B29" w:rsidRDefault="00053B29" w:rsidP="00053B29">
      <w:pPr>
        <w:rPr>
          <w:iCs/>
        </w:rPr>
      </w:pPr>
      <w:r w:rsidRPr="00053B29">
        <w:rPr>
          <w:iCs/>
        </w:rPr>
        <w:t xml:space="preserve">  REPUBLIKA HRVATSKA</w:t>
      </w:r>
    </w:p>
    <w:p w:rsidR="00053B29" w:rsidRPr="00053B29" w:rsidRDefault="00053B29" w:rsidP="00053B29">
      <w:pPr>
        <w:rPr>
          <w:iCs/>
        </w:rPr>
      </w:pPr>
      <w:r w:rsidRPr="00053B29">
        <w:rPr>
          <w:iCs/>
        </w:rPr>
        <w:t>OPĆINSKI SUD U ĐAKOVU</w:t>
      </w:r>
    </w:p>
    <w:p w:rsidR="00053B29" w:rsidRPr="00053B29" w:rsidRDefault="00053B29" w:rsidP="00053B29">
      <w:pPr>
        <w:rPr>
          <w:iCs/>
        </w:rPr>
      </w:pPr>
      <w:r w:rsidRPr="00053B29">
        <w:rPr>
          <w:iCs/>
        </w:rPr>
        <w:t xml:space="preserve">        Ured predsjednika</w:t>
      </w:r>
    </w:p>
    <w:p w:rsidR="00053B29" w:rsidRPr="00053B29" w:rsidRDefault="00053B29" w:rsidP="00053B29">
      <w:pPr>
        <w:rPr>
          <w:iCs/>
        </w:rPr>
      </w:pPr>
    </w:p>
    <w:p w:rsidR="00053B29" w:rsidRPr="00053B29" w:rsidRDefault="00053B29" w:rsidP="00053B29">
      <w:pPr>
        <w:rPr>
          <w:iCs/>
        </w:rPr>
      </w:pPr>
      <w:r w:rsidRPr="00053B29">
        <w:rPr>
          <w:iCs/>
        </w:rPr>
        <w:t>Broj: 17 Su-232/2019-1.</w:t>
      </w:r>
    </w:p>
    <w:p w:rsidR="001C2DF9" w:rsidRDefault="00053B29" w:rsidP="00C203D8">
      <w:pPr>
        <w:pStyle w:val="Tijeloteksta2"/>
        <w:rPr>
          <w:rFonts w:ascii="Times New Roman" w:hAnsi="Times New Roman" w:cs="Times New Roman"/>
          <w:i w:val="0"/>
          <w:lang w:val="hr-HR"/>
        </w:rPr>
      </w:pPr>
      <w:r w:rsidRPr="00053B29">
        <w:rPr>
          <w:rFonts w:ascii="Times New Roman" w:hAnsi="Times New Roman" w:cs="Times New Roman"/>
          <w:i w:val="0"/>
          <w:lang w:val="hr-HR"/>
        </w:rPr>
        <w:t>Đakovo, 19. srpnja 2019. g.</w:t>
      </w:r>
    </w:p>
    <w:p w:rsidR="00A72BC8" w:rsidRDefault="00053B29" w:rsidP="00C139AF">
      <w:pPr>
        <w:jc w:val="both"/>
        <w:rPr>
          <w:b/>
          <w:bCs/>
          <w:iCs/>
        </w:rPr>
      </w:pPr>
      <w:r w:rsidRPr="00053B29">
        <w:rPr>
          <w:b/>
          <w:bCs/>
          <w:iCs/>
        </w:rPr>
        <w:tab/>
      </w:r>
    </w:p>
    <w:p w:rsidR="00A033A1" w:rsidRPr="00A01CB7" w:rsidRDefault="00A033A1" w:rsidP="00C139AF">
      <w:pPr>
        <w:jc w:val="both"/>
      </w:pPr>
    </w:p>
    <w:p w:rsidR="00FF6917" w:rsidRPr="00A01CB7" w:rsidRDefault="00FF6917"/>
    <w:p w:rsidR="00C36675" w:rsidRDefault="007519BF" w:rsidP="00CE1C2E">
      <w:pPr>
        <w:jc w:val="both"/>
      </w:pPr>
      <w:r>
        <w:tab/>
      </w:r>
      <w:r w:rsidR="00C139AF">
        <w:t>Predsjednica Općinskog suda u Đakovu Melita Tomaković na temelju odredbe čl. 5. Sudskog poslovnika (Narodne novine broj 37/14, 49/14, 8/15, 35/15, 123/15, 45/16</w:t>
      </w:r>
      <w:r w:rsidR="005C2262">
        <w:t xml:space="preserve">, 29/17, 33/17, 34/17, 101/18 i </w:t>
      </w:r>
      <w:r w:rsidR="00C139AF">
        <w:t>119/18</w:t>
      </w:r>
      <w:r w:rsidR="005C2262">
        <w:t>), a u vezi odredbe čl. 33. i 34. Zakona o fiskalnoj odgovornosti (Narodne novine br. 111/18) donosi</w:t>
      </w:r>
    </w:p>
    <w:p w:rsidR="00A033A1" w:rsidRDefault="00A033A1" w:rsidP="00CE1C2E">
      <w:pPr>
        <w:jc w:val="both"/>
      </w:pPr>
    </w:p>
    <w:p w:rsidR="005C2262" w:rsidRDefault="005C2262" w:rsidP="00CE1C2E">
      <w:pPr>
        <w:jc w:val="both"/>
      </w:pPr>
    </w:p>
    <w:p w:rsidR="005C2262" w:rsidRDefault="005C2262" w:rsidP="005C2262">
      <w:pPr>
        <w:jc w:val="center"/>
      </w:pPr>
      <w:r>
        <w:t>1. PROCEDURU STVARANJA UGOVORNIH OBVEZA</w:t>
      </w:r>
    </w:p>
    <w:p w:rsidR="00A033A1" w:rsidRDefault="00A033A1" w:rsidP="005C2262">
      <w:pPr>
        <w:jc w:val="center"/>
      </w:pPr>
    </w:p>
    <w:p w:rsidR="005C2262" w:rsidRDefault="005C2262" w:rsidP="005C2262">
      <w:pPr>
        <w:jc w:val="center"/>
      </w:pPr>
    </w:p>
    <w:p w:rsidR="005C2262" w:rsidRDefault="005C2262" w:rsidP="005C2262">
      <w:pPr>
        <w:jc w:val="both"/>
      </w:pPr>
      <w:r>
        <w:t xml:space="preserve"> </w:t>
      </w:r>
      <w:r>
        <w:tab/>
        <w:t>-</w:t>
      </w:r>
      <w:r w:rsidR="0085279E">
        <w:t>S</w:t>
      </w:r>
      <w:r w:rsidR="007218A8">
        <w:t>vi djelatnici (zaposlenici) suda mogu podnijeti prijedlog za nabavu robe/opreme/usluga i dostaviti predsjedni</w:t>
      </w:r>
      <w:r w:rsidR="00F25BED">
        <w:t>ku</w:t>
      </w:r>
      <w:r w:rsidR="002A7B2F">
        <w:t xml:space="preserve"> suda ili </w:t>
      </w:r>
      <w:r w:rsidR="007218A8">
        <w:t xml:space="preserve">zamjeniku predsjednika suda, </w:t>
      </w:r>
      <w:r w:rsidR="004F5F47">
        <w:t>a koji potom utvrđuj</w:t>
      </w:r>
      <w:r w:rsidR="002A7B2F">
        <w:t>e</w:t>
      </w:r>
      <w:r w:rsidR="004F5F47">
        <w:t xml:space="preserve"> </w:t>
      </w:r>
      <w:r w:rsidR="00C01620">
        <w:t>da li je</w:t>
      </w:r>
      <w:r w:rsidR="004F5F47">
        <w:t xml:space="preserve"> prijedlog za nabavu opravdan, </w:t>
      </w:r>
      <w:r w:rsidR="00C01620">
        <w:t>da li je</w:t>
      </w:r>
      <w:r w:rsidR="004F5F47">
        <w:t xml:space="preserve"> u skladu s Financijskim planom te svojim potpisom odobrava (uz izmjene ili bez) nabavu po prijedlogu </w:t>
      </w:r>
      <w:r w:rsidR="0085279E">
        <w:t xml:space="preserve">te ju dostavlja računovodstvenom referentu (Odjelu materijalno </w:t>
      </w:r>
      <w:r w:rsidR="00126390">
        <w:t>financijskog poslovanja), odnosno osobi koju on za to ovlasti odlukom ili godišnjim rasporedom poslova, odnosno službeniku ili namješteniku čiji je to opis poslova i radnih zadataka.</w:t>
      </w:r>
    </w:p>
    <w:p w:rsidR="0085279E" w:rsidRDefault="0085279E" w:rsidP="005C2262">
      <w:pPr>
        <w:jc w:val="both"/>
      </w:pPr>
      <w:r>
        <w:t xml:space="preserve"> </w:t>
      </w:r>
      <w:r>
        <w:tab/>
        <w:t>-Računovodstveni referent</w:t>
      </w:r>
      <w:r w:rsidR="00CE1A7D">
        <w:t>, odnosno ovlaštena osoba</w:t>
      </w:r>
      <w:r>
        <w:t xml:space="preserve"> dalje postupa na način ovisno </w:t>
      </w:r>
      <w:r w:rsidR="00C01620">
        <w:t>da li je</w:t>
      </w:r>
      <w:r>
        <w:t xml:space="preserve"> proveden postupak javne nabave ili ne, provjeravajući </w:t>
      </w:r>
      <w:r w:rsidR="00C01620">
        <w:t xml:space="preserve">da li </w:t>
      </w:r>
      <w:r>
        <w:t>je prijedlog u skladu s Financijskim planom</w:t>
      </w:r>
      <w:r w:rsidR="006F732E">
        <w:t>.</w:t>
      </w:r>
    </w:p>
    <w:p w:rsidR="00A033A1" w:rsidRDefault="00A033A1" w:rsidP="005C2262">
      <w:pPr>
        <w:jc w:val="both"/>
      </w:pPr>
    </w:p>
    <w:p w:rsidR="006F732E" w:rsidRDefault="006F732E" w:rsidP="005C2262">
      <w:pPr>
        <w:jc w:val="both"/>
      </w:pPr>
    </w:p>
    <w:p w:rsidR="006F732E" w:rsidRDefault="006F732E" w:rsidP="00617A5B">
      <w:pPr>
        <w:jc w:val="center"/>
      </w:pPr>
      <w:r>
        <w:t>a) Ako nije proveden postupak javne nabave</w:t>
      </w:r>
    </w:p>
    <w:p w:rsidR="006F732E" w:rsidRDefault="006F732E" w:rsidP="005C2262">
      <w:pPr>
        <w:jc w:val="both"/>
      </w:pPr>
    </w:p>
    <w:p w:rsidR="006F732E" w:rsidRDefault="006F732E" w:rsidP="005C2262">
      <w:pPr>
        <w:jc w:val="both"/>
      </w:pPr>
      <w:r>
        <w:tab/>
        <w:t>-Na temelju odobrenog prijedloga za nabavu pribavlja tri ili više ponuda. U iznimnim situacijama može se pribaviti i manje od tri ponude (npr. kod radnji ili kupovine materijala koji mogu isporučiti samo ovlašteni gospodarski subjekti iz tehničkih ili drugih razloga kao što su: hitan popravak, nemogućnost pronalaska više adekvatnih gospodarskih subjekata i sl.)</w:t>
      </w:r>
    </w:p>
    <w:p w:rsidR="00180BF7" w:rsidRDefault="00180BF7" w:rsidP="00180BF7">
      <w:pPr>
        <w:jc w:val="both"/>
      </w:pPr>
      <w:r>
        <w:tab/>
        <w:t>-Dostavlja predsjedni</w:t>
      </w:r>
      <w:r w:rsidR="00F25BED">
        <w:t>k</w:t>
      </w:r>
      <w:r>
        <w:t>u su</w:t>
      </w:r>
      <w:r w:rsidR="00333E3A">
        <w:t>da ili</w:t>
      </w:r>
      <w:r w:rsidR="00C719A1">
        <w:t xml:space="preserve"> zamjeniku predsjednika suda </w:t>
      </w:r>
      <w:r w:rsidR="00F25BED">
        <w:t>na prihvaćanje (odobrenje).</w:t>
      </w:r>
    </w:p>
    <w:p w:rsidR="00F25BED" w:rsidRDefault="00F25BED" w:rsidP="00180BF7">
      <w:pPr>
        <w:jc w:val="both"/>
      </w:pPr>
      <w:r>
        <w:tab/>
        <w:t>-Ako je ponuda prihvaćena izdaje narudžbenicu</w:t>
      </w:r>
      <w:r w:rsidR="00625C19">
        <w:t xml:space="preserve"> i dostavlja ju predsjedniku suda ili zamjeniku predsjednika suda na potpis i ovjeru.</w:t>
      </w:r>
    </w:p>
    <w:p w:rsidR="00625C19" w:rsidRDefault="00625C19" w:rsidP="00180BF7">
      <w:pPr>
        <w:jc w:val="both"/>
      </w:pPr>
      <w:r>
        <w:tab/>
        <w:t>-Dostavlja uredno sastavljenu narudžbenicu dobavljaču.</w:t>
      </w:r>
    </w:p>
    <w:p w:rsidR="00A033A1" w:rsidRDefault="00A033A1" w:rsidP="00180BF7">
      <w:pPr>
        <w:jc w:val="both"/>
      </w:pPr>
    </w:p>
    <w:p w:rsidR="00A033A1" w:rsidRDefault="00A033A1" w:rsidP="00180BF7">
      <w:pPr>
        <w:jc w:val="both"/>
      </w:pPr>
    </w:p>
    <w:p w:rsidR="00A033A1" w:rsidRDefault="00A033A1" w:rsidP="00180BF7">
      <w:pPr>
        <w:jc w:val="both"/>
      </w:pPr>
    </w:p>
    <w:p w:rsidR="00A033A1" w:rsidRDefault="00A033A1" w:rsidP="00180BF7">
      <w:pPr>
        <w:jc w:val="both"/>
      </w:pPr>
    </w:p>
    <w:p w:rsidR="00617A5B" w:rsidRDefault="00617A5B" w:rsidP="00180BF7">
      <w:pPr>
        <w:jc w:val="both"/>
      </w:pPr>
    </w:p>
    <w:p w:rsidR="00617A5B" w:rsidRDefault="00617A5B" w:rsidP="00617A5B">
      <w:pPr>
        <w:jc w:val="center"/>
      </w:pPr>
      <w:r>
        <w:lastRenderedPageBreak/>
        <w:t xml:space="preserve">b) </w:t>
      </w:r>
      <w:r w:rsidR="00C719A1">
        <w:t>Ako je p</w:t>
      </w:r>
      <w:r>
        <w:t>roveden postupak</w:t>
      </w:r>
      <w:r w:rsidR="00C719A1">
        <w:t xml:space="preserve"> javne nabave</w:t>
      </w:r>
    </w:p>
    <w:p w:rsidR="00C719A1" w:rsidRDefault="00C719A1" w:rsidP="00C719A1">
      <w:pPr>
        <w:jc w:val="both"/>
      </w:pPr>
    </w:p>
    <w:p w:rsidR="00C719A1" w:rsidRDefault="00C719A1" w:rsidP="00C719A1">
      <w:pPr>
        <w:jc w:val="both"/>
      </w:pPr>
      <w:r>
        <w:t xml:space="preserve"> </w:t>
      </w:r>
      <w:r>
        <w:tab/>
        <w:t>-Predsjednik suda ili zamjenik predsjednika suda provjerava da li je prijedlog za nabavu u skladu s prihvaćenom natječajnom dokumentacijom (količina, cijena i kvaliteta</w:t>
      </w:r>
      <w:r w:rsidR="001A1998">
        <w:t xml:space="preserve">) te ga dostavlja računovodstvenom referentu </w:t>
      </w:r>
      <w:r w:rsidR="007E7AAF">
        <w:t xml:space="preserve">odnosno ovlaštenoj osobi </w:t>
      </w:r>
      <w:r w:rsidR="001A1998">
        <w:t>da sačini narudžbenicu radi nabave</w:t>
      </w:r>
      <w:r w:rsidR="004B040A">
        <w:t>.</w:t>
      </w:r>
    </w:p>
    <w:p w:rsidR="001A1998" w:rsidRDefault="001A1998" w:rsidP="00C719A1">
      <w:pPr>
        <w:jc w:val="both"/>
      </w:pPr>
      <w:r>
        <w:tab/>
        <w:t>-</w:t>
      </w:r>
      <w:r w:rsidR="004B040A">
        <w:t>Predsjednik suda ili zamjenik predsjednika suda potpisuje narudžbenicu.</w:t>
      </w:r>
    </w:p>
    <w:p w:rsidR="004B040A" w:rsidRDefault="004B040A" w:rsidP="00C719A1">
      <w:pPr>
        <w:jc w:val="both"/>
      </w:pPr>
      <w:r>
        <w:tab/>
        <w:t>-Računovodstveni referent</w:t>
      </w:r>
      <w:r w:rsidR="007E7AAF">
        <w:t>, odnosno ovlaštena osoba</w:t>
      </w:r>
      <w:r>
        <w:t xml:space="preserve"> dostavlja narudžbenicu pravilno izdanu odabranom dobavljaču u postupku javne nabave.</w:t>
      </w:r>
    </w:p>
    <w:p w:rsidR="004B040A" w:rsidRDefault="004B040A" w:rsidP="00C719A1">
      <w:pPr>
        <w:jc w:val="both"/>
      </w:pPr>
      <w:r>
        <w:tab/>
        <w:t>-Računovodstveni referent</w:t>
      </w:r>
      <w:r w:rsidR="006D00D3">
        <w:t xml:space="preserve">, odnosno ovlaštena </w:t>
      </w:r>
      <w:r>
        <w:t>osoba koja je Godišnjim rasporedom poslova određena za poslove primanja i izdavanja robe i koja vodi</w:t>
      </w:r>
      <w:r w:rsidR="002C573A">
        <w:t xml:space="preserve"> ulaz i izlaz robe</w:t>
      </w:r>
      <w:r w:rsidR="006D00D3">
        <w:t>,</w:t>
      </w:r>
      <w:r>
        <w:t xml:space="preserve"> preuzima robu i ispisuje primku</w:t>
      </w:r>
      <w:r w:rsidR="002C573A">
        <w:t xml:space="preserve"> ili otpremnicu</w:t>
      </w:r>
      <w:r>
        <w:t>. Pri preuzimanju robe provjerava količinu, vrstu, kvalitetu i cijenu robe, provjerava odgovara li natječajnoj dokumentaciji, obavlja matematičku kontrolu, što svojim potpisom potvrđuje na primki</w:t>
      </w:r>
      <w:r w:rsidR="002C573A">
        <w:t xml:space="preserve"> ili otpremnici</w:t>
      </w:r>
      <w:r>
        <w:t xml:space="preserve">. </w:t>
      </w:r>
      <w:bookmarkStart w:id="0" w:name="_GoBack"/>
      <w:bookmarkEnd w:id="0"/>
    </w:p>
    <w:p w:rsidR="00A033A1" w:rsidRDefault="00A033A1" w:rsidP="00C719A1">
      <w:pPr>
        <w:jc w:val="both"/>
      </w:pPr>
    </w:p>
    <w:p w:rsidR="006B2609" w:rsidRDefault="006B2609" w:rsidP="00C719A1">
      <w:pPr>
        <w:jc w:val="both"/>
      </w:pPr>
    </w:p>
    <w:p w:rsidR="006B2609" w:rsidRDefault="006B2609" w:rsidP="006B2609">
      <w:pPr>
        <w:jc w:val="center"/>
      </w:pPr>
      <w:r>
        <w:t xml:space="preserve">2. PROCEDURA ZAPRIMANJA I PROVJERE RAČUNA </w:t>
      </w:r>
    </w:p>
    <w:p w:rsidR="006B2609" w:rsidRDefault="006B2609" w:rsidP="006B2609">
      <w:pPr>
        <w:jc w:val="center"/>
      </w:pPr>
      <w:r>
        <w:t>TE PLAĆANJA PO RAČUNIMA</w:t>
      </w:r>
    </w:p>
    <w:p w:rsidR="006B2609" w:rsidRDefault="006B2609" w:rsidP="006B2609">
      <w:pPr>
        <w:jc w:val="center"/>
      </w:pPr>
    </w:p>
    <w:p w:rsidR="006B2609" w:rsidRDefault="006B2609" w:rsidP="006B2609">
      <w:pPr>
        <w:jc w:val="both"/>
      </w:pPr>
      <w:r>
        <w:t xml:space="preserve"> </w:t>
      </w:r>
      <w:r>
        <w:tab/>
      </w:r>
      <w:r w:rsidR="00111C5E">
        <w:t>-Račune zaprimaju službenici u sudskoj pisarnici, na svaki račun otiskuje se prijemni štambilj u koji se upisuje datum prijema i naznaka da li je zaprimljen neposredno ili putem pošte. Od 01. srpnja 2019. godine e-Računi zaprimaju se izravno u Odjelu materijalno financijskog poslovanja putem servisa e-Račun.</w:t>
      </w:r>
    </w:p>
    <w:p w:rsidR="00111C5E" w:rsidRDefault="00111C5E" w:rsidP="006B2609">
      <w:pPr>
        <w:jc w:val="both"/>
      </w:pPr>
      <w:r>
        <w:tab/>
        <w:t>-</w:t>
      </w:r>
      <w:r w:rsidR="00B44A34">
        <w:t>Ostali r</w:t>
      </w:r>
      <w:r>
        <w:t>ačun</w:t>
      </w:r>
      <w:r w:rsidR="00B44A34">
        <w:t>i</w:t>
      </w:r>
      <w:r>
        <w:t xml:space="preserve"> s</w:t>
      </w:r>
      <w:r w:rsidR="00B44A34">
        <w:t xml:space="preserve"> popratnom dokumentacijom</w:t>
      </w:r>
      <w:r>
        <w:t xml:space="preserve"> dostavlja</w:t>
      </w:r>
      <w:r w:rsidR="00B44A34">
        <w:t>ju se</w:t>
      </w:r>
      <w:r>
        <w:t xml:space="preserve"> </w:t>
      </w:r>
      <w:r w:rsidR="003F0FFF">
        <w:t xml:space="preserve">Odjelu materijalno financijskog poslovanja u roku od sedam dana od kada je </w:t>
      </w:r>
      <w:r w:rsidR="004E0B02">
        <w:t xml:space="preserve">račun </w:t>
      </w:r>
      <w:r w:rsidR="003F0FFF">
        <w:t>zaprimljen.</w:t>
      </w:r>
    </w:p>
    <w:p w:rsidR="003F0FFF" w:rsidRDefault="003F0FFF" w:rsidP="006B2609">
      <w:pPr>
        <w:jc w:val="both"/>
      </w:pPr>
      <w:r>
        <w:tab/>
        <w:t>-Računovodstveni referent provjerava ispravnost izdanog i zaprimljenog računa na način da utvrdi da li su navedeni svi propisani elementi (mjesto izdavanja, broj i nadnevak</w:t>
      </w:r>
      <w:r w:rsidR="00921787">
        <w:t>, ime/naziv, adresa i OIB poduzetnika koji je isporučio robu ili obavio uslugu, ime/naziv, adresa i OIB primatelja, količina i uobičajeni trgovački naziv robe, vrsta ili količina obavljenih usluga, nadnevak isporuke robe ili obavljenih usluga, iznos naknade odnosno cijene robe ili usluge, iznos poreza te zbrojni iznos naknade tj. cijene i poreza, postojanje reference ugovora/broj narudžbenice uz svu popratnu dokumentaciju), provjerava i obavlja matematičku kontrolu ispravnosti iznosa računa te uspoređuje račun s navedenom narudžbenicom ili ugovorom, na način da odgovore unosi u kontrolni list.</w:t>
      </w:r>
    </w:p>
    <w:p w:rsidR="00921787" w:rsidRDefault="00921787" w:rsidP="006B2609">
      <w:pPr>
        <w:jc w:val="both"/>
      </w:pPr>
      <w:r>
        <w:tab/>
        <w:t>-Potpisom na mjestu likvidatora potvrđuje da li su zadovoljeni svi elementi.</w:t>
      </w:r>
    </w:p>
    <w:p w:rsidR="00921787" w:rsidRDefault="00921787" w:rsidP="006B2609">
      <w:pPr>
        <w:jc w:val="both"/>
      </w:pPr>
      <w:r>
        <w:tab/>
        <w:t>-Provodi se kontiranje i knjiženje računa na način da se računu dodjeljuje oznaka proračunske kvalifikacije za evidentiranje u Knjizi ulaznih računa i Glavnoj knjizi te se isti evidentiraju.</w:t>
      </w:r>
    </w:p>
    <w:p w:rsidR="00921787" w:rsidRDefault="00921787" w:rsidP="006B2609">
      <w:pPr>
        <w:jc w:val="both"/>
      </w:pPr>
      <w:r>
        <w:tab/>
        <w:t>-Provjerava se i vrši kontrola računa od strane voditelja Odjela materijalno financijskog poslovanja.</w:t>
      </w:r>
    </w:p>
    <w:p w:rsidR="00921787" w:rsidRDefault="00921787" w:rsidP="006B2609">
      <w:pPr>
        <w:jc w:val="both"/>
      </w:pPr>
      <w:r>
        <w:tab/>
        <w:t>-Voditelj Odjela materijalno financijskog poslovanja daje nalog za plaćanje računa prema odobrenim sredstvima i stanju na računu.</w:t>
      </w:r>
    </w:p>
    <w:p w:rsidR="00921787" w:rsidRDefault="00921787" w:rsidP="006B2609">
      <w:pPr>
        <w:jc w:val="both"/>
      </w:pPr>
      <w:r>
        <w:t xml:space="preserve"> </w:t>
      </w:r>
      <w:r>
        <w:tab/>
        <w:t>-Propisani i kompletirani računi zajedno sa zbrojnim nalogom za plaćanje dostavljaju se predsjedniku suda na potpis, uz naznaku „odobravam i naređujem“, kojim nalaže isplatu i potpisuje zbrojni nalog za plaćanje.</w:t>
      </w:r>
    </w:p>
    <w:p w:rsidR="00921787" w:rsidRDefault="00921787" w:rsidP="006B2609">
      <w:pPr>
        <w:jc w:val="both"/>
      </w:pPr>
      <w:r>
        <w:tab/>
        <w:t>-</w:t>
      </w:r>
      <w:r w:rsidR="008775B4">
        <w:t xml:space="preserve">Nalozi za plaćanje računa </w:t>
      </w:r>
      <w:r w:rsidR="000C2C4F">
        <w:t>predaju se Financijskoj agenciji.</w:t>
      </w:r>
    </w:p>
    <w:p w:rsidR="000C2C4F" w:rsidRDefault="000C2C4F" w:rsidP="006B2609">
      <w:pPr>
        <w:jc w:val="both"/>
      </w:pPr>
      <w:r>
        <w:tab/>
        <w:t>-</w:t>
      </w:r>
      <w:r w:rsidR="00B757D6">
        <w:t>Računi se odlažu prema redoslijedu za to predviđenom registratoru.</w:t>
      </w:r>
    </w:p>
    <w:p w:rsidR="00A033A1" w:rsidRDefault="00A033A1" w:rsidP="006B2609">
      <w:pPr>
        <w:jc w:val="both"/>
      </w:pPr>
    </w:p>
    <w:p w:rsidR="00B757D6" w:rsidRDefault="00B757D6" w:rsidP="006B2609">
      <w:pPr>
        <w:jc w:val="both"/>
      </w:pPr>
      <w:r>
        <w:tab/>
      </w:r>
    </w:p>
    <w:p w:rsidR="00B757D6" w:rsidRDefault="00B757D6" w:rsidP="006B2609">
      <w:pPr>
        <w:jc w:val="both"/>
      </w:pPr>
    </w:p>
    <w:p w:rsidR="00B757D6" w:rsidRDefault="00B757D6" w:rsidP="00B757D6">
      <w:pPr>
        <w:jc w:val="center"/>
      </w:pPr>
      <w:r>
        <w:lastRenderedPageBreak/>
        <w:t>3. PROCEDURA NAPLATE ZA IZDAVANJE</w:t>
      </w:r>
    </w:p>
    <w:p w:rsidR="00B757D6" w:rsidRDefault="00B757D6" w:rsidP="00B757D6">
      <w:pPr>
        <w:jc w:val="center"/>
      </w:pPr>
      <w:r>
        <w:t>PRESLIKA SUDSKIH AKATA</w:t>
      </w:r>
    </w:p>
    <w:p w:rsidR="00DD5082" w:rsidRDefault="00DD5082" w:rsidP="00B757D6">
      <w:pPr>
        <w:jc w:val="center"/>
      </w:pPr>
    </w:p>
    <w:p w:rsidR="00B757D6" w:rsidRDefault="00B757D6" w:rsidP="00B757D6">
      <w:pPr>
        <w:jc w:val="center"/>
      </w:pPr>
    </w:p>
    <w:p w:rsidR="00B757D6" w:rsidRDefault="00B757D6" w:rsidP="00B757D6">
      <w:pPr>
        <w:jc w:val="both"/>
      </w:pPr>
      <w:r>
        <w:t xml:space="preserve"> </w:t>
      </w:r>
      <w:r>
        <w:tab/>
        <w:t>-Stranka popunjava zahtjev.</w:t>
      </w:r>
    </w:p>
    <w:p w:rsidR="00B757D6" w:rsidRDefault="00B757D6" w:rsidP="00B757D6">
      <w:pPr>
        <w:jc w:val="both"/>
      </w:pPr>
      <w:r>
        <w:tab/>
        <w:t>-</w:t>
      </w:r>
      <w:r w:rsidR="00AB23CC">
        <w:t>Računovodstveni referent</w:t>
      </w:r>
      <w:r w:rsidR="00E96921">
        <w:t xml:space="preserve"> odnosno osoba koju za to ovlasti predsjednik suda odluko</w:t>
      </w:r>
      <w:r w:rsidR="00E86B86">
        <w:t>m</w:t>
      </w:r>
      <w:r w:rsidR="00E96921">
        <w:t xml:space="preserve"> ili Godišnjim rasporedom poslova</w:t>
      </w:r>
      <w:r w:rsidR="00AB23CC">
        <w:t xml:space="preserve"> naplaćuje uslugu izdavanja preslike sudskih akata na način da popunjava uplatnicu na temelju obavijesti o broju preslikanih stranica</w:t>
      </w:r>
      <w:r w:rsidR="002C573A">
        <w:t>, te se ista uplaćuje direktno na račun suda.</w:t>
      </w:r>
    </w:p>
    <w:p w:rsidR="00E86B86" w:rsidRDefault="002C573A" w:rsidP="00B757D6">
      <w:pPr>
        <w:jc w:val="both"/>
      </w:pPr>
      <w:r>
        <w:tab/>
        <w:t>-Računovodstveni referent po potrebi te u dogovoru sa Ministarstvom pravosuđa</w:t>
      </w:r>
      <w:r w:rsidR="0000148C">
        <w:t xml:space="preserve"> uplate s</w:t>
      </w:r>
      <w:r>
        <w:t>a</w:t>
      </w:r>
      <w:r w:rsidR="0000148C">
        <w:t xml:space="preserve"> računa suda</w:t>
      </w:r>
      <w:r w:rsidR="00DB22BF">
        <w:t xml:space="preserve">, </w:t>
      </w:r>
      <w:r w:rsidR="00E86B86">
        <w:t>uplaćuje u Državni proračun.</w:t>
      </w:r>
    </w:p>
    <w:p w:rsidR="00E86B86" w:rsidRDefault="002C573A" w:rsidP="00B757D6">
      <w:pPr>
        <w:jc w:val="both"/>
      </w:pPr>
      <w:r>
        <w:tab/>
      </w:r>
    </w:p>
    <w:p w:rsidR="0007373E" w:rsidRDefault="0007373E" w:rsidP="00B757D6">
      <w:pPr>
        <w:jc w:val="both"/>
      </w:pPr>
    </w:p>
    <w:p w:rsidR="0097555A" w:rsidRDefault="0097555A" w:rsidP="00B757D6">
      <w:pPr>
        <w:jc w:val="both"/>
      </w:pPr>
    </w:p>
    <w:p w:rsidR="009564EF" w:rsidRDefault="009564EF" w:rsidP="00B757D6">
      <w:pPr>
        <w:jc w:val="both"/>
      </w:pPr>
      <w:r>
        <w:tab/>
      </w:r>
    </w:p>
    <w:p w:rsidR="009564EF" w:rsidRDefault="009564EF" w:rsidP="009564EF">
      <w:pPr>
        <w:jc w:val="center"/>
      </w:pPr>
      <w:r>
        <w:t xml:space="preserve">4. </w:t>
      </w:r>
      <w:r w:rsidR="0097555A">
        <w:t>PROCEDURA NABAVE I IZDAVANJE</w:t>
      </w:r>
      <w:r>
        <w:t xml:space="preserve"> UREDSKOG</w:t>
      </w:r>
    </w:p>
    <w:p w:rsidR="009564EF" w:rsidRDefault="009564EF" w:rsidP="009564EF">
      <w:pPr>
        <w:jc w:val="center"/>
      </w:pPr>
      <w:r>
        <w:t>I OSTALOG MATERIJALA</w:t>
      </w:r>
    </w:p>
    <w:p w:rsidR="00DD5082" w:rsidRDefault="00DD5082" w:rsidP="009564EF">
      <w:pPr>
        <w:jc w:val="center"/>
      </w:pPr>
    </w:p>
    <w:p w:rsidR="0097555A" w:rsidRDefault="0097555A" w:rsidP="009564EF">
      <w:pPr>
        <w:jc w:val="center"/>
      </w:pPr>
    </w:p>
    <w:p w:rsidR="0097555A" w:rsidRDefault="0097555A" w:rsidP="0097555A">
      <w:pPr>
        <w:jc w:val="both"/>
      </w:pPr>
      <w:r>
        <w:t xml:space="preserve"> </w:t>
      </w:r>
      <w:r>
        <w:tab/>
        <w:t>-Djelatnici suda popunjavaju zahtjevnicu za uredski materijal i ostali materijal u bloku trebovanja (upisuju redni broj, datum, ime i prezime, naziv artikla, količinu). Zahtjevnica se podvlači i zaključuje s posljednjim rednim brojem kojim je završeno trebovanje te se ista obvezno potpisuje.</w:t>
      </w:r>
    </w:p>
    <w:p w:rsidR="0028529C" w:rsidRDefault="0097555A" w:rsidP="0097555A">
      <w:pPr>
        <w:jc w:val="both"/>
      </w:pPr>
      <w:r>
        <w:tab/>
        <w:t>-</w:t>
      </w:r>
      <w:r w:rsidR="007A5E4F">
        <w:t>Računovodstveni referent</w:t>
      </w:r>
      <w:r w:rsidR="00073079">
        <w:t>, odnosno ovlaštena osoba</w:t>
      </w:r>
      <w:r w:rsidR="007A5E4F">
        <w:t xml:space="preserve"> postupa na način:</w:t>
      </w:r>
    </w:p>
    <w:p w:rsidR="007A5E4F" w:rsidRDefault="007A5E4F" w:rsidP="0097555A">
      <w:pPr>
        <w:jc w:val="both"/>
      </w:pPr>
    </w:p>
    <w:p w:rsidR="007A5E4F" w:rsidRDefault="00E77EAA" w:rsidP="007A5E4F">
      <w:pPr>
        <w:jc w:val="center"/>
      </w:pPr>
      <w:r>
        <w:t>a) A</w:t>
      </w:r>
      <w:r w:rsidR="007A5E4F">
        <w:t>ko nije provedena javna nabava</w:t>
      </w:r>
    </w:p>
    <w:p w:rsidR="007A5E4F" w:rsidRDefault="007A5E4F" w:rsidP="007A5E4F">
      <w:pPr>
        <w:jc w:val="center"/>
      </w:pPr>
    </w:p>
    <w:p w:rsidR="007A5E4F" w:rsidRDefault="007A5E4F" w:rsidP="007A5E4F">
      <w:pPr>
        <w:jc w:val="both"/>
      </w:pPr>
      <w:r>
        <w:t xml:space="preserve"> </w:t>
      </w:r>
      <w:r>
        <w:tab/>
        <w:t>-Prikuplja jednu ili više ponuda.</w:t>
      </w:r>
    </w:p>
    <w:p w:rsidR="007A5E4F" w:rsidRDefault="007A5E4F" w:rsidP="007A5E4F">
      <w:pPr>
        <w:jc w:val="both"/>
      </w:pPr>
      <w:r>
        <w:tab/>
        <w:t>-Prikupljene ponude daje predsjedniku suda ili zamjeniku predsjednika suda radi izbora najpovoljnije ponude</w:t>
      </w:r>
      <w:r w:rsidR="00E77EAA">
        <w:t>.</w:t>
      </w:r>
    </w:p>
    <w:p w:rsidR="00FF6917" w:rsidRDefault="00FF6917"/>
    <w:p w:rsidR="00E77EAA" w:rsidRDefault="00E77EAA" w:rsidP="00E77EAA">
      <w:pPr>
        <w:jc w:val="center"/>
      </w:pPr>
      <w:r>
        <w:t>b) Ako je provedena javna nabava</w:t>
      </w:r>
    </w:p>
    <w:p w:rsidR="00E77EAA" w:rsidRDefault="00E77EAA" w:rsidP="00E77EAA">
      <w:pPr>
        <w:jc w:val="center"/>
      </w:pPr>
    </w:p>
    <w:p w:rsidR="00E77EAA" w:rsidRDefault="00E77EAA" w:rsidP="00E77EAA">
      <w:pPr>
        <w:jc w:val="both"/>
      </w:pPr>
      <w:r>
        <w:t xml:space="preserve"> </w:t>
      </w:r>
      <w:r>
        <w:tab/>
        <w:t>-Popunjava narudžbenicu prema izabranom dobavljaču u skladu s ponudbenim listom iz natječaja.</w:t>
      </w:r>
    </w:p>
    <w:p w:rsidR="00E77EAA" w:rsidRDefault="00E77EAA" w:rsidP="00E77EAA">
      <w:pPr>
        <w:jc w:val="both"/>
      </w:pPr>
      <w:r>
        <w:tab/>
        <w:t>-Računovodstveni referent</w:t>
      </w:r>
      <w:r w:rsidR="00612D90">
        <w:t>,</w:t>
      </w:r>
      <w:r w:rsidR="00B41DDB">
        <w:t xml:space="preserve"> odnosno ovlaštena osoba</w:t>
      </w:r>
      <w:r>
        <w:t xml:space="preserve"> ispisuje narudžbenicu i nakon provjere stanja financijskih sredstava </w:t>
      </w:r>
      <w:r w:rsidR="00C31CDF">
        <w:t xml:space="preserve">istu </w:t>
      </w:r>
      <w:r>
        <w:t>dostavlja predsjedniku suda ili zamjeniku predsjednika suda na potpis</w:t>
      </w:r>
      <w:r w:rsidR="001E01C6">
        <w:t xml:space="preserve"> (iz narudžbenice mora biti vidljivo tko je nabavu inicirao, odobrio, vrsta robe/usluge, jedinica mjere i količina).</w:t>
      </w:r>
    </w:p>
    <w:p w:rsidR="001E01C6" w:rsidRDefault="001E01C6" w:rsidP="00E77EAA">
      <w:pPr>
        <w:jc w:val="both"/>
      </w:pPr>
      <w:r>
        <w:tab/>
        <w:t>-</w:t>
      </w:r>
      <w:r w:rsidR="00E44FC5">
        <w:t>Predsjednik suda ili zamjenik predsjednika suda potpisuje narudžbenicu.</w:t>
      </w:r>
    </w:p>
    <w:p w:rsidR="00E44FC5" w:rsidRDefault="00E44FC5" w:rsidP="00E77EAA">
      <w:pPr>
        <w:jc w:val="both"/>
      </w:pPr>
      <w:r>
        <w:tab/>
        <w:t>-Računovodstveni referent</w:t>
      </w:r>
      <w:r w:rsidR="00B41DDB">
        <w:t>, odnosno ovlaštena osoba</w:t>
      </w:r>
      <w:r>
        <w:t xml:space="preserve"> dostavlja pravilno popunjenu i ovjerenu narudžbenicu izabranom dostavljaču.</w:t>
      </w:r>
    </w:p>
    <w:p w:rsidR="00E44FC5" w:rsidRDefault="00E44FC5" w:rsidP="00E77EAA">
      <w:pPr>
        <w:jc w:val="both"/>
      </w:pPr>
      <w:r>
        <w:tab/>
        <w:t>-Računovodstveni referent</w:t>
      </w:r>
      <w:r w:rsidR="00B41DDB">
        <w:t>, odnosno ovlaštena osoba</w:t>
      </w:r>
      <w:r>
        <w:t xml:space="preserve"> preuzima robu i ispisuje primku sa svim potrebnim podacima, provjeravajući količinu, vrstu, kvalitetu i cijenu</w:t>
      </w:r>
      <w:r w:rsidR="007421CC">
        <w:t xml:space="preserve"> (da li je u skladu s narudžbenicom) te obavlja matematičku provjeru i potpisuje ako je točna</w:t>
      </w:r>
      <w:r w:rsidR="00E7770A">
        <w:t>.</w:t>
      </w:r>
    </w:p>
    <w:p w:rsidR="00E7770A" w:rsidRDefault="002C573A" w:rsidP="00E77EAA">
      <w:pPr>
        <w:jc w:val="both"/>
      </w:pPr>
      <w:r>
        <w:tab/>
      </w:r>
    </w:p>
    <w:p w:rsidR="00E7770A" w:rsidRDefault="002C573A" w:rsidP="00E77EAA">
      <w:pPr>
        <w:jc w:val="both"/>
      </w:pPr>
      <w:r>
        <w:tab/>
      </w:r>
    </w:p>
    <w:p w:rsidR="00E7770A" w:rsidRDefault="00E7770A" w:rsidP="00E77EAA">
      <w:pPr>
        <w:jc w:val="both"/>
      </w:pPr>
      <w:r>
        <w:tab/>
      </w:r>
    </w:p>
    <w:p w:rsidR="00E7770A" w:rsidRDefault="00E7770A" w:rsidP="00E77EAA">
      <w:pPr>
        <w:jc w:val="both"/>
      </w:pPr>
    </w:p>
    <w:p w:rsidR="00E7770A" w:rsidRDefault="00E7770A" w:rsidP="00E77EAA">
      <w:pPr>
        <w:jc w:val="both"/>
      </w:pPr>
      <w:r>
        <w:lastRenderedPageBreak/>
        <w:tab/>
        <w:t>Gore navedene procedure stupaju na snagu danom donošenja</w:t>
      </w:r>
      <w:r w:rsidR="00203C7E">
        <w:t>,</w:t>
      </w:r>
      <w:r>
        <w:t xml:space="preserve"> a objavljuju se na web stranici suda.</w:t>
      </w:r>
    </w:p>
    <w:p w:rsidR="00E77EAA" w:rsidRPr="00A01CB7" w:rsidRDefault="00E77EAA"/>
    <w:p w:rsidR="007519BF" w:rsidRPr="00067C4B" w:rsidRDefault="00FF6917" w:rsidP="00C719A1">
      <w:pPr>
        <w:rPr>
          <w:iCs/>
        </w:rPr>
      </w:pPr>
      <w:r w:rsidRPr="00A01CB7">
        <w:tab/>
      </w:r>
      <w:r w:rsidRPr="00A01CB7">
        <w:tab/>
      </w:r>
      <w:r w:rsidRPr="00A01CB7">
        <w:tab/>
      </w:r>
      <w:r w:rsidRPr="00A01CB7">
        <w:tab/>
      </w:r>
      <w:r w:rsidRPr="00A01CB7">
        <w:tab/>
      </w:r>
      <w:r w:rsidRPr="00A01CB7">
        <w:tab/>
      </w:r>
      <w:r w:rsidR="00C719A1">
        <w:t xml:space="preserve"> </w:t>
      </w:r>
    </w:p>
    <w:p w:rsidR="007519BF" w:rsidRPr="0030724E" w:rsidRDefault="007519BF" w:rsidP="00895531">
      <w:pPr>
        <w:pStyle w:val="Tijeloteksta2"/>
        <w:rPr>
          <w:rFonts w:ascii="Times New Roman" w:hAnsi="Times New Roman" w:cs="Times New Roman"/>
          <w:i w:val="0"/>
          <w:lang w:val="hr-HR"/>
        </w:rPr>
      </w:pPr>
      <w:r w:rsidRPr="0030724E">
        <w:rPr>
          <w:rFonts w:ascii="Times New Roman" w:hAnsi="Times New Roman" w:cs="Times New Roman"/>
          <w:i w:val="0"/>
        </w:rPr>
        <w:t xml:space="preserve"> </w:t>
      </w:r>
      <w:r w:rsidRPr="0030724E">
        <w:rPr>
          <w:rFonts w:ascii="Times New Roman" w:hAnsi="Times New Roman" w:cs="Times New Roman"/>
          <w:i w:val="0"/>
        </w:rPr>
        <w:tab/>
      </w:r>
      <w:r w:rsidRPr="0030724E">
        <w:rPr>
          <w:rFonts w:ascii="Times New Roman" w:hAnsi="Times New Roman" w:cs="Times New Roman"/>
          <w:i w:val="0"/>
        </w:rPr>
        <w:tab/>
      </w:r>
      <w:r w:rsidRPr="0030724E">
        <w:rPr>
          <w:rFonts w:ascii="Times New Roman" w:hAnsi="Times New Roman" w:cs="Times New Roman"/>
          <w:i w:val="0"/>
        </w:rPr>
        <w:tab/>
      </w:r>
      <w:r w:rsidRPr="0030724E">
        <w:rPr>
          <w:rFonts w:ascii="Times New Roman" w:hAnsi="Times New Roman" w:cs="Times New Roman"/>
          <w:i w:val="0"/>
        </w:rPr>
        <w:tab/>
      </w:r>
      <w:r w:rsidRPr="0030724E">
        <w:rPr>
          <w:rFonts w:ascii="Times New Roman" w:hAnsi="Times New Roman" w:cs="Times New Roman"/>
          <w:i w:val="0"/>
        </w:rPr>
        <w:tab/>
      </w:r>
      <w:r w:rsidRPr="0030724E">
        <w:rPr>
          <w:rFonts w:ascii="Times New Roman" w:hAnsi="Times New Roman" w:cs="Times New Roman"/>
          <w:i w:val="0"/>
        </w:rPr>
        <w:tab/>
      </w:r>
      <w:r w:rsidRPr="0030724E">
        <w:rPr>
          <w:rFonts w:ascii="Times New Roman" w:hAnsi="Times New Roman" w:cs="Times New Roman"/>
          <w:i w:val="0"/>
        </w:rPr>
        <w:tab/>
      </w:r>
      <w:r w:rsidRPr="0030724E"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 xml:space="preserve">                </w:t>
      </w:r>
      <w:proofErr w:type="spellStart"/>
      <w:r>
        <w:rPr>
          <w:rFonts w:ascii="Times New Roman" w:hAnsi="Times New Roman" w:cs="Times New Roman"/>
          <w:i w:val="0"/>
        </w:rPr>
        <w:t>Predsjednica</w:t>
      </w:r>
      <w:proofErr w:type="spellEnd"/>
      <w:r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</w:rPr>
        <w:t>suda</w:t>
      </w:r>
      <w:proofErr w:type="spellEnd"/>
    </w:p>
    <w:p w:rsidR="007519BF" w:rsidRPr="0030724E" w:rsidRDefault="007519BF" w:rsidP="00895531">
      <w:pPr>
        <w:pStyle w:val="Tijeloteksta2"/>
        <w:jc w:val="center"/>
        <w:rPr>
          <w:rFonts w:ascii="Times New Roman" w:hAnsi="Times New Roman" w:cs="Times New Roman"/>
          <w:i w:val="0"/>
          <w:lang w:val="hr-HR"/>
        </w:rPr>
      </w:pPr>
    </w:p>
    <w:p w:rsidR="007519BF" w:rsidRPr="00067C4B" w:rsidRDefault="007519BF" w:rsidP="00895531">
      <w:pPr>
        <w:pStyle w:val="Tijeloteksta2"/>
        <w:jc w:val="center"/>
        <w:rPr>
          <w:rFonts w:ascii="Times New Roman" w:hAnsi="Times New Roman"/>
          <w:i w:val="0"/>
          <w:iCs w:val="0"/>
          <w:lang w:val="hr-HR"/>
        </w:rPr>
      </w:pPr>
      <w:r w:rsidRPr="0030724E">
        <w:rPr>
          <w:rFonts w:ascii="Times New Roman" w:hAnsi="Times New Roman" w:cs="Times New Roman"/>
          <w:i w:val="0"/>
          <w:lang w:val="hr-HR"/>
        </w:rPr>
        <w:tab/>
      </w:r>
      <w:r w:rsidRPr="0030724E">
        <w:rPr>
          <w:rFonts w:ascii="Times New Roman" w:hAnsi="Times New Roman" w:cs="Times New Roman"/>
          <w:i w:val="0"/>
          <w:lang w:val="hr-HR"/>
        </w:rPr>
        <w:tab/>
      </w:r>
      <w:r w:rsidRPr="0030724E">
        <w:rPr>
          <w:rFonts w:ascii="Times New Roman" w:hAnsi="Times New Roman" w:cs="Times New Roman"/>
          <w:i w:val="0"/>
          <w:lang w:val="hr-HR"/>
        </w:rPr>
        <w:tab/>
      </w:r>
      <w:r w:rsidRPr="0030724E">
        <w:rPr>
          <w:rFonts w:ascii="Times New Roman" w:hAnsi="Times New Roman" w:cs="Times New Roman"/>
          <w:i w:val="0"/>
          <w:lang w:val="hr-HR"/>
        </w:rPr>
        <w:tab/>
      </w:r>
      <w:r w:rsidRPr="0030724E">
        <w:rPr>
          <w:rFonts w:ascii="Times New Roman" w:hAnsi="Times New Roman" w:cs="Times New Roman"/>
          <w:i w:val="0"/>
          <w:lang w:val="hr-HR"/>
        </w:rPr>
        <w:tab/>
      </w:r>
      <w:r w:rsidRPr="0030724E">
        <w:rPr>
          <w:rFonts w:ascii="Times New Roman" w:hAnsi="Times New Roman" w:cs="Times New Roman"/>
          <w:i w:val="0"/>
          <w:lang w:val="hr-HR"/>
        </w:rPr>
        <w:tab/>
        <w:t xml:space="preserve">                </w:t>
      </w:r>
      <w:r>
        <w:rPr>
          <w:rFonts w:ascii="Times New Roman" w:hAnsi="Times New Roman" w:cs="Times New Roman"/>
          <w:i w:val="0"/>
          <w:lang w:val="hr-HR"/>
        </w:rPr>
        <w:t xml:space="preserve">            </w:t>
      </w:r>
      <w:r w:rsidRPr="0030724E">
        <w:rPr>
          <w:rFonts w:ascii="Times New Roman" w:hAnsi="Times New Roman" w:cs="Times New Roman"/>
          <w:i w:val="0"/>
          <w:lang w:val="hr-HR"/>
        </w:rPr>
        <w:t xml:space="preserve"> Melita Tomaković</w:t>
      </w:r>
    </w:p>
    <w:p w:rsidR="00FF6917" w:rsidRPr="00053B29" w:rsidRDefault="00FF6917" w:rsidP="007519BF">
      <w:pPr>
        <w:jc w:val="center"/>
      </w:pPr>
    </w:p>
    <w:p w:rsidR="00FF6917" w:rsidRPr="00053B29" w:rsidRDefault="00FF6917" w:rsidP="00FF6917">
      <w:pPr>
        <w:jc w:val="center"/>
      </w:pPr>
    </w:p>
    <w:p w:rsidR="00FF6917" w:rsidRPr="00053B29" w:rsidRDefault="00FF6917" w:rsidP="00FF6917">
      <w:pPr>
        <w:jc w:val="center"/>
      </w:pPr>
    </w:p>
    <w:sectPr w:rsidR="00FF6917" w:rsidRPr="00053B29" w:rsidSect="00495729">
      <w:head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70" w:rsidRDefault="006E6270" w:rsidP="00495729">
      <w:r>
        <w:separator/>
      </w:r>
    </w:p>
  </w:endnote>
  <w:endnote w:type="continuationSeparator" w:id="0">
    <w:p w:rsidR="006E6270" w:rsidRDefault="006E6270" w:rsidP="0049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70" w:rsidRDefault="006E6270" w:rsidP="00495729">
      <w:r>
        <w:separator/>
      </w:r>
    </w:p>
  </w:footnote>
  <w:footnote w:type="continuationSeparator" w:id="0">
    <w:p w:rsidR="006E6270" w:rsidRDefault="006E6270" w:rsidP="0049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68701"/>
      <w:docPartObj>
        <w:docPartGallery w:val="Page Numbers (Top of Page)"/>
        <w:docPartUnique/>
      </w:docPartObj>
    </w:sdtPr>
    <w:sdtEndPr/>
    <w:sdtContent>
      <w:p w:rsidR="00495729" w:rsidRDefault="0049572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A37">
          <w:rPr>
            <w:noProof/>
          </w:rPr>
          <w:t>2</w:t>
        </w:r>
        <w:r>
          <w:fldChar w:fldCharType="end"/>
        </w:r>
      </w:p>
    </w:sdtContent>
  </w:sdt>
  <w:p w:rsidR="00495729" w:rsidRDefault="004957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6EC"/>
    <w:multiLevelType w:val="hybridMultilevel"/>
    <w:tmpl w:val="EE5CFFCA"/>
    <w:lvl w:ilvl="0" w:tplc="17D22AA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85A"/>
    <w:multiLevelType w:val="hybridMultilevel"/>
    <w:tmpl w:val="F7DC6B52"/>
    <w:lvl w:ilvl="0" w:tplc="DD14C60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3A7C"/>
    <w:multiLevelType w:val="hybridMultilevel"/>
    <w:tmpl w:val="BD8404B0"/>
    <w:lvl w:ilvl="0" w:tplc="803CEA5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38D3"/>
    <w:multiLevelType w:val="hybridMultilevel"/>
    <w:tmpl w:val="06E2717C"/>
    <w:lvl w:ilvl="0" w:tplc="2438F0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058A"/>
    <w:multiLevelType w:val="hybridMultilevel"/>
    <w:tmpl w:val="D92AD058"/>
    <w:lvl w:ilvl="0" w:tplc="B732A2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06CAE"/>
    <w:multiLevelType w:val="hybridMultilevel"/>
    <w:tmpl w:val="48BEF706"/>
    <w:lvl w:ilvl="0" w:tplc="4D82CD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71469"/>
    <w:multiLevelType w:val="hybridMultilevel"/>
    <w:tmpl w:val="98E048C4"/>
    <w:lvl w:ilvl="0" w:tplc="5E8CA3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665E1"/>
    <w:multiLevelType w:val="hybridMultilevel"/>
    <w:tmpl w:val="7F08CD20"/>
    <w:lvl w:ilvl="0" w:tplc="6D8E395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06FF8"/>
    <w:multiLevelType w:val="hybridMultilevel"/>
    <w:tmpl w:val="DD14F1D2"/>
    <w:lvl w:ilvl="0" w:tplc="478C5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B4C6F"/>
    <w:multiLevelType w:val="hybridMultilevel"/>
    <w:tmpl w:val="67C2ED18"/>
    <w:lvl w:ilvl="0" w:tplc="EB48D3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54E35"/>
    <w:multiLevelType w:val="hybridMultilevel"/>
    <w:tmpl w:val="B816A55E"/>
    <w:lvl w:ilvl="0" w:tplc="99B073D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B3D46"/>
    <w:multiLevelType w:val="hybridMultilevel"/>
    <w:tmpl w:val="4BEC33D8"/>
    <w:lvl w:ilvl="0" w:tplc="632054C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F9"/>
    <w:rsid w:val="0000148C"/>
    <w:rsid w:val="000160E3"/>
    <w:rsid w:val="0001770F"/>
    <w:rsid w:val="00025943"/>
    <w:rsid w:val="00037853"/>
    <w:rsid w:val="00053B29"/>
    <w:rsid w:val="00073079"/>
    <w:rsid w:val="0007373E"/>
    <w:rsid w:val="00097C2B"/>
    <w:rsid w:val="000C2C4F"/>
    <w:rsid w:val="000C41EB"/>
    <w:rsid w:val="000E0FB0"/>
    <w:rsid w:val="000F04A2"/>
    <w:rsid w:val="000F2325"/>
    <w:rsid w:val="00105857"/>
    <w:rsid w:val="00111C5E"/>
    <w:rsid w:val="00126390"/>
    <w:rsid w:val="00153830"/>
    <w:rsid w:val="00180BF7"/>
    <w:rsid w:val="001A1998"/>
    <w:rsid w:val="001C2DF9"/>
    <w:rsid w:val="001C6FB0"/>
    <w:rsid w:val="001E01C6"/>
    <w:rsid w:val="00203C7E"/>
    <w:rsid w:val="00212A37"/>
    <w:rsid w:val="00266D2A"/>
    <w:rsid w:val="00284C92"/>
    <w:rsid w:val="0028529C"/>
    <w:rsid w:val="002A7B2F"/>
    <w:rsid w:val="002C573A"/>
    <w:rsid w:val="002E1A2E"/>
    <w:rsid w:val="002E4CAC"/>
    <w:rsid w:val="00333E3A"/>
    <w:rsid w:val="00382FC2"/>
    <w:rsid w:val="00394193"/>
    <w:rsid w:val="003A6452"/>
    <w:rsid w:val="003C4DEB"/>
    <w:rsid w:val="003F0FFF"/>
    <w:rsid w:val="00466528"/>
    <w:rsid w:val="004947C9"/>
    <w:rsid w:val="00495729"/>
    <w:rsid w:val="004A533C"/>
    <w:rsid w:val="004B040A"/>
    <w:rsid w:val="004E0B02"/>
    <w:rsid w:val="004E5D86"/>
    <w:rsid w:val="004F5403"/>
    <w:rsid w:val="004F5F47"/>
    <w:rsid w:val="00523EBD"/>
    <w:rsid w:val="005349F0"/>
    <w:rsid w:val="0054173C"/>
    <w:rsid w:val="00541AC2"/>
    <w:rsid w:val="00543614"/>
    <w:rsid w:val="005453B8"/>
    <w:rsid w:val="005C2262"/>
    <w:rsid w:val="005C65A7"/>
    <w:rsid w:val="005D5174"/>
    <w:rsid w:val="00603DF5"/>
    <w:rsid w:val="00610EB9"/>
    <w:rsid w:val="00612D90"/>
    <w:rsid w:val="00617A5B"/>
    <w:rsid w:val="00621A51"/>
    <w:rsid w:val="00625C19"/>
    <w:rsid w:val="00656A3A"/>
    <w:rsid w:val="006B2609"/>
    <w:rsid w:val="006D00D3"/>
    <w:rsid w:val="006D5A12"/>
    <w:rsid w:val="006E6270"/>
    <w:rsid w:val="006F1ABD"/>
    <w:rsid w:val="006F6429"/>
    <w:rsid w:val="006F732E"/>
    <w:rsid w:val="007213CC"/>
    <w:rsid w:val="007218A8"/>
    <w:rsid w:val="007421CC"/>
    <w:rsid w:val="007519BF"/>
    <w:rsid w:val="00755948"/>
    <w:rsid w:val="007A5E4F"/>
    <w:rsid w:val="007A68AA"/>
    <w:rsid w:val="007E7AAF"/>
    <w:rsid w:val="00826154"/>
    <w:rsid w:val="0085279E"/>
    <w:rsid w:val="008775B4"/>
    <w:rsid w:val="00881144"/>
    <w:rsid w:val="008B74DA"/>
    <w:rsid w:val="00921787"/>
    <w:rsid w:val="00933CF4"/>
    <w:rsid w:val="009564EF"/>
    <w:rsid w:val="0097555A"/>
    <w:rsid w:val="009A738D"/>
    <w:rsid w:val="009E4D6E"/>
    <w:rsid w:val="00A01CB7"/>
    <w:rsid w:val="00A033A1"/>
    <w:rsid w:val="00A069DA"/>
    <w:rsid w:val="00A13017"/>
    <w:rsid w:val="00A72BC8"/>
    <w:rsid w:val="00A76C2E"/>
    <w:rsid w:val="00A94E3D"/>
    <w:rsid w:val="00AB23CC"/>
    <w:rsid w:val="00AE40E6"/>
    <w:rsid w:val="00B41DDB"/>
    <w:rsid w:val="00B44A34"/>
    <w:rsid w:val="00B610DC"/>
    <w:rsid w:val="00B757D6"/>
    <w:rsid w:val="00B86A3B"/>
    <w:rsid w:val="00B940DC"/>
    <w:rsid w:val="00BA4535"/>
    <w:rsid w:val="00BB75D2"/>
    <w:rsid w:val="00BC50DE"/>
    <w:rsid w:val="00BC62D1"/>
    <w:rsid w:val="00BD6556"/>
    <w:rsid w:val="00BF3DC3"/>
    <w:rsid w:val="00C01620"/>
    <w:rsid w:val="00C139AF"/>
    <w:rsid w:val="00C203D8"/>
    <w:rsid w:val="00C25786"/>
    <w:rsid w:val="00C31CDF"/>
    <w:rsid w:val="00C36675"/>
    <w:rsid w:val="00C40F51"/>
    <w:rsid w:val="00C719A1"/>
    <w:rsid w:val="00C71B11"/>
    <w:rsid w:val="00C73CD6"/>
    <w:rsid w:val="00CA555C"/>
    <w:rsid w:val="00CD6158"/>
    <w:rsid w:val="00CE1A7D"/>
    <w:rsid w:val="00CE1C2E"/>
    <w:rsid w:val="00CE7710"/>
    <w:rsid w:val="00D1065B"/>
    <w:rsid w:val="00D372F8"/>
    <w:rsid w:val="00D5019B"/>
    <w:rsid w:val="00D6468D"/>
    <w:rsid w:val="00D67517"/>
    <w:rsid w:val="00DB052E"/>
    <w:rsid w:val="00DB22BF"/>
    <w:rsid w:val="00DC0F35"/>
    <w:rsid w:val="00DC4DA9"/>
    <w:rsid w:val="00DD5082"/>
    <w:rsid w:val="00DD7FBF"/>
    <w:rsid w:val="00E17645"/>
    <w:rsid w:val="00E31B50"/>
    <w:rsid w:val="00E4095E"/>
    <w:rsid w:val="00E414B6"/>
    <w:rsid w:val="00E44FC5"/>
    <w:rsid w:val="00E7770A"/>
    <w:rsid w:val="00E77EAA"/>
    <w:rsid w:val="00E86B86"/>
    <w:rsid w:val="00E96921"/>
    <w:rsid w:val="00EC65D5"/>
    <w:rsid w:val="00ED6E21"/>
    <w:rsid w:val="00F07538"/>
    <w:rsid w:val="00F10A8D"/>
    <w:rsid w:val="00F23346"/>
    <w:rsid w:val="00F25BED"/>
    <w:rsid w:val="00FB79B5"/>
    <w:rsid w:val="00FD4BD7"/>
    <w:rsid w:val="00FF0E51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71BC1-7CDF-4FB3-B0DA-CE947968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F9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2D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D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94E3D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053B29"/>
    <w:pPr>
      <w:jc w:val="both"/>
    </w:pPr>
    <w:rPr>
      <w:rFonts w:ascii="Arial" w:hAnsi="Arial" w:cs="Arial"/>
      <w:i/>
      <w:iCs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053B29"/>
    <w:rPr>
      <w:rFonts w:ascii="Arial" w:eastAsia="Times New Roman" w:hAnsi="Arial" w:cs="Arial"/>
      <w:i/>
      <w:iCs/>
      <w:sz w:val="24"/>
      <w:szCs w:val="24"/>
      <w:lang w:val="de-DE" w:eastAsia="hr-HR"/>
    </w:rPr>
  </w:style>
  <w:style w:type="paragraph" w:styleId="Zaglavlje">
    <w:name w:val="header"/>
    <w:basedOn w:val="Normal"/>
    <w:link w:val="ZaglavljeChar"/>
    <w:uiPriority w:val="99"/>
    <w:unhideWhenUsed/>
    <w:rsid w:val="00495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57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95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572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E188-6CC5-4CFB-AD45-8A5C199E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Ružica Kovačić</cp:lastModifiedBy>
  <cp:revision>2</cp:revision>
  <cp:lastPrinted>2012-07-03T06:17:00Z</cp:lastPrinted>
  <dcterms:created xsi:type="dcterms:W3CDTF">2019-09-24T10:42:00Z</dcterms:created>
  <dcterms:modified xsi:type="dcterms:W3CDTF">2019-09-24T10:42:00Z</dcterms:modified>
</cp:coreProperties>
</file>