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9C" w:rsidRPr="00B76F3C" w:rsidRDefault="00AE649C" w:rsidP="004F27AE">
      <w:pPr>
        <w:pStyle w:val="NormaleSPIS"/>
      </w:pPr>
    </w:p>
    <w:p w:rsidR="00AE649C" w:rsidRPr="00B76F3C" w:rsidRDefault="00AB4602" w:rsidP="004F27AE">
      <w:pPr>
        <w:pStyle w:val="NormaleSPIS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E2D" w:rsidRDefault="00C70E2D" w:rsidP="00C70E2D">
      <w:pPr>
        <w:pStyle w:val="Bezproreda"/>
      </w:pPr>
    </w:p>
    <w:p w:rsidR="00C70E2D" w:rsidRDefault="00C70E2D" w:rsidP="00C70E2D">
      <w:pPr>
        <w:pStyle w:val="Bezproreda"/>
      </w:pPr>
    </w:p>
    <w:p w:rsidR="00C70E2D" w:rsidRDefault="00C70E2D" w:rsidP="00C70E2D">
      <w:pPr>
        <w:pStyle w:val="Bezproreda"/>
      </w:pPr>
    </w:p>
    <w:p w:rsidR="00C70E2D" w:rsidRDefault="00C70E2D" w:rsidP="00C70E2D">
      <w:pPr>
        <w:pStyle w:val="Bezproreda"/>
      </w:pPr>
      <w:r>
        <w:t>REPUBLIKA  HRVATSKA</w:t>
      </w:r>
    </w:p>
    <w:p w:rsidR="00C70E2D" w:rsidRDefault="00C70E2D" w:rsidP="00C70E2D">
      <w:pPr>
        <w:pStyle w:val="Bezproreda"/>
      </w:pPr>
      <w:r>
        <w:t>Općinski sud u Bjelovaru</w:t>
      </w:r>
    </w:p>
    <w:p w:rsidR="00C70E2D" w:rsidRDefault="00C70E2D" w:rsidP="00C70E2D">
      <w:pPr>
        <w:pStyle w:val="Bezproreda"/>
      </w:pPr>
      <w:r>
        <w:t xml:space="preserve">Ured predsjednika </w:t>
      </w:r>
    </w:p>
    <w:p w:rsidR="00C70E2D" w:rsidRDefault="00C70E2D" w:rsidP="00C70E2D">
      <w:pPr>
        <w:pStyle w:val="Bezproreda"/>
      </w:pPr>
      <w:r>
        <w:t xml:space="preserve"> 17-Su-596/2019-1</w:t>
      </w:r>
    </w:p>
    <w:p w:rsidR="00C70E2D" w:rsidRDefault="00C70E2D" w:rsidP="00C70E2D">
      <w:pPr>
        <w:pStyle w:val="Bezproreda"/>
      </w:pPr>
      <w:r>
        <w:t>U Bjelovaru, 24. listopada 2019.</w:t>
      </w:r>
    </w:p>
    <w:p w:rsidR="00C70E2D" w:rsidRDefault="00C70E2D" w:rsidP="00C70E2D">
      <w:pPr>
        <w:pStyle w:val="Bezproreda"/>
      </w:pPr>
    </w:p>
    <w:p w:rsidR="00C70E2D" w:rsidRDefault="00C70E2D" w:rsidP="00C70E2D">
      <w:pPr>
        <w:ind w:left="360"/>
        <w:jc w:val="both"/>
        <w:rPr>
          <w:bCs/>
        </w:rPr>
      </w:pPr>
    </w:p>
    <w:p w:rsidR="00C70E2D" w:rsidRDefault="00C70E2D" w:rsidP="00C70E2D">
      <w:pPr>
        <w:ind w:firstLine="708"/>
        <w:jc w:val="both"/>
      </w:pPr>
      <w:r>
        <w:t xml:space="preserve">Na temelju čl. 29. i čl. 31. st. 1. Zakona o sudovima („Narodne novine“ br. 28/13, 33/15, 82/15, 82/16, 67/18), čl. 4. i 5. Sudskog poslovnika („Narodne novine“ br. 37/14, 49/14, 08/15, 35/15, 123/15, 45/16, 29/17, 33/17, 34/17, 57/17, 101/18, 119/18, 81/19), Zakona o fiskalnoj odgovornosti („Narodne novine“ br. 111/18) i </w:t>
      </w:r>
      <w:r>
        <w:rPr>
          <w:rStyle w:val="Naglaeno"/>
          <w:b w:val="0"/>
        </w:rPr>
        <w:t>Uredbe o sastavljanju i predaji izjave o fiskalnoj odgovornosti i izvještaja o primjeni fiskalnih pravila</w:t>
      </w:r>
      <w:r>
        <w:rPr>
          <w:b/>
        </w:rPr>
        <w:br/>
      </w:r>
      <w:r>
        <w:t>(„Narodne novine“, broj 95/19), sutkinja ovlaštena za obavljanje poslova sudske uprave Općinskog suda u Bjelovaru Alma Horvatinović donosi</w:t>
      </w:r>
    </w:p>
    <w:p w:rsidR="00C70E2D" w:rsidRDefault="00C70E2D" w:rsidP="00C70E2D">
      <w:pPr>
        <w:pStyle w:val="bezproreda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0E2D" w:rsidRDefault="00C70E2D" w:rsidP="00C70E2D">
      <w:pPr>
        <w:pStyle w:val="bezproreda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PROCEDURU NAPLATE VLASTITIH PRIHODA</w:t>
      </w:r>
    </w:p>
    <w:p w:rsidR="00C70E2D" w:rsidRDefault="00C70E2D" w:rsidP="00C70E2D"/>
    <w:p w:rsidR="00C70E2D" w:rsidRDefault="00C70E2D" w:rsidP="00C70E2D">
      <w:pPr>
        <w:jc w:val="center"/>
      </w:pPr>
      <w:r>
        <w:t>Članak 1.</w:t>
      </w:r>
    </w:p>
    <w:p w:rsidR="00C70E2D" w:rsidRDefault="00C70E2D" w:rsidP="00C70E2D">
      <w:pPr>
        <w:jc w:val="both"/>
      </w:pPr>
    </w:p>
    <w:p w:rsidR="00C70E2D" w:rsidRDefault="00C70E2D" w:rsidP="00C70E2D">
      <w:pPr>
        <w:ind w:firstLine="708"/>
        <w:jc w:val="both"/>
      </w:pPr>
      <w:r>
        <w:t xml:space="preserve">Ovim aktom utvrđuje se procedura naplate vlastitih prihoda od najma prostora za postavljanje </w:t>
      </w:r>
      <w:proofErr w:type="spellStart"/>
      <w:r>
        <w:t>samoposlužnih</w:t>
      </w:r>
      <w:proofErr w:type="spellEnd"/>
      <w:r>
        <w:t xml:space="preserve"> aparata i fotokopiranja Općinskog suda u Bjelovaru.</w:t>
      </w:r>
    </w:p>
    <w:p w:rsidR="00C70E2D" w:rsidRDefault="00C70E2D" w:rsidP="00C70E2D"/>
    <w:p w:rsidR="00C70E2D" w:rsidRDefault="00C70E2D" w:rsidP="00C70E2D">
      <w:pPr>
        <w:jc w:val="center"/>
      </w:pPr>
      <w:r>
        <w:t>Članak 2.</w:t>
      </w:r>
    </w:p>
    <w:p w:rsidR="00C70E2D" w:rsidRDefault="00C70E2D" w:rsidP="00C70E2D">
      <w:pPr>
        <w:jc w:val="center"/>
      </w:pPr>
    </w:p>
    <w:p w:rsidR="00C70E2D" w:rsidRDefault="00C70E2D" w:rsidP="00C70E2D">
      <w:pPr>
        <w:ind w:firstLine="708"/>
        <w:jc w:val="both"/>
      </w:pPr>
      <w:r>
        <w:t xml:space="preserve">Vlastiti prihodi koje sud naplaćuje su prihodi od najma prostora za postavljanje </w:t>
      </w:r>
      <w:proofErr w:type="spellStart"/>
      <w:r>
        <w:t>samoposlužnih</w:t>
      </w:r>
      <w:proofErr w:type="spellEnd"/>
      <w:r>
        <w:t xml:space="preserve"> aparata i fotokopiranja.</w:t>
      </w:r>
    </w:p>
    <w:p w:rsidR="00C70E2D" w:rsidRDefault="00C70E2D" w:rsidP="00C70E2D">
      <w:pPr>
        <w:jc w:val="center"/>
      </w:pPr>
      <w:r>
        <w:t>Članak 3.</w:t>
      </w:r>
    </w:p>
    <w:p w:rsidR="00C70E2D" w:rsidRDefault="00C70E2D" w:rsidP="00C70E2D">
      <w:pPr>
        <w:pStyle w:val="bezproreda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81"/>
        <w:gridCol w:w="2512"/>
        <w:gridCol w:w="1840"/>
        <w:gridCol w:w="1744"/>
        <w:gridCol w:w="2512"/>
      </w:tblGrid>
      <w:tr w:rsidR="00C70E2D" w:rsidTr="00C70E2D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Red.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DOKUMENT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ROK</w:t>
            </w:r>
          </w:p>
        </w:tc>
      </w:tr>
      <w:tr w:rsidR="00C70E2D" w:rsidTr="00C70E2D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</w:tr>
      <w:tr w:rsidR="00C70E2D" w:rsidTr="00C70E2D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 xml:space="preserve">Dostava podataka </w:t>
            </w:r>
          </w:p>
          <w:p w:rsidR="00C70E2D" w:rsidRDefault="00C70E2D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potrebnih za izdavanje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Ured predsjednika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Ugovor/ Narudžbenica/</w:t>
            </w:r>
          </w:p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Zahtjev za uvid i presliku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Tijekom godine</w:t>
            </w:r>
          </w:p>
        </w:tc>
      </w:tr>
      <w:tr w:rsidR="00C70E2D" w:rsidTr="00C70E2D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Izdavanje/izrada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Ured predsjednika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Tijekom godine</w:t>
            </w:r>
          </w:p>
        </w:tc>
      </w:tr>
      <w:tr w:rsidR="00C70E2D" w:rsidTr="00C70E2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Ovjera i potpis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Predsjednik suda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2 dana od izrade računa</w:t>
            </w:r>
          </w:p>
        </w:tc>
      </w:tr>
      <w:tr w:rsidR="00C70E2D" w:rsidTr="00C70E2D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Slanje izlaznog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Knjiga izlazne pošte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2 dana nakon ovjere</w:t>
            </w:r>
          </w:p>
        </w:tc>
      </w:tr>
      <w:tr w:rsidR="00C70E2D" w:rsidTr="00C70E2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0E2D" w:rsidRDefault="00C70E2D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 xml:space="preserve">Unos podataka u sustav </w:t>
            </w:r>
          </w:p>
          <w:p w:rsidR="00C70E2D" w:rsidRDefault="00C70E2D">
            <w:pPr>
              <w:pStyle w:val="Bezproreda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Izvadak po poslovnom računu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Unutar mjeseca na koji se račun odnosi</w:t>
            </w:r>
          </w:p>
        </w:tc>
      </w:tr>
      <w:tr w:rsidR="00C70E2D" w:rsidTr="00C70E2D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Evidentiranje naplaćenih prihoda i </w:t>
            </w:r>
            <w:r>
              <w:t>uplata na račun Državnog proračuna 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Glavna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2 puta unutar godine</w:t>
            </w:r>
          </w:p>
        </w:tc>
      </w:tr>
      <w:tr w:rsidR="00C70E2D" w:rsidTr="00C70E2D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 xml:space="preserve">Praćenje naplate prihoda </w:t>
            </w:r>
          </w:p>
          <w:p w:rsidR="00C70E2D" w:rsidRDefault="00C70E2D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 xml:space="preserve">(analitika)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Izvadak po poslovnom računu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Tjedno</w:t>
            </w:r>
          </w:p>
        </w:tc>
      </w:tr>
      <w:tr w:rsidR="00C70E2D" w:rsidTr="00C70E2D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Utvrđivanje stanja dospjelih i nenaplaćenih potraživanja/prihoda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Izvod otvorenih stavaka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 xml:space="preserve">          Po potrebi</w:t>
            </w:r>
          </w:p>
        </w:tc>
      </w:tr>
      <w:tr w:rsidR="00C70E2D" w:rsidTr="00C70E2D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 xml:space="preserve">Upozoravanje i izdavanje opomena i opomena pred tužbu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Opomene i opomene pred tužbu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Tijekom godine</w:t>
            </w:r>
          </w:p>
        </w:tc>
      </w:tr>
      <w:tr w:rsidR="00C70E2D" w:rsidTr="00C70E2D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Zahtjev za mirno rješenje spora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Ured predsjednika suda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Pisani zahtjev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15 dana nakon utvrđivanja stanja dospjelih i nenaplaćenih potraživanja/prihoda</w:t>
            </w:r>
          </w:p>
        </w:tc>
      </w:tr>
      <w:tr w:rsidR="00C70E2D" w:rsidTr="00C70E2D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U slučaju neuspjelog mirenja, donošenje odluke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Predsjednik suda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Odluka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Tijekom godine</w:t>
            </w:r>
          </w:p>
        </w:tc>
      </w:tr>
      <w:tr w:rsidR="00C70E2D" w:rsidTr="00C70E2D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 xml:space="preserve">Ovrha - prisilna naplata potraživanja u skladu s Ovršnim zakonom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Ured predsjednika suda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Ovršni postupak kod javnog bilježnika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0E2D" w:rsidRDefault="00C70E2D">
            <w:pPr>
              <w:pStyle w:val="Bezproreda"/>
              <w:jc w:val="center"/>
              <w:rPr>
                <w:color w:val="000000"/>
              </w:rPr>
            </w:pPr>
            <w:r>
              <w:rPr>
                <w:color w:val="000000"/>
              </w:rPr>
              <w:t>15 dana nakon donošenja Odluke</w:t>
            </w:r>
          </w:p>
        </w:tc>
      </w:tr>
    </w:tbl>
    <w:p w:rsidR="00C70E2D" w:rsidRDefault="00C70E2D" w:rsidP="00C70E2D">
      <w:pPr>
        <w:pStyle w:val="Bezproreda"/>
      </w:pPr>
    </w:p>
    <w:p w:rsidR="00C70E2D" w:rsidRDefault="00C70E2D" w:rsidP="00C70E2D">
      <w:pPr>
        <w:pStyle w:val="Bezproreda"/>
        <w:jc w:val="center"/>
        <w:rPr>
          <w:color w:val="000000"/>
        </w:rPr>
      </w:pPr>
      <w:r>
        <w:rPr>
          <w:color w:val="000000"/>
        </w:rPr>
        <w:t>Članak 4.</w:t>
      </w:r>
    </w:p>
    <w:p w:rsidR="00C70E2D" w:rsidRDefault="00C70E2D" w:rsidP="00C70E2D">
      <w:pPr>
        <w:pStyle w:val="Bezproreda"/>
        <w:rPr>
          <w:color w:val="000000"/>
        </w:rPr>
      </w:pPr>
    </w:p>
    <w:p w:rsidR="00C70E2D" w:rsidRDefault="00C70E2D" w:rsidP="00C70E2D">
      <w:pPr>
        <w:pStyle w:val="Bezproreda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Uvodi se redoviti sustav opominjanja po osnovi prihoda koje određeni dužnik ima prema sudu. </w:t>
      </w:r>
    </w:p>
    <w:p w:rsidR="00C70E2D" w:rsidRDefault="00C70E2D" w:rsidP="00C70E2D">
      <w:pPr>
        <w:pStyle w:val="Bezproreda"/>
        <w:ind w:firstLine="708"/>
        <w:jc w:val="both"/>
        <w:rPr>
          <w:color w:val="000000"/>
        </w:rPr>
      </w:pPr>
    </w:p>
    <w:p w:rsidR="00C70E2D" w:rsidRDefault="00C70E2D" w:rsidP="00C70E2D">
      <w:pPr>
        <w:pStyle w:val="Bezproreda"/>
        <w:ind w:firstLine="708"/>
        <w:jc w:val="both"/>
        <w:rPr>
          <w:color w:val="000000"/>
        </w:rPr>
      </w:pPr>
      <w:r>
        <w:rPr>
          <w:color w:val="000000"/>
        </w:rPr>
        <w:t xml:space="preserve">Tijekom narednih 30 dana Računovodstvo nadzire naplatu prihoda po opomenama. </w:t>
      </w:r>
    </w:p>
    <w:p w:rsidR="00C70E2D" w:rsidRDefault="00C70E2D" w:rsidP="00C70E2D">
      <w:pPr>
        <w:pStyle w:val="Bezproreda"/>
        <w:jc w:val="center"/>
        <w:rPr>
          <w:color w:val="000000"/>
        </w:rPr>
      </w:pPr>
    </w:p>
    <w:p w:rsidR="00C70E2D" w:rsidRDefault="00C70E2D" w:rsidP="00C70E2D">
      <w:pPr>
        <w:pStyle w:val="Bezproreda"/>
        <w:jc w:val="center"/>
        <w:rPr>
          <w:color w:val="000000"/>
        </w:rPr>
      </w:pPr>
      <w:r>
        <w:rPr>
          <w:color w:val="000000"/>
        </w:rPr>
        <w:t>Članak 5.</w:t>
      </w:r>
    </w:p>
    <w:p w:rsidR="00C70E2D" w:rsidRDefault="00C70E2D" w:rsidP="00C70E2D">
      <w:pPr>
        <w:pStyle w:val="Bezproreda"/>
        <w:rPr>
          <w:color w:val="000000"/>
        </w:rPr>
      </w:pPr>
    </w:p>
    <w:p w:rsidR="00C70E2D" w:rsidRDefault="00C70E2D" w:rsidP="00C70E2D">
      <w:pPr>
        <w:pStyle w:val="Bezproreda"/>
        <w:ind w:firstLine="708"/>
        <w:jc w:val="both"/>
        <w:rPr>
          <w:color w:val="000000"/>
        </w:rPr>
      </w:pPr>
      <w:r>
        <w:rPr>
          <w:color w:val="000000"/>
        </w:rPr>
        <w:t>Nakon što u roku od 30 dana nije naplaćen dug za koji je poslana opomena, računovodstvo o tome obavještava predsjednika suda. Protekom 120 dana od dana valute, predsjednik suda donosi Odluku o prisilnoj naplati potraživanja te se pokreće ovršni postupak.</w:t>
      </w:r>
    </w:p>
    <w:p w:rsidR="00C70E2D" w:rsidRDefault="00C70E2D" w:rsidP="00C70E2D">
      <w:pPr>
        <w:pStyle w:val="Bezproreda"/>
        <w:jc w:val="both"/>
        <w:rPr>
          <w:color w:val="000000"/>
        </w:rPr>
      </w:pPr>
    </w:p>
    <w:p w:rsidR="00C70E2D" w:rsidRDefault="00C70E2D" w:rsidP="00C70E2D">
      <w:pPr>
        <w:pStyle w:val="Bezproreda"/>
        <w:ind w:firstLine="708"/>
        <w:jc w:val="both"/>
        <w:rPr>
          <w:color w:val="000000"/>
        </w:rPr>
      </w:pPr>
      <w:r>
        <w:rPr>
          <w:color w:val="000000"/>
        </w:rPr>
        <w:t>Propisani postupak se pokreće za sva dugovanja neovisno o visini duga dužnika.</w:t>
      </w:r>
    </w:p>
    <w:p w:rsidR="00C70E2D" w:rsidRDefault="00C70E2D" w:rsidP="00C70E2D">
      <w:pPr>
        <w:pStyle w:val="Bezproreda"/>
        <w:ind w:firstLine="708"/>
        <w:jc w:val="both"/>
        <w:rPr>
          <w:color w:val="000000"/>
        </w:rPr>
      </w:pPr>
    </w:p>
    <w:p w:rsidR="00C70E2D" w:rsidRDefault="00C70E2D" w:rsidP="00C70E2D">
      <w:pPr>
        <w:pStyle w:val="Bezproreda"/>
        <w:jc w:val="center"/>
        <w:rPr>
          <w:color w:val="000000"/>
        </w:rPr>
      </w:pPr>
      <w:r>
        <w:rPr>
          <w:color w:val="000000"/>
        </w:rPr>
        <w:t xml:space="preserve">Članak 6. </w:t>
      </w:r>
    </w:p>
    <w:p w:rsidR="00C70E2D" w:rsidRDefault="00C70E2D" w:rsidP="00C70E2D">
      <w:pPr>
        <w:pStyle w:val="Bezproreda"/>
        <w:jc w:val="center"/>
        <w:rPr>
          <w:color w:val="000000"/>
        </w:rPr>
      </w:pPr>
    </w:p>
    <w:p w:rsidR="00C70E2D" w:rsidRDefault="00C70E2D" w:rsidP="00C70E2D">
      <w:pPr>
        <w:pStyle w:val="Bezproreda"/>
        <w:rPr>
          <w:color w:val="000000"/>
        </w:rPr>
      </w:pPr>
      <w:r>
        <w:rPr>
          <w:color w:val="000000"/>
        </w:rPr>
        <w:tab/>
        <w:t>Eventualne nesporazume između ugovornih strana iste će pokušati riješiti dogovorom.</w:t>
      </w:r>
    </w:p>
    <w:p w:rsidR="00C70E2D" w:rsidRDefault="00C70E2D" w:rsidP="00C70E2D">
      <w:pPr>
        <w:pStyle w:val="Bezproreda"/>
        <w:jc w:val="center"/>
        <w:rPr>
          <w:color w:val="000000"/>
        </w:rPr>
      </w:pPr>
    </w:p>
    <w:p w:rsidR="00C70E2D" w:rsidRDefault="00C70E2D" w:rsidP="00C70E2D">
      <w:pPr>
        <w:pStyle w:val="Bezproreda"/>
        <w:jc w:val="center"/>
        <w:rPr>
          <w:color w:val="000000"/>
        </w:rPr>
      </w:pPr>
    </w:p>
    <w:p w:rsidR="00C70E2D" w:rsidRDefault="00C70E2D" w:rsidP="00C70E2D">
      <w:pPr>
        <w:pStyle w:val="Bezproreda"/>
        <w:jc w:val="center"/>
        <w:rPr>
          <w:color w:val="000000"/>
        </w:rPr>
      </w:pPr>
    </w:p>
    <w:p w:rsidR="00C70E2D" w:rsidRDefault="00C70E2D" w:rsidP="00C70E2D">
      <w:pPr>
        <w:pStyle w:val="Bezproreda"/>
        <w:jc w:val="center"/>
        <w:rPr>
          <w:color w:val="000000"/>
        </w:rPr>
      </w:pPr>
    </w:p>
    <w:p w:rsidR="00C70E2D" w:rsidRDefault="00C70E2D" w:rsidP="00C70E2D">
      <w:pPr>
        <w:pStyle w:val="Bezproreda"/>
        <w:jc w:val="center"/>
        <w:rPr>
          <w:color w:val="000000"/>
        </w:rPr>
      </w:pPr>
    </w:p>
    <w:p w:rsidR="00C70E2D" w:rsidRDefault="00C70E2D" w:rsidP="00C70E2D">
      <w:pPr>
        <w:pStyle w:val="Bezproreda"/>
        <w:jc w:val="center"/>
        <w:rPr>
          <w:color w:val="000000"/>
        </w:rPr>
      </w:pPr>
      <w:r>
        <w:rPr>
          <w:color w:val="000000"/>
        </w:rPr>
        <w:t>Članak 7.</w:t>
      </w:r>
    </w:p>
    <w:p w:rsidR="00C70E2D" w:rsidRDefault="00C70E2D" w:rsidP="00C70E2D">
      <w:pPr>
        <w:pStyle w:val="Bezproreda"/>
        <w:rPr>
          <w:color w:val="000000"/>
        </w:rPr>
      </w:pPr>
    </w:p>
    <w:p w:rsidR="00C70E2D" w:rsidRDefault="00C70E2D" w:rsidP="00C70E2D">
      <w:pPr>
        <w:pStyle w:val="Bezproreda"/>
        <w:ind w:firstLine="708"/>
        <w:jc w:val="both"/>
        <w:rPr>
          <w:color w:val="000000"/>
        </w:rPr>
      </w:pPr>
      <w:r>
        <w:rPr>
          <w:color w:val="000000"/>
        </w:rPr>
        <w:t xml:space="preserve">Ova Procedura stupa na snagu danom donošenja i objavit će se na e-Oglasnoj ploči i mrežnim stranicama suda. </w:t>
      </w:r>
    </w:p>
    <w:p w:rsidR="00C70E2D" w:rsidRDefault="00C70E2D" w:rsidP="00C70E2D">
      <w:pPr>
        <w:pStyle w:val="Bezproreda"/>
        <w:ind w:firstLine="708"/>
        <w:jc w:val="both"/>
        <w:rPr>
          <w:color w:val="000000"/>
        </w:rPr>
      </w:pPr>
    </w:p>
    <w:p w:rsidR="00C70E2D" w:rsidRDefault="00C70E2D" w:rsidP="00C70E2D">
      <w:pPr>
        <w:pStyle w:val="Bezproreda"/>
        <w:rPr>
          <w:color w:val="000000"/>
        </w:rPr>
      </w:pPr>
    </w:p>
    <w:p w:rsidR="00C70E2D" w:rsidRDefault="00C70E2D" w:rsidP="00C70E2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Sutkinja ovlaštena za obavljanje </w:t>
      </w:r>
    </w:p>
    <w:p w:rsidR="00C70E2D" w:rsidRDefault="00C70E2D" w:rsidP="00C70E2D">
      <w:pPr>
        <w:pStyle w:val="Bezproreda"/>
        <w:ind w:left="5664"/>
      </w:pPr>
      <w:r>
        <w:t xml:space="preserve">         poslova sudske uprave</w:t>
      </w:r>
    </w:p>
    <w:p w:rsidR="00C70E2D" w:rsidRDefault="00C70E2D" w:rsidP="00C70E2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Alma Horvatinović</w:t>
      </w:r>
    </w:p>
    <w:p w:rsidR="00C70E2D" w:rsidRDefault="00C70E2D" w:rsidP="00C70E2D">
      <w:pPr>
        <w:pStyle w:val="Bezproreda"/>
      </w:pPr>
    </w:p>
    <w:p w:rsidR="00C70E2D" w:rsidRDefault="00C70E2D" w:rsidP="00C70E2D">
      <w:pPr>
        <w:pStyle w:val="Bezproreda"/>
      </w:pPr>
    </w:p>
    <w:p w:rsidR="00C70E2D" w:rsidRDefault="00C70E2D" w:rsidP="00C70E2D">
      <w:pPr>
        <w:pStyle w:val="Bezproreda"/>
      </w:pPr>
    </w:p>
    <w:p w:rsidR="00AE649C" w:rsidRPr="00B76F3C" w:rsidRDefault="00AE649C" w:rsidP="004F27AE">
      <w:pPr>
        <w:pStyle w:val="NormaleSPIS"/>
      </w:pPr>
      <w:bookmarkStart w:id="0" w:name="_GoBack"/>
      <w:bookmarkEnd w:id="0"/>
    </w:p>
    <w:sectPr w:rsidR="00AE649C" w:rsidRPr="00B76F3C" w:rsidSect="0032366B">
      <w:headerReference w:type="default" r:id="rId11"/>
      <w:pgSz w:w="11907" w:h="16839" w:code="9"/>
      <w:pgMar w:top="1417" w:right="1417" w:bottom="1417" w:left="1417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1F" w:rsidRDefault="0008161F" w:rsidP="00537B78">
      <w:r>
        <w:separator/>
      </w:r>
    </w:p>
  </w:endnote>
  <w:endnote w:type="continuationSeparator" w:id="0">
    <w:p w:rsidR="0008161F" w:rsidRDefault="0008161F" w:rsidP="0053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1F" w:rsidRDefault="0008161F" w:rsidP="00537B78">
      <w:r>
        <w:separator/>
      </w:r>
    </w:p>
  </w:footnote>
  <w:footnote w:type="continuationSeparator" w:id="0">
    <w:p w:rsidR="0008161F" w:rsidRDefault="0008161F" w:rsidP="0053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A9" w:rsidRDefault="001C4583">
    <w:pPr>
      <w:pStyle w:val="Zaglavlje"/>
    </w:pPr>
    <w:r w:rsidRPr="001C4583">
      <w:rPr>
        <w:rStyle w:val="PozadinaSvijetloCrvena"/>
        <w:shd w:val="clear" w:color="auto" w:fill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ascii="Symbol" w:hAnsi="Symbol" w:hint="default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12">
    <w:nsid w:val="0B2B2107"/>
    <w:multiLevelType w:val="multilevel"/>
    <w:tmpl w:val="0CB608A8"/>
    <w:numStyleLink w:val="NumListI"/>
  </w:abstractNum>
  <w:abstractNum w:abstractNumId="13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2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1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22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</w:abstractNum>
  <w:abstractNum w:abstractNumId="23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5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6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27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28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29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4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5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6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37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8">
    <w:nsid w:val="734A235C"/>
    <w:multiLevelType w:val="multilevel"/>
    <w:tmpl w:val="233E50AC"/>
    <w:numStyleLink w:val="NumList1"/>
  </w:abstractNum>
  <w:abstractNum w:abstractNumId="39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70CAA"/>
    <w:multiLevelType w:val="multilevel"/>
    <w:tmpl w:val="DF20873A"/>
    <w:numStyleLink w:val="NumListOI"/>
  </w:abstractNum>
  <w:abstractNum w:abstractNumId="41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42">
    <w:nsid w:val="7EAF58E6"/>
    <w:multiLevelType w:val="multilevel"/>
    <w:tmpl w:val="358ED2AE"/>
    <w:numStyleLink w:val="NumListA0"/>
  </w:abstractNum>
  <w:num w:numId="1">
    <w:abstractNumId w:val="18"/>
  </w:num>
  <w:num w:numId="2">
    <w:abstractNumId w:val="29"/>
  </w:num>
  <w:num w:numId="3">
    <w:abstractNumId w:val="17"/>
  </w:num>
  <w:num w:numId="4">
    <w:abstractNumId w:val="39"/>
  </w:num>
  <w:num w:numId="5">
    <w:abstractNumId w:val="41"/>
  </w:num>
  <w:num w:numId="6">
    <w:abstractNumId w:val="19"/>
  </w:num>
  <w:num w:numId="7">
    <w:abstractNumId w:val="20"/>
  </w:num>
  <w:num w:numId="8">
    <w:abstractNumId w:val="28"/>
  </w:num>
  <w:num w:numId="9">
    <w:abstractNumId w:val="15"/>
  </w:num>
  <w:num w:numId="10">
    <w:abstractNumId w:val="34"/>
  </w:num>
  <w:num w:numId="11">
    <w:abstractNumId w:val="14"/>
  </w:num>
  <w:num w:numId="12">
    <w:abstractNumId w:val="13"/>
  </w:num>
  <w:num w:numId="13">
    <w:abstractNumId w:val="37"/>
  </w:num>
  <w:num w:numId="14">
    <w:abstractNumId w:val="26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3"/>
  </w:num>
  <w:num w:numId="18">
    <w:abstractNumId w:val="36"/>
  </w:num>
  <w:num w:numId="19">
    <w:abstractNumId w:val="16"/>
  </w:num>
  <w:num w:numId="20">
    <w:abstractNumId w:val="21"/>
  </w:num>
  <w:num w:numId="21">
    <w:abstractNumId w:val="22"/>
  </w:num>
  <w:num w:numId="22">
    <w:abstractNumId w:val="17"/>
  </w:num>
  <w:num w:numId="23">
    <w:abstractNumId w:val="3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5"/>
  </w:num>
  <w:num w:numId="34">
    <w:abstractNumId w:val="27"/>
  </w:num>
  <w:num w:numId="35">
    <w:abstractNumId w:val="25"/>
  </w:num>
  <w:num w:numId="36">
    <w:abstractNumId w:val="11"/>
  </w:num>
  <w:num w:numId="37">
    <w:abstractNumId w:val="33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4"/>
  </w:num>
  <w:num w:numId="39">
    <w:abstractNumId w:val="10"/>
  </w:num>
  <w:num w:numId="40">
    <w:abstractNumId w:val="9"/>
  </w:num>
  <w:num w:numId="41">
    <w:abstractNumId w:val="38"/>
  </w:num>
  <w:num w:numId="42">
    <w:abstractNumId w:val="42"/>
  </w:num>
  <w:num w:numId="43">
    <w:abstractNumId w:val="12"/>
  </w:num>
  <w:num w:numId="44">
    <w:abstractNumId w:val="40"/>
  </w:num>
  <w:num w:numId="45">
    <w:abstractNumId w:val="16"/>
  </w:num>
  <w:num w:numId="46">
    <w:abstractNumId w:val="16"/>
    <w:lvlOverride w:ilvl="0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61F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08AD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2D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7483D"/>
    <w:pPr>
      <w:spacing w:after="240" w:line="240" w:lineRule="auto"/>
    </w:pPr>
    <w:rPr>
      <w:rFonts w:ascii="Times New Roman" w:hAnsi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Naslov1Char">
    <w:name w:val="Naslov 1 Char"/>
    <w:basedOn w:val="Zadanifontodlomka"/>
    <w:link w:val="Naslov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0D4C"/>
    <w:rPr>
      <w:rFonts w:ascii="Times New Roman" w:eastAsia="Times New Roman" w:hAnsi="Times New Roman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customStyle="1" w:styleId="Lista123Cha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abc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customStyle="1" w:styleId="ListaabcCha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krui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customStyle="1" w:styleId="ListakruiCha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nastavakQSGraf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slijed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XIV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customStyle="1" w:styleId="ListaXIVCha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 w:after="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link w:val="BezproredaChar"/>
    <w:uiPriority w:val="1"/>
    <w:qFormat/>
    <w:rsid w:val="00EB0D4C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Naslov5Cha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customStyle="1" w:styleId="NumList1QSCha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aQSCha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customStyle="1" w:styleId="NumListAQSChar0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iQSCha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customStyle="1" w:styleId="NumListIQSChar0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customStyle="1" w:styleId="NumListOIQSCha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sz="0" w:space="0" w:color="auto"/>
      <w:shd w:val="clear" w:color="auto" w:fill="CCFFFF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Zadanifontodlomka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Zadanifontodlomka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Zadanifontodlomka"/>
    <w:qFormat/>
    <w:rsid w:val="00EB0D4C"/>
    <w:rPr>
      <w:spacing w:val="0"/>
    </w:rPr>
  </w:style>
  <w:style w:type="character" w:customStyle="1" w:styleId="Proir5pt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Naslov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pPr>
      <w:spacing w:after="0"/>
    </w:pPr>
    <w:rPr>
      <w:noProof/>
    </w:rPr>
  </w:style>
  <w:style w:type="paragraph" w:customStyle="1" w:styleId="SudNaziv">
    <w:name w:val="Sud_Naziv"/>
    <w:basedOn w:val="Normal"/>
    <w:rsid w:val="00EB0D4C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EB0D4C"/>
    <w:pPr>
      <w:tabs>
        <w:tab w:val="left" w:pos="7088"/>
      </w:tabs>
      <w:spacing w:after="0"/>
    </w:pPr>
    <w:rPr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customStyle="1" w:styleId="DatumCha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customStyle="1" w:styleId="PozdravCha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  <w:style w:type="character" w:customStyle="1" w:styleId="BezproredaChar">
    <w:name w:val="Bez proreda Char"/>
    <w:link w:val="Bezproreda"/>
    <w:uiPriority w:val="1"/>
    <w:locked/>
    <w:rsid w:val="00C70E2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ezproreda0">
    <w:name w:val="bezproreda"/>
    <w:basedOn w:val="Normal"/>
    <w:rsid w:val="00C70E2D"/>
    <w:pPr>
      <w:spacing w:after="0"/>
    </w:pPr>
    <w:rPr>
      <w:rFonts w:ascii="Calibri" w:eastAsia="Times New Roman" w:hAnsi="Calibri" w:cs="Times New Roman"/>
      <w:sz w:val="22"/>
      <w:szCs w:val="2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7483D"/>
    <w:pPr>
      <w:spacing w:after="240" w:line="240" w:lineRule="auto"/>
    </w:pPr>
    <w:rPr>
      <w:rFonts w:ascii="Times New Roman" w:hAnsi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Naslov1Char">
    <w:name w:val="Naslov 1 Char"/>
    <w:basedOn w:val="Zadanifontodlomka"/>
    <w:link w:val="Naslov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0D4C"/>
    <w:rPr>
      <w:rFonts w:ascii="Times New Roman" w:eastAsia="Times New Roman" w:hAnsi="Times New Roman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customStyle="1" w:styleId="Lista123Cha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abc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customStyle="1" w:styleId="ListaabcCha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krui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customStyle="1" w:styleId="ListakruiCha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nastavakQSGraf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slijed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XIV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customStyle="1" w:styleId="ListaXIVCha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 w:after="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link w:val="BezproredaChar"/>
    <w:uiPriority w:val="1"/>
    <w:qFormat/>
    <w:rsid w:val="00EB0D4C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Naslov5Cha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customStyle="1" w:styleId="NumList1QSCha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aQSCha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customStyle="1" w:styleId="NumListAQSChar0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iQSCha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customStyle="1" w:styleId="NumListIQSChar0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customStyle="1" w:styleId="NumListOIQSCha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sz="0" w:space="0" w:color="auto"/>
      <w:shd w:val="clear" w:color="auto" w:fill="CCFFFF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Zadanifontodlomka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Zadanifontodlomka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Zadanifontodlomka"/>
    <w:qFormat/>
    <w:rsid w:val="00EB0D4C"/>
    <w:rPr>
      <w:spacing w:val="0"/>
    </w:rPr>
  </w:style>
  <w:style w:type="character" w:customStyle="1" w:styleId="Proir5pt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Naslov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pPr>
      <w:spacing w:after="0"/>
    </w:pPr>
    <w:rPr>
      <w:noProof/>
    </w:rPr>
  </w:style>
  <w:style w:type="paragraph" w:customStyle="1" w:styleId="SudNaziv">
    <w:name w:val="Sud_Naziv"/>
    <w:basedOn w:val="Normal"/>
    <w:rsid w:val="00EB0D4C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EB0D4C"/>
    <w:pPr>
      <w:tabs>
        <w:tab w:val="left" w:pos="7088"/>
      </w:tabs>
      <w:spacing w:after="0"/>
    </w:pPr>
    <w:rPr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customStyle="1" w:styleId="DatumCha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customStyle="1" w:styleId="PozdravCha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  <w:style w:type="character" w:customStyle="1" w:styleId="BezproredaChar">
    <w:name w:val="Bez proreda Char"/>
    <w:link w:val="Bezproreda"/>
    <w:uiPriority w:val="1"/>
    <w:locked/>
    <w:rsid w:val="00C70E2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ezproreda0">
    <w:name w:val="bezproreda"/>
    <w:basedOn w:val="Normal"/>
    <w:rsid w:val="00C70E2D"/>
    <w:pPr>
      <w:spacing w:after="0"/>
    </w:pPr>
    <w:rPr>
      <w:rFonts w:ascii="Calibri" w:eastAsia="Times New Roman" w:hAnsi="Calibri" w:cs="Times New Roman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25. listopada 2019.</izvorni_sadrzaj>
    <derivirana_varijabla naziv="DomainObject.DatumDonosenjaOdluke_1">25. listopada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Su-596/2019-1</izvorni_sadrzaj>
    <derivirana_varijabla naziv="DomainObject.Oznaka_1">Su-596/2019-1</derivirana_varijabla>
  </DomainObject.Oznaka>
  <DomainObject.DonositeljOdluke.Ime>
    <izvorni_sadrzaj>Alma</izvorni_sadrzaj>
    <derivirana_varijabla naziv="DomainObject.DonositeljOdluke.Ime_1">Alma</derivirana_varijabla>
  </DomainObject.DonositeljOdluke.Ime>
  <DomainObject.DonositeljOdluke.Prezime>
    <izvorni_sadrzaj>Horvatinović</izvorni_sadrzaj>
    <derivirana_varijabla naziv="DomainObject.DonositeljOdluke.Prezime_1">Horvatinović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596</izvorni_sadrzaj>
    <derivirana_varijabla naziv="DomainObject.Predmet.Broj_1">596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25. listopada 2019.</izvorni_sadrzaj>
    <derivirana_varijabla naziv="DomainObject.Predmet.DatumOsnivanja_1">25. listopada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Procedura naplate vlastitih prihoda;
Procedura zaprimanja računa; 
Procedura za izdavanje, obračun i isplatu naloga za službena putovanja</izvorni_sadrzaj>
    <derivirana_varijabla naziv="DomainObject.Predmet.Opis_1">Procedura naplate vlastitih prihoda;
Procedura zaprimanja računa; 
Procedura za izdavanje, obračun i isplatu naloga za službena putovanja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Su-596/2019</izvorni_sadrzaj>
    <derivirana_varijabla naziv="DomainObject.Predmet.OznakaBroj_1">Su-596/2019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>SOBA 14</izvorni_sadrzaj>
    <derivirana_varijabla naziv="DomainObject.Predmet.Referada.Prostorija.Naziv_1">SOBA 14</derivirana_varijabla>
  </DomainObject.Predmet.Referada.Prostorija.Naziv>
  <DomainObject.Predmet.Referada.Prostorija.Oznaka>
    <izvorni_sadrzaj>14</izvorni_sadrzaj>
    <derivirana_varijabla naziv="DomainObject.Predmet.Referada.Prostorija.Oznaka_1">14</derivirana_varijabla>
  </DomainObject.Predmet.Referada.Prostorija.Oznaka>
  <DomainObject.Predmet.Referada.Sud.Naziv>
    <izvorni_sadrzaj>Općinski sud u Bjelovaru</izvorni_sadrzaj>
    <derivirana_varijabla naziv="DomainObject.Predmet.Referada.Sud.Naziv_1">Općinski sud u Bjelovaru</derivirana_varijabla>
  </DomainObject.Predmet.Referada.Sud.Naziv>
  <DomainObject.Predmet.Referada.Sudac>
    <izvorni_sadrzaj>Alma Horvatinović</izvorni_sadrzaj>
    <derivirana_varijabla naziv="DomainObject.Predmet.Referada.Sudac_1">Alma Horvatinović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Bjelovaru</izvorni_sadrzaj>
    <derivirana_varijabla naziv="DomainObject.Predmet.StrankaFormated_1">  Općinski sud u Bjelovaru</derivirana_varijabla>
  </DomainObject.Predmet.StrankaFormated>
  <DomainObject.Predmet.StrankaFormatedOIB>
    <izvorni_sadrzaj>  Općinski sud u Bjelovaru</izvorni_sadrzaj>
    <derivirana_varijabla naziv="DomainObject.Predmet.StrankaFormatedOIB_1">  Općinski sud u Bjelovaru</derivirana_varijabla>
  </DomainObject.Predmet.StrankaFormatedOIB>
  <DomainObject.Predmet.StrankaFormatedWithAdress>
    <izvorni_sadrzaj> Općinski sud u Bjelovaru</izvorni_sadrzaj>
    <derivirana_varijabla naziv="DomainObject.Predmet.StrankaFormatedWithAdress_1"> Općinski sud u Bjelovaru</derivirana_varijabla>
  </DomainObject.Predmet.StrankaFormatedWithAdress>
  <DomainObject.Predmet.StrankaFormatedWithAdressOIB>
    <izvorni_sadrzaj> Općinski sud u Bjelovaru</izvorni_sadrzaj>
    <derivirana_varijabla naziv="DomainObject.Predmet.StrankaFormatedWithAdressOIB_1"> Općinski sud u Bjelovaru</derivirana_varijabla>
  </DomainObject.Predmet.StrankaFormatedWithAdressOIB>
  <DomainObject.Predmet.StrankaWithAdress>
    <izvorni_sadrzaj>Općinski sud u Bjelovaru </izvorni_sadrzaj>
    <derivirana_varijabla naziv="DomainObject.Predmet.StrankaWithAdress_1">Općinski sud u Bjelovaru </derivirana_varijabla>
  </DomainObject.Predmet.StrankaWithAdress>
  <DomainObject.Predmet.StrankaWithAdressOIB>
    <izvorni_sadrzaj>Općinski sud u Bjelovaru</izvorni_sadrzaj>
    <derivirana_varijabla naziv="DomainObject.Predmet.StrankaWithAdressOIB_1">Općinski sud u Bjelovaru</derivirana_varijabla>
  </DomainObject.Predmet.StrankaWithAdressOIB>
  <DomainObject.Predmet.StrankaNazivFormated>
    <izvorni_sadrzaj>Općinski sud u Bjelovaru</izvorni_sadrzaj>
    <derivirana_varijabla naziv="DomainObject.Predmet.StrankaNazivFormated_1">Općinski sud u Bjelovaru</derivirana_varijabla>
  </DomainObject.Predmet.StrankaNazivFormated>
  <DomainObject.Predmet.StrankaNazivFormatedOIB>
    <izvorni_sadrzaj>Općinski sud u Bjelovaru</izvorni_sadrzaj>
    <derivirana_varijabla naziv="DomainObject.Predmet.StrankaNazivFormatedOIB_1">Općinski sud u Bjelovaru</derivirana_varijabla>
  </DomainObject.Predmet.StrankaNazivFormatedOIB>
  <DomainObject.Predmet.Sud.Adresa.Naselje>
    <izvorni_sadrzaj>Bjelovar</izvorni_sadrzaj>
    <derivirana_varijabla naziv="DomainObject.Predmet.Sud.Adresa.Naselje_1">Bjelovar</derivirana_varijabla>
  </DomainObject.Predmet.Sud.Adresa.Naselje>
  <DomainObject.Predmet.Sud.Adresa.NaseljeLokativ>
    <izvorni_sadrzaj>Bjelovaru</izvorni_sadrzaj>
    <derivirana_varijabla naziv="DomainObject.Predmet.Sud.Adresa.NaseljeLokativ_1">Bjelovaru</derivirana_varijabla>
  </DomainObject.Predmet.Sud.Adresa.NaseljeLokativ>
  <DomainObject.Predmet.Sud.Adresa.PostBroj>
    <izvorni_sadrzaj>43000</izvorni_sadrzaj>
    <derivirana_varijabla naziv="DomainObject.Predmet.Sud.Adresa.PostBroj_1">43000</derivirana_varijabla>
  </DomainObject.Predmet.Sud.Adresa.PostBroj>
  <DomainObject.Predmet.Sud.Adresa.UlicaIKBR>
    <izvorni_sadrzaj>Josipa Jelačića 3</izvorni_sadrzaj>
    <derivirana_varijabla naziv="DomainObject.Predmet.Sud.Adresa.UlicaIKBR_1">Josipa Jelačića 3</derivirana_varijabla>
  </DomainObject.Predmet.Sud.Adresa.UlicaIKBR>
  <DomainObject.Predmet.Sud.Naziv>
    <izvorni_sadrzaj>Općinski sud u Bjelovaru</izvorni_sadrzaj>
    <derivirana_varijabla naziv="DomainObject.Predmet.Sud.Naziv_1">Općinski sud u Bjelovaru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Bjelovaru</izvorni_sadrzaj>
    <derivirana_varijabla naziv="DomainObject.Predmet.TrenutnaLokacijaSpisa.Sud.Naziv_1">Općinski sud u Bjelovaru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</izvorni_sadrzaj>
    <derivirana_varijabla naziv="DomainObject.Predmet.UstrojstvenaJedinicaVodi.Naziv_1">PISARNICA SU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14</izvorni_sadrzaj>
    <derivirana_varijabla naziv="DomainObject.Predmet.UstrojstvenaJedinicaVodi.Prostorija.Naziv_1">SOBA 14</derivirana_varijabla>
  </DomainObject.Predmet.UstrojstvenaJedinicaVodi.Prostorija.Naziv>
  <DomainObject.Predmet.UstrojstvenaJedinicaVodi.Prostorija.Oznaka>
    <izvorni_sadrzaj>14</izvorni_sadrzaj>
    <derivirana_varijabla naziv="DomainObject.Predmet.UstrojstvenaJedinicaVodi.Prostorija.Oznaka_1">14</derivirana_varijabla>
  </DomainObject.Predmet.UstrojstvenaJedinicaVodi.Prostorija.Oznaka>
  <DomainObject.Predmet.UstrojstvenaJedinicaVodi.Sud.Naziv>
    <izvorni_sadrzaj>Općinski sud u Bjelovaru</izvorni_sadrzaj>
    <derivirana_varijabla naziv="DomainObject.Predmet.UstrojstvenaJedinicaVodi.Sud.Naziv_1">Općinski sud u Bjelovaru</derivirana_varijabla>
  </DomainObject.Predmet.UstrojstvenaJedinicaVodi.Sud.Naziv>
  <DomainObject.Predmet.VrstaSpora.Naziv>
    <izvorni_sadrzaj>17. Financijsko i materijalno poslovanje</izvorni_sadrzaj>
    <derivirana_varijabla naziv="DomainObject.Predmet.VrstaSpora.Naziv_1">17. Financijsko i materijalno poslovanje</derivirana_varijabla>
  </DomainObject.Predmet.VrstaSpora.Naziv>
  <DomainObject.Predmet.Zapisnicar>
    <izvorni_sadrzaj>TAMARA DOLEŽAL</izvorni_sadrzaj>
    <derivirana_varijabla naziv="DomainObject.Predmet.Zapisnicar_1">TAMARA DOLEŽAL</derivirana_varijabla>
  </DomainObject.Predmet.Zapisnicar>
  <DomainObject.Predmet.StrankaListFormated>
    <izvorni_sadrzaj>
      <item>Općinski sud u Bjelovaru</item>
    </izvorni_sadrzaj>
    <derivirana_varijabla naziv="DomainObject.Predmet.StrankaListFormated_1">
      <item>Općinski sud u Bjelovaru</item>
    </derivirana_varijabla>
  </DomainObject.Predmet.StrankaListFormated>
  <DomainObject.Predmet.StrankaListFormatedOIB>
    <izvorni_sadrzaj>
      <item>Općinski sud u Bjelovaru</item>
    </izvorni_sadrzaj>
    <derivirana_varijabla naziv="DomainObject.Predmet.StrankaListFormatedOIB_1">
      <item>Općinski sud u Bjelovaru</item>
    </derivirana_varijabla>
  </DomainObject.Predmet.StrankaListFormatedOIB>
  <DomainObject.Predmet.StrankaListFormatedWithAdress>
    <izvorni_sadrzaj>
      <item>Općinski sud u Bjelovaru</item>
    </izvorni_sadrzaj>
    <derivirana_varijabla naziv="DomainObject.Predmet.StrankaListFormatedWithAdress_1">
      <item>Općinski sud u Bjelovaru</item>
    </derivirana_varijabla>
  </DomainObject.Predmet.StrankaListFormatedWithAdress>
  <DomainObject.Predmet.StrankaListFormatedWithAdressOIB>
    <izvorni_sadrzaj>
      <item>Općinski sud u Bjelovaru</item>
    </izvorni_sadrzaj>
    <derivirana_varijabla naziv="DomainObject.Predmet.StrankaListFormatedWithAdressOIB_1">
      <item>Općinski sud u Bjelovaru</item>
    </derivirana_varijabla>
  </DomainObject.Predmet.StrankaListFormatedWithAdressOIB>
  <DomainObject.Predmet.StrankaListNazivFormated>
    <izvorni_sadrzaj>
      <item>Općinski sud u Bjelovaru</item>
    </izvorni_sadrzaj>
    <derivirana_varijabla naziv="DomainObject.Predmet.StrankaListNazivFormated_1">
      <item>Općinski sud u Bjelovaru</item>
    </derivirana_varijabla>
  </DomainObject.Predmet.StrankaListNazivFormated>
  <DomainObject.Predmet.StrankaListNazivFormatedOIB>
    <izvorni_sadrzaj>
      <item>Općinski sud u Bjelovaru</item>
    </izvorni_sadrzaj>
    <derivirana_varijabla naziv="DomainObject.Predmet.StrankaListNazivFormatedOIB_1">
      <item>Općinski sud u Bjelovaru</item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Bjelovaru</izvorni_sadrzaj>
    <derivirana_varijabla naziv="DomainObject.Predmet.Sud.Parent.Naziv_1">Županijski sud u Bjelovaru</derivirana_varijabla>
  </DomainObject.Predmet.Sud.Parent.Naziv>
  <DomainObject.Datum>
    <izvorni_sadrzaj>25. listopada 2019.</izvorni_sadrzaj>
    <derivirana_varijabla naziv="DomainObject.Datum_1">25. listopada 2019.</derivirana_varijabla>
  </DomainObject.Datum>
  <DomainObject.PoslovniBrojDokumenta>
    <izvorni_sadrzaj>Su-596/2019-1</izvorni_sadrzaj>
    <derivirana_varijabla naziv="DomainObject.PoslovniBrojDokumenta_1">Su-596/2019-1</derivirana_varijabla>
  </DomainObject.PoslovniBrojDokumenta>
  <DomainObject.Predmet.StrankaIDrugi>
    <izvorni_sadrzaj>Općinski sud u Bjelovaru</izvorni_sadrzaj>
    <derivirana_varijabla naziv="DomainObject.Predmet.StrankaIDrugi_1">Općinski sud u Bjelovaru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Bjelovaru</izvorni_sadrzaj>
    <derivirana_varijabla naziv="DomainObject.Predmet.StrankaIDrugiAdressOIB_1">Općinski sud u Bjelovaru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Bjelovaru</item>
    </izvorni_sadrzaj>
    <derivirana_varijabla naziv="DomainObject.Predmet.SudioniciListNaziv_1">
      <item>Općinski sud u Bjelovaru</item>
    </derivirana_varijabla>
  </DomainObject.Predmet.SudioniciListNaziv>
  <DomainObject.Predmet.SudioniciListAdressOIB>
    <izvorni_sadrzaj>
      <item>Općinski sud u Bjelovaru</item>
    </izvorni_sadrzaj>
    <derivirana_varijabla naziv="DomainObject.Predmet.SudioniciListAdressOIB_1">
      <item>Općinski sud u Bjelovaru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D4BB90BD-7CC7-44CA-8857-17CDAD87E22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Prazni eSPIS predložak s naputkom</vt:lpstr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Prazni eSPIS predložak s naputkom</dc:title>
  <dc:creator>Ratko Gospodnetić, ZI5 d.o.o. Zagreb</dc:creator>
  <dc:description>Ovaj predložak služi kao osnova za kreiranje novih eSPIS predložaka tijekom obrade sudskih dokumenata.</dc:description>
  <cp:lastModifiedBy>Zoranka Rabatić</cp:lastModifiedBy>
  <cp:revision>5</cp:revision>
  <dcterms:created xsi:type="dcterms:W3CDTF">2016-05-12T08:09:00Z</dcterms:created>
  <dcterms:modified xsi:type="dcterms:W3CDTF">2020-12-01T13:12:00Z</dcterms:modified>
  <cp:version>9.4.8_Promjena1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_coloring">
    <vt:bool>true</vt:bool>
  </property>
  <property fmtid="{D5CDD505-2E9C-101B-9397-08002B2CF9AE}" pid="3" name="Saved">
    <vt:bool>true</vt:bool>
  </property>
  <property fmtid="{D5CDD505-2E9C-101B-9397-08002B2CF9AE}" pid="4" name="BrojStranica">
    <vt:i4>3</vt:i4>
  </property>
  <property fmtid="{D5CDD505-2E9C-101B-9397-08002B2CF9AE}" pid="5" name="Naslov">
    <vt:lpwstr>Su-596/2019-1 / Odluka - Odluka</vt:lpwstr>
  </property>
  <property fmtid="{D5CDD505-2E9C-101B-9397-08002B2CF9AE}" pid="6" name="Predlozak_id">
    <vt:lpwstr>1000000457</vt:lpwstr>
  </property>
  <property fmtid="{D5CDD505-2E9C-101B-9397-08002B2CF9AE}" pid="7" name="Predlozak_oznaka">
    <vt:lpwstr>OD0000</vt:lpwstr>
  </property>
  <property fmtid="{D5CDD505-2E9C-101B-9397-08002B2CF9AE}" pid="8" name="Predlozak_naziv">
    <vt:lpwstr>Potpuno prazni predložak - odluka, dopis, rješenje, zaključak</vt:lpwstr>
  </property>
</Properties>
</file>