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05" w:rsidRDefault="00523905" w:rsidP="004413DC">
      <w:pPr>
        <w:rPr>
          <w:rFonts w:ascii="Arial" w:hAnsi="Arial"/>
        </w:rPr>
      </w:pPr>
      <w:bookmarkStart w:id="0" w:name="_GoBack"/>
      <w:bookmarkEnd w:id="0"/>
    </w:p>
    <w:p w:rsidR="00523905" w:rsidRDefault="004413DC" w:rsidP="004413DC">
      <w:pPr>
        <w:ind w:left="2880"/>
        <w:jc w:val="right"/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50165</wp:posOffset>
                </wp:positionH>
                <wp:positionV relativeFrom="paragraph">
                  <wp:posOffset>-3810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3905" w:rsidRDefault="004413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523905" w:rsidRDefault="004413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523905" w:rsidRDefault="004413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523905" w:rsidRDefault="004413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3.95pt;margin-top:-.3pt;width:246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" o:allowoverlap="f" filled="f" stroked="f">
                <v:textbox>
                  <w:txbxContent>
                    <w:p w:rsidR="00523905" w:rsidRDefault="004413D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REPUBLIKA HRVATSKA</w:t>
                      </w:r>
                    </w:p>
                    <w:p w:rsidR="00523905" w:rsidRDefault="004413D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523905" w:rsidRDefault="004413D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Z A G R E B</w:t>
                      </w:r>
                    </w:p>
                    <w:p w:rsidR="00523905" w:rsidRDefault="004413D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</w:rPr>
        <w:t xml:space="preserve">Poslovni broj: </w:t>
      </w:r>
      <w:bookmarkStart w:id="1" w:name="Broj"/>
      <w:bookmarkEnd w:id="1"/>
      <w:r>
        <w:rPr>
          <w:rFonts w:ascii="Arial" w:hAnsi="Arial"/>
        </w:rPr>
        <w:t>Usž-1574/21-2</w:t>
      </w:r>
    </w:p>
    <w:p w:rsidR="00523905" w:rsidRDefault="00523905" w:rsidP="004413DC">
      <w:pPr>
        <w:rPr>
          <w:rFonts w:ascii="Arial" w:hAnsi="Arial"/>
        </w:rPr>
      </w:pPr>
    </w:p>
    <w:p w:rsidR="004413DC" w:rsidRDefault="004413DC" w:rsidP="004413DC">
      <w:pPr>
        <w:rPr>
          <w:rFonts w:ascii="Arial" w:hAnsi="Arial"/>
        </w:rPr>
      </w:pPr>
    </w:p>
    <w:p w:rsidR="004413DC" w:rsidRDefault="004413DC" w:rsidP="004413DC">
      <w:pPr>
        <w:rPr>
          <w:rFonts w:ascii="Arial" w:hAnsi="Arial"/>
        </w:rPr>
      </w:pPr>
    </w:p>
    <w:p w:rsidR="00523905" w:rsidRDefault="00523905" w:rsidP="004413DC">
      <w:pPr>
        <w:rPr>
          <w:rFonts w:ascii="Arial" w:hAnsi="Arial"/>
        </w:rPr>
      </w:pPr>
    </w:p>
    <w:p w:rsidR="00523905" w:rsidRDefault="004413DC" w:rsidP="004413DC">
      <w:pPr>
        <w:jc w:val="center"/>
        <w:rPr>
          <w:rFonts w:ascii="Arial" w:hAnsi="Arial"/>
        </w:rPr>
      </w:pPr>
      <w:r>
        <w:rPr>
          <w:rFonts w:ascii="Arial" w:hAnsi="Arial"/>
        </w:rPr>
        <w:t>U  I M E  R E P U B L I K E   H R V A T S K E</w:t>
      </w:r>
    </w:p>
    <w:p w:rsidR="00523905" w:rsidRDefault="00523905" w:rsidP="004413DC">
      <w:pPr>
        <w:rPr>
          <w:rFonts w:ascii="Arial" w:hAnsi="Arial"/>
        </w:rPr>
      </w:pPr>
    </w:p>
    <w:p w:rsidR="00523905" w:rsidRDefault="004413DC" w:rsidP="004413DC">
      <w:pPr>
        <w:jc w:val="center"/>
        <w:rPr>
          <w:rFonts w:ascii="Arial" w:hAnsi="Arial"/>
        </w:rPr>
      </w:pPr>
      <w:bookmarkStart w:id="2" w:name="Vrsta"/>
      <w:bookmarkEnd w:id="2"/>
      <w:r>
        <w:rPr>
          <w:rFonts w:ascii="Arial" w:hAnsi="Arial"/>
        </w:rPr>
        <w:t>P R E S U D A</w:t>
      </w:r>
    </w:p>
    <w:p w:rsidR="00523905" w:rsidRDefault="00523905" w:rsidP="004413DC">
      <w:pPr>
        <w:rPr>
          <w:rFonts w:ascii="Arial" w:hAnsi="Arial"/>
        </w:rPr>
      </w:pP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Visoki upravni sud Republike Hrvatske u vijeću sastavljenom od sudaca toga suda </w:t>
      </w:r>
      <w:bookmarkStart w:id="3" w:name="Poc"/>
      <w:bookmarkEnd w:id="3"/>
      <w:r>
        <w:rPr>
          <w:rFonts w:ascii="Arial" w:hAnsi="Arial"/>
          <w:color w:val="000000"/>
        </w:rPr>
        <w:t xml:space="preserve">Borisa Markovića, predsjednika vijeća, </w:t>
      </w:r>
      <w:bookmarkStart w:id="4" w:name="MZ"/>
      <w:bookmarkEnd w:id="4"/>
      <w:r>
        <w:rPr>
          <w:rFonts w:ascii="Arial" w:hAnsi="Arial"/>
          <w:color w:val="000000"/>
        </w:rPr>
        <w:t>mr.sc. Mirjane Juričić i Blanše Turić, članica vijeća, uz sudjelovanje više sudske savjetnice – specijaliste Biserke Špoljar, zapisničarke, u upravnom sporu tužitelja Z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V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iz S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, protiv tuženika Hrvatske regulatorne agencije za mrežne djelatnosti, Z</w:t>
      </w:r>
      <w:r w:rsidR="003D1985">
        <w:rPr>
          <w:rFonts w:ascii="Arial" w:hAnsi="Arial"/>
          <w:color w:val="000000"/>
        </w:rPr>
        <w:t xml:space="preserve">., </w:t>
      </w:r>
      <w:r>
        <w:rPr>
          <w:rFonts w:ascii="Arial" w:hAnsi="Arial"/>
          <w:color w:val="000000"/>
        </w:rPr>
        <w:t>radi rješavanja spora između korisnika i davatelja poštanskih usluga, odlučujući o žalbi protiv presude Upravnog suda u Splitu, poslovni broj: UsI-436/19-8 od 30. prosinca 2020. godine, na sjednici vijeća održanoj 19. svibnja 2021.</w:t>
      </w:r>
    </w:p>
    <w:p w:rsidR="00523905" w:rsidRDefault="004413DC" w:rsidP="004413DC">
      <w:pPr>
        <w:jc w:val="center"/>
        <w:rPr>
          <w:rFonts w:ascii="Arial" w:hAnsi="Arial"/>
          <w:color w:val="000000"/>
        </w:rPr>
      </w:pPr>
      <w:bookmarkStart w:id="5" w:name="Pre1"/>
      <w:bookmarkEnd w:id="5"/>
      <w:r>
        <w:rPr>
          <w:rFonts w:ascii="Arial" w:hAnsi="Arial"/>
          <w:color w:val="000000"/>
        </w:rPr>
        <w:t>p r e s u d i o    j e</w:t>
      </w:r>
    </w:p>
    <w:p w:rsidR="00523905" w:rsidRDefault="00523905" w:rsidP="004413DC">
      <w:pPr>
        <w:jc w:val="center"/>
        <w:rPr>
          <w:rFonts w:ascii="Arial" w:hAnsi="Arial"/>
          <w:color w:val="000000"/>
        </w:rPr>
      </w:pPr>
    </w:p>
    <w:p w:rsidR="00523905" w:rsidRDefault="004413DC" w:rsidP="004413DC">
      <w:pPr>
        <w:ind w:left="720"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I.  Žalba se odbija.</w:t>
      </w:r>
    </w:p>
    <w:p w:rsidR="00523905" w:rsidRDefault="004413DC" w:rsidP="004413DC">
      <w:pPr>
        <w:ind w:left="720"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II. Potvrđuje se presuda Upravnog suda u Splitu, poslovni broj: UsI-436/19-8 od 30. prosinca 2020. godine.</w:t>
      </w:r>
    </w:p>
    <w:p w:rsidR="00523905" w:rsidRDefault="00523905" w:rsidP="004413DC">
      <w:pPr>
        <w:ind w:left="720" w:firstLine="720"/>
        <w:jc w:val="both"/>
        <w:rPr>
          <w:rFonts w:ascii="Arial" w:hAnsi="Arial"/>
          <w:color w:val="000000"/>
        </w:rPr>
      </w:pPr>
    </w:p>
    <w:p w:rsidR="00523905" w:rsidRDefault="004413DC" w:rsidP="004413D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Obrazloženje</w:t>
      </w:r>
    </w:p>
    <w:p w:rsidR="00523905" w:rsidRDefault="00523905" w:rsidP="004413DC">
      <w:pPr>
        <w:jc w:val="center"/>
        <w:rPr>
          <w:rFonts w:ascii="Arial" w:hAnsi="Arial"/>
          <w:color w:val="000000"/>
        </w:rPr>
      </w:pP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color w:val="000000"/>
        </w:rPr>
        <w:tab/>
        <w:t>Osporenom prvostupanjskom presudom odbijen je tužbeni zahtjev tužitelja za poništenje rješenja tuženika KLASA: UP/I-344-08/19-02/173, URBROJ: 376-04-19-4 od 30. kolovoza 2019. godine.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color w:val="000000"/>
        </w:rPr>
        <w:tab/>
        <w:t>Osporenim rješenjem tuženika odbačen je kao nedopušten zahtjev za rješavanje spora korisnika Z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V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iz S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, s davateljem poštanskih usluga H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p</w:t>
      </w:r>
      <w:r w:rsidR="003D1985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d.d. Z</w:t>
      </w:r>
      <w:r w:rsidR="003D1985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>u vezi s rješavanjem prigovora zbog neobavljene poštanske usluge u cijelosti.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</w:t>
      </w:r>
      <w:r>
        <w:rPr>
          <w:rFonts w:ascii="Arial" w:hAnsi="Arial"/>
          <w:color w:val="000000"/>
        </w:rPr>
        <w:tab/>
        <w:t xml:space="preserve">U žalbi tužitelj navodi da je presuda nejasna, kontradiktorna i proturječna sama sebi. Ovo stoga što upravni sud nije naveo prema kojem članku i stavku ZUS-a je odbio zahtjev tužitelja nego je samo u zadnjoj rečenici naveo da je riješio kao u izreci. Nadalje navodi da je sud propustio utvrditi da je odgovorom Povjerenstva tužitelj upućen na podnošenje zahtjeva tuženiku što je i u činio 11. lipnja 2019. pa zbog toga nije smio trpiti negativne posljedice iz čega da je razvidno da je upravni sud prekršio članak 111. stavak 1. ZUP-a. Također prigovora da upravni sud nije u presudi spomenuo njegove podneske/očitovanja na odgovor tuženika na tužbu i podnesak HP, što smatra čistom diskriminacijom. 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Zaključno u žalbi ponavlja navode iz tužbe o njegovom viđenju računanja rokova pa predlaže Sudu da poništi osporenu presudu.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  <w:r>
        <w:rPr>
          <w:rFonts w:ascii="Arial" w:hAnsi="Arial"/>
          <w:color w:val="000000"/>
        </w:rPr>
        <w:tab/>
        <w:t>Tuženik nije dostavio odgovor na žalbu.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</w:r>
      <w:r>
        <w:rPr>
          <w:rFonts w:ascii="Arial" w:hAnsi="Arial"/>
          <w:color w:val="000000"/>
        </w:rPr>
        <w:tab/>
        <w:t>Žalba nije osnovana.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>
        <w:rPr>
          <w:rFonts w:ascii="Arial" w:hAnsi="Arial"/>
          <w:color w:val="000000"/>
        </w:rPr>
        <w:tab/>
        <w:t xml:space="preserve">Ispitujući osporenu presudu u dijelu u kojem je osporavana žalbom i u granicama razloga navedenih u žalbi pazeći na ništavost po službenoj dužnosti sukladno odredbi članka 73. stavka 1. Zakona o upravnim sporovima („Narodne </w:t>
      </w:r>
      <w:r>
        <w:rPr>
          <w:rFonts w:ascii="Arial" w:hAnsi="Arial"/>
          <w:color w:val="000000"/>
        </w:rPr>
        <w:lastRenderedPageBreak/>
        <w:t xml:space="preserve">novine“, 20/10., 143/12., 152/14., 94/16. i 29/17.; dalje:  ZUS) ovaj je Sud utvrdio da ne postoje žalbeni razlozi radi kojih se presuda pobija. 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To stoga što je u postupku koji je prethodio donošenju osporenog rješenja i u sudskom sporu nesporno utvrđeno da je sporna pošiljka predana pružatelju poštanskih usluga 3. siječnja 2019., rok za izjavljivanje prigovora od tri mjeseca istekao je 3. travnja 2019., a tužitelj je prigovor podnio 5. travnja 2019. godine.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</w:t>
      </w:r>
      <w:r>
        <w:rPr>
          <w:rFonts w:ascii="Arial" w:hAnsi="Arial"/>
          <w:color w:val="000000"/>
        </w:rPr>
        <w:tab/>
        <w:t>Odredbom članka 54. stavka 1. Zakona o poštanskim uslugama („Narodne novine“ 144/12. – 78/15.) propisano je da korisnik poštanskih usluga može podnijeti pisani prigovor davatelju poštanskih usluga u slučaju gubitka poštanske pošiljke, prekoračenja roka za prijenos i uručenje poštanske pošiljke ili u slučaju kada davatelj poštanskih usluga nije obavio uslugu ili je nije obavio u cijelosti, u roku od 3 mjeseca od dana predaje poštanske pošiljke u unutarnjem prometu, odnosno u roku od 6 mjeseci u međunarodnom prometu.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</w:r>
      <w:r>
        <w:rPr>
          <w:rFonts w:ascii="Arial" w:hAnsi="Arial"/>
          <w:color w:val="000000"/>
        </w:rPr>
        <w:tab/>
        <w:t>Odlučne činjenice za rješenje ovog upravnog spora, dan predaje pošiljke davatelju usluge i dan podnošenja prigovora, sud je utvrdio uvidom u dokumentaciju u spisu tuženika, a te činjenice tužitelj ničim nije doveo u sumnju već zapravo osporava način računanja rokova propisanih Zakonom o poštanskim uslugama.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</w:t>
      </w:r>
      <w:r>
        <w:rPr>
          <w:rFonts w:ascii="Arial" w:hAnsi="Arial"/>
          <w:color w:val="000000"/>
        </w:rPr>
        <w:tab/>
        <w:t>Prema ocjeni ovog Suda pravilno je postupio prvostupanjski sud kada je na tako utvrđeno činjenično stanje primijenio mjerodavno materijalno pravo, nije počinio niti povrede sudskog postupka, a svoju je odluku obrazložio na valjan i razložan način pa stoga ne postoje žalbeni razlozi radi kojih se presuda pobija.</w:t>
      </w:r>
    </w:p>
    <w:p w:rsidR="00523905" w:rsidRDefault="004413DC" w:rsidP="004413D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</w:t>
      </w:r>
      <w:r>
        <w:rPr>
          <w:rFonts w:ascii="Arial" w:hAnsi="Arial"/>
          <w:color w:val="000000"/>
        </w:rPr>
        <w:tab/>
        <w:t>Trebalo je stoga temeljem članka 74. stavka 1. Zakona o upravnim sporovima odlučiti kao u izreci.</w:t>
      </w:r>
    </w:p>
    <w:p w:rsidR="00523905" w:rsidRDefault="00523905" w:rsidP="004413DC">
      <w:pPr>
        <w:jc w:val="both"/>
        <w:rPr>
          <w:rFonts w:ascii="Arial" w:hAnsi="Arial"/>
          <w:color w:val="000000"/>
        </w:rPr>
      </w:pPr>
    </w:p>
    <w:p w:rsidR="00523905" w:rsidRDefault="004413DC" w:rsidP="004413D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 Zagrebu 19. svibnja 2021.</w:t>
      </w:r>
    </w:p>
    <w:p w:rsidR="00523905" w:rsidRDefault="00523905" w:rsidP="004413DC">
      <w:pPr>
        <w:rPr>
          <w:rFonts w:ascii="Arial" w:hAnsi="Arial"/>
          <w:color w:val="000000"/>
        </w:rPr>
      </w:pPr>
    </w:p>
    <w:p w:rsidR="00523905" w:rsidRDefault="004413DC" w:rsidP="004413DC">
      <w:pPr>
        <w:jc w:val="right"/>
        <w:rPr>
          <w:rFonts w:ascii="Arial" w:hAnsi="Arial"/>
        </w:rPr>
      </w:pPr>
      <w:r>
        <w:rPr>
          <w:rFonts w:ascii="Arial" w:hAnsi="Arial"/>
        </w:rPr>
        <w:t>Predsjednik vijeća:</w:t>
      </w:r>
    </w:p>
    <w:p w:rsidR="00523905" w:rsidRDefault="004413DC" w:rsidP="004413DC">
      <w:pPr>
        <w:ind w:firstLine="708"/>
        <w:jc w:val="right"/>
        <w:rPr>
          <w:rFonts w:ascii="Arial" w:hAnsi="Arial"/>
        </w:rPr>
      </w:pPr>
      <w:r>
        <w:rPr>
          <w:rFonts w:ascii="Arial" w:hAnsi="Arial"/>
        </w:rPr>
        <w:t>Boris Marković, v.r.</w:t>
      </w:r>
    </w:p>
    <w:p w:rsidR="004413DC" w:rsidRDefault="004413DC" w:rsidP="004413DC">
      <w:pPr>
        <w:ind w:firstLine="708"/>
        <w:jc w:val="right"/>
        <w:rPr>
          <w:rFonts w:ascii="Arial" w:hAnsi="Arial"/>
        </w:rPr>
      </w:pPr>
    </w:p>
    <w:p w:rsidR="004413DC" w:rsidRDefault="004413DC" w:rsidP="004413DC">
      <w:pPr>
        <w:ind w:firstLine="708"/>
        <w:jc w:val="right"/>
        <w:rPr>
          <w:rFonts w:ascii="Arial" w:hAnsi="Arial"/>
        </w:rPr>
      </w:pPr>
    </w:p>
    <w:p w:rsidR="00523905" w:rsidRDefault="00523905" w:rsidP="004413DC">
      <w:pPr>
        <w:ind w:firstLine="708"/>
        <w:jc w:val="right"/>
        <w:rPr>
          <w:rFonts w:ascii="Arial" w:hAnsi="Arial"/>
        </w:rPr>
      </w:pPr>
    </w:p>
    <w:p w:rsidR="00523905" w:rsidRDefault="00523905" w:rsidP="004413DC">
      <w:pPr>
        <w:jc w:val="right"/>
        <w:rPr>
          <w:rFonts w:ascii="Arial" w:hAnsi="Arial"/>
        </w:rPr>
      </w:pPr>
    </w:p>
    <w:p w:rsidR="00523905" w:rsidRDefault="00523905" w:rsidP="004413DC">
      <w:pPr>
        <w:tabs>
          <w:tab w:val="right" w:pos="8902"/>
        </w:tabs>
        <w:jc w:val="both"/>
        <w:rPr>
          <w:rFonts w:ascii="Arial" w:hAnsi="Arial"/>
        </w:rPr>
      </w:pPr>
    </w:p>
    <w:sectPr w:rsidR="00523905">
      <w:headerReference w:type="even" r:id="rId7"/>
      <w:headerReference w:type="default" r:id="rId8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7" w:rsidRDefault="004413DC">
      <w:r>
        <w:separator/>
      </w:r>
    </w:p>
  </w:endnote>
  <w:endnote w:type="continuationSeparator" w:id="0">
    <w:p w:rsidR="00D61AE7" w:rsidRDefault="004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7" w:rsidRDefault="004413DC">
      <w:r>
        <w:separator/>
      </w:r>
    </w:p>
  </w:footnote>
  <w:footnote w:type="continuationSeparator" w:id="0">
    <w:p w:rsidR="00D61AE7" w:rsidRDefault="0044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5" w:rsidRDefault="004413DC">
    <w:pPr>
      <w:pStyle w:val="Zaglavlje"/>
      <w:framePr w:wrap="around" w:vAnchor="text" w:hAnchor="margin" w:xAlign="center" w:y="1"/>
      <w:rPr>
        <w:rStyle w:val="Brojstranice"/>
      </w:rPr>
    </w:pPr>
    <w: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#</w:t>
    </w:r>
    <w:r>
      <w:rPr>
        <w:rStyle w:val="Brojstranice"/>
      </w:rPr>
      <w:fldChar w:fldCharType="end"/>
    </w:r>
  </w:p>
  <w:p w:rsidR="00523905" w:rsidRDefault="00523905">
    <w:pPr>
      <w:pStyle w:val="Zaglavlje"/>
      <w:rPr>
        <w:rStyle w:val="Brojstrani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5" w:rsidRDefault="004413DC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  <w:r>
      <w:fldChar w:fldCharType="begin"/>
    </w:r>
    <w:r>
      <w:rPr>
        <w:rStyle w:val="Brojstranice"/>
        <w:rFonts w:ascii="Arial" w:hAnsi="Arial"/>
      </w:rPr>
      <w:instrText xml:space="preserve">PAGE  </w:instrText>
    </w:r>
    <w:r>
      <w:rPr>
        <w:rStyle w:val="Brojstranice"/>
        <w:rFonts w:ascii="Arial" w:hAnsi="Arial"/>
      </w:rPr>
      <w:fldChar w:fldCharType="separate"/>
    </w:r>
    <w:r w:rsidR="005463AF">
      <w:rPr>
        <w:rStyle w:val="Brojstranice"/>
        <w:rFonts w:ascii="Arial" w:hAnsi="Arial"/>
        <w:noProof/>
      </w:rPr>
      <w:t>2</w:t>
    </w:r>
    <w:r>
      <w:rPr>
        <w:rStyle w:val="Brojstranice"/>
        <w:rFonts w:ascii="Arial" w:hAnsi="Arial"/>
      </w:rPr>
      <w:fldChar w:fldCharType="end"/>
    </w:r>
  </w:p>
  <w:p w:rsidR="00523905" w:rsidRDefault="004413DC">
    <w:pPr>
      <w:ind w:left="2880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Poslovni broj: Usž-1574/21-2</w:t>
    </w:r>
  </w:p>
  <w:p w:rsidR="00523905" w:rsidRDefault="004413DC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AE0"/>
    <w:multiLevelType w:val="multilevel"/>
    <w:tmpl w:val="CB7E2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E12E5"/>
    <w:multiLevelType w:val="hybridMultilevel"/>
    <w:tmpl w:val="45D8DE54"/>
    <w:lvl w:ilvl="0" w:tplc="7802EE58">
      <w:numFmt w:val="bullet"/>
      <w:lvlText w:val="-"/>
      <w:lvlJc w:val="left"/>
      <w:pPr>
        <w:ind w:left="720" w:hanging="360"/>
      </w:pPr>
      <w:rPr>
        <w:rFonts w:ascii="CG Times" w:hAnsi="CG Times"/>
      </w:rPr>
    </w:lvl>
    <w:lvl w:ilvl="1" w:tplc="56B583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43032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AE843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9EE2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3291C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281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67FAD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C15F9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05"/>
    <w:rsid w:val="003D1985"/>
    <w:rsid w:val="004413DC"/>
    <w:rsid w:val="00523905"/>
    <w:rsid w:val="005463AF"/>
    <w:rsid w:val="00D61AE7"/>
    <w:rsid w:val="00D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4AB8-2F24-4E87-8462-3021EDEC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Pr>
      <w:rFonts w:ascii="Calibri" w:hAnsi="Calibri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pPr>
      <w:spacing w:after="200" w:line="276" w:lineRule="auto"/>
    </w:pPr>
    <w:rPr>
      <w:rFonts w:ascii="Calibri" w:hAnsi="Calibri"/>
      <w:sz w:val="20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character" w:styleId="Referencafusnote">
    <w:name w:val="footnote reference"/>
    <w:rPr>
      <w:vertAlign w:val="superscript"/>
    </w:rPr>
  </w:style>
  <w:style w:type="character" w:styleId="Brojstranice">
    <w:name w:val="page number"/>
    <w:basedOn w:val="Zadanifontodlomka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>Ministarstvo Pravosuda Republike Hrvatske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Marija Cvitković</dc:creator>
  <cp:lastModifiedBy>Tanja Nemčić</cp:lastModifiedBy>
  <cp:revision>2</cp:revision>
  <cp:lastPrinted>2021-06-25T09:33:00Z</cp:lastPrinted>
  <dcterms:created xsi:type="dcterms:W3CDTF">2021-11-02T14:06:00Z</dcterms:created>
  <dcterms:modified xsi:type="dcterms:W3CDTF">2021-11-02T14:06:00Z</dcterms:modified>
</cp:coreProperties>
</file>