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728" w:rsidRPr="006D790F" w:rsidRDefault="00197728">
      <w:pPr>
        <w:rPr>
          <w:rFonts w:ascii="Times New Roman" w:hAnsi="Times New Roman"/>
        </w:rPr>
      </w:pPr>
      <w:bookmarkStart w:id="0" w:name="_GoBack"/>
      <w:bookmarkEnd w:id="0"/>
    </w:p>
    <w:p w:rsidR="00197728" w:rsidRPr="006D790F" w:rsidRDefault="0069620F">
      <w:pPr>
        <w:ind w:left="2880"/>
        <w:jc w:val="right"/>
        <w:rPr>
          <w:rFonts w:ascii="Times New Roman" w:hAnsi="Times New Roman"/>
        </w:rPr>
      </w:pPr>
      <w:r w:rsidRPr="006D790F">
        <w:rPr>
          <w:rFonts w:ascii="Times New Roman" w:hAnsi="Times New Roman"/>
          <w:noProof/>
        </w:rPr>
        <mc:AlternateContent>
          <mc:Choice Requires="wps">
            <w:drawing>
              <wp:anchor distT="0" distB="0" distL="114300" distR="114300" simplePos="0" relativeHeight="251658240" behindDoc="0" locked="0" layoutInCell="1" allowOverlap="0">
                <wp:simplePos x="0" y="0"/>
                <wp:positionH relativeFrom="column">
                  <wp:posOffset>-277495</wp:posOffset>
                </wp:positionH>
                <wp:positionV relativeFrom="paragraph">
                  <wp:posOffset>49530</wp:posOffset>
                </wp:positionV>
                <wp:extent cx="3020695" cy="761365"/>
                <wp:effectExtent l="0" t="0" r="0" b="0"/>
                <wp:wrapNone/>
                <wp:docPr id="1" name="Text Box 1"/>
                <wp:cNvGraphicFramePr/>
                <a:graphic xmlns:a="http://schemas.openxmlformats.org/drawingml/2006/main">
                  <a:graphicData uri="http://schemas.microsoft.com/office/word/2010/wordprocessingShape">
                    <wps:wsp>
                      <wps:cNvSpPr/>
                      <wps:spPr>
                        <a:xfrm>
                          <a:off x="0" y="0"/>
                          <a:ext cx="3020695" cy="761365"/>
                        </a:xfrm>
                        <a:prstGeom prst="rect">
                          <a:avLst/>
                        </a:prstGeom>
                      </wps:spPr>
                      <wps:txbx>
                        <w:txbxContent>
                          <w:p w:rsidR="00197728" w:rsidRDefault="0069620F">
                            <w:pPr>
                              <w:jc w:val="center"/>
                              <w:rPr>
                                <w:rFonts w:ascii="Times New Roman" w:hAnsi="Times New Roman"/>
                                <w:b/>
                                <w:sz w:val="18"/>
                              </w:rPr>
                            </w:pPr>
                            <w:r>
                              <w:rPr>
                                <w:rFonts w:ascii="Times New Roman" w:hAnsi="Times New Roman"/>
                                <w:b/>
                                <w:sz w:val="18"/>
                              </w:rPr>
                              <w:t>REPUBLIKA HRVATSKA</w:t>
                            </w:r>
                          </w:p>
                          <w:p w:rsidR="00197728" w:rsidRDefault="0069620F">
                            <w:pPr>
                              <w:jc w:val="center"/>
                              <w:rPr>
                                <w:rFonts w:ascii="Times New Roman" w:hAnsi="Times New Roman"/>
                                <w:b/>
                                <w:sz w:val="18"/>
                              </w:rPr>
                            </w:pPr>
                            <w:r>
                              <w:rPr>
                                <w:rFonts w:ascii="Times New Roman" w:hAnsi="Times New Roman"/>
                                <w:b/>
                                <w:sz w:val="18"/>
                              </w:rPr>
                              <w:t>VISOKI UPRAVNI SUD REPUBLIKE HRVATSKE</w:t>
                            </w:r>
                          </w:p>
                          <w:p w:rsidR="00197728" w:rsidRDefault="0069620F">
                            <w:pPr>
                              <w:jc w:val="center"/>
                              <w:rPr>
                                <w:rFonts w:ascii="Times New Roman" w:hAnsi="Times New Roman"/>
                                <w:b/>
                                <w:sz w:val="18"/>
                              </w:rPr>
                            </w:pPr>
                            <w:r>
                              <w:rPr>
                                <w:rFonts w:ascii="Times New Roman" w:hAnsi="Times New Roman"/>
                                <w:b/>
                                <w:sz w:val="18"/>
                              </w:rPr>
                              <w:t>Z A G R E B</w:t>
                            </w:r>
                          </w:p>
                          <w:p w:rsidR="00197728" w:rsidRDefault="0069620F">
                            <w:pPr>
                              <w:jc w:val="center"/>
                              <w:rPr>
                                <w:rFonts w:ascii="Times New Roman" w:hAnsi="Times New Roman"/>
                                <w:b/>
                                <w:sz w:val="18"/>
                              </w:rPr>
                            </w:pPr>
                            <w:r>
                              <w:rPr>
                                <w:rFonts w:ascii="Times New Roman" w:hAnsi="Times New Roman"/>
                                <w:b/>
                                <w:sz w:val="18"/>
                              </w:rPr>
                              <w:t>Frankopanska 16</w:t>
                            </w:r>
                          </w:p>
                        </w:txbxContent>
                      </wps:txbx>
                      <wps:bodyPr/>
                    </wps:wsp>
                  </a:graphicData>
                </a:graphic>
              </wp:anchor>
            </w:drawing>
          </mc:Choice>
          <mc:Fallback>
            <w:pict>
              <v:rect id="Text Box 1" o:spid="_x0000_s1026" style="position:absolute;left:0;text-align:left;margin-left:-21.85pt;margin-top:3.9pt;width:237.85pt;height:59.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" o:allowoverlap="f" filled="f" stroked="f">
                <v:textbox>
                  <w:txbxContent>
                    <w:p w:rsidR="00197728" w:rsidRDefault="0069620F">
                      <w:pPr>
                        <w:jc w:val="center"/>
                        <w:rPr>
                          <w:rFonts w:ascii="Times New Roman" w:hAnsi="Times New Roman"/>
                          <w:b/>
                          <w:sz w:val="18"/>
                        </w:rPr>
                      </w:pPr>
                      <w:r>
                        <w:rPr>
                          <w:rFonts w:ascii="Times New Roman" w:hAnsi="Times New Roman"/>
                          <w:b/>
                          <w:sz w:val="18"/>
                        </w:rPr>
                        <w:t>REPUBLIKA HRVATSKA</w:t>
                      </w:r>
                    </w:p>
                    <w:p w:rsidR="00197728" w:rsidRDefault="0069620F">
                      <w:pPr>
                        <w:jc w:val="center"/>
                        <w:rPr>
                          <w:rFonts w:ascii="Times New Roman" w:hAnsi="Times New Roman"/>
                          <w:b/>
                          <w:sz w:val="18"/>
                        </w:rPr>
                      </w:pPr>
                      <w:r>
                        <w:rPr>
                          <w:rFonts w:ascii="Times New Roman" w:hAnsi="Times New Roman"/>
                          <w:b/>
                          <w:sz w:val="18"/>
                        </w:rPr>
                        <w:t>VISOKI UPRAVNI SUD REPUBLIKE HRVATSKE</w:t>
                      </w:r>
                    </w:p>
                    <w:p w:rsidR="00197728" w:rsidRDefault="0069620F">
                      <w:pPr>
                        <w:jc w:val="center"/>
                        <w:rPr>
                          <w:rFonts w:ascii="Times New Roman" w:hAnsi="Times New Roman"/>
                          <w:b/>
                          <w:sz w:val="18"/>
                        </w:rPr>
                      </w:pPr>
                      <w:r>
                        <w:rPr>
                          <w:rFonts w:ascii="Times New Roman" w:hAnsi="Times New Roman"/>
                          <w:b/>
                          <w:sz w:val="18"/>
                        </w:rPr>
                        <w:t>Z A G R E B</w:t>
                      </w:r>
                    </w:p>
                    <w:p w:rsidR="00197728" w:rsidRDefault="0069620F">
                      <w:pPr>
                        <w:jc w:val="center"/>
                        <w:rPr>
                          <w:rFonts w:ascii="Times New Roman" w:hAnsi="Times New Roman"/>
                          <w:b/>
                          <w:sz w:val="18"/>
                        </w:rPr>
                      </w:pPr>
                      <w:r>
                        <w:rPr>
                          <w:rFonts w:ascii="Times New Roman" w:hAnsi="Times New Roman"/>
                          <w:b/>
                          <w:sz w:val="18"/>
                        </w:rPr>
                        <w:t>Frankopanska 16</w:t>
                      </w:r>
                    </w:p>
                  </w:txbxContent>
                </v:textbox>
              </v:rect>
            </w:pict>
          </mc:Fallback>
        </mc:AlternateContent>
      </w:r>
      <w:r w:rsidRPr="006D790F">
        <w:rPr>
          <w:rFonts w:ascii="Times New Roman" w:hAnsi="Times New Roman"/>
        </w:rPr>
        <w:t xml:space="preserve">Poslovni broj: </w:t>
      </w:r>
      <w:bookmarkStart w:id="1" w:name="Broj"/>
      <w:bookmarkEnd w:id="1"/>
      <w:r w:rsidRPr="006D790F">
        <w:rPr>
          <w:rFonts w:ascii="Times New Roman" w:hAnsi="Times New Roman"/>
        </w:rPr>
        <w:t xml:space="preserve">Usž-3747/20-2 </w:t>
      </w:r>
    </w:p>
    <w:p w:rsidR="00197728" w:rsidRPr="006D790F" w:rsidRDefault="00197728">
      <w:pPr>
        <w:rPr>
          <w:rFonts w:ascii="Times New Roman" w:hAnsi="Times New Roman"/>
        </w:rPr>
      </w:pPr>
    </w:p>
    <w:p w:rsidR="00197728" w:rsidRPr="006D790F" w:rsidRDefault="00197728">
      <w:pPr>
        <w:rPr>
          <w:rFonts w:ascii="Times New Roman" w:hAnsi="Times New Roman"/>
        </w:rPr>
      </w:pPr>
    </w:p>
    <w:p w:rsidR="00197728" w:rsidRPr="006D790F" w:rsidRDefault="00197728">
      <w:pPr>
        <w:ind w:left="2880"/>
        <w:jc w:val="right"/>
        <w:rPr>
          <w:rFonts w:ascii="Times New Roman" w:hAnsi="Times New Roman"/>
        </w:rPr>
      </w:pPr>
    </w:p>
    <w:p w:rsidR="00197728" w:rsidRPr="006D790F" w:rsidRDefault="00197728">
      <w:pPr>
        <w:ind w:left="2880"/>
        <w:jc w:val="right"/>
        <w:rPr>
          <w:rFonts w:ascii="Times New Roman" w:hAnsi="Times New Roman"/>
        </w:rPr>
      </w:pPr>
    </w:p>
    <w:p w:rsidR="00197728" w:rsidRPr="006D790F" w:rsidRDefault="0069620F">
      <w:pPr>
        <w:jc w:val="center"/>
        <w:rPr>
          <w:rFonts w:ascii="Times New Roman" w:hAnsi="Times New Roman"/>
        </w:rPr>
      </w:pPr>
      <w:r w:rsidRPr="006D790F">
        <w:rPr>
          <w:rFonts w:ascii="Times New Roman" w:hAnsi="Times New Roman"/>
        </w:rPr>
        <w:t>U  I M E   R E P U B L I K E   H R V A T S K E</w:t>
      </w:r>
    </w:p>
    <w:p w:rsidR="00197728" w:rsidRPr="006D790F" w:rsidRDefault="00197728">
      <w:pPr>
        <w:rPr>
          <w:rFonts w:ascii="Times New Roman" w:hAnsi="Times New Roman"/>
        </w:rPr>
      </w:pPr>
    </w:p>
    <w:p w:rsidR="00197728" w:rsidRPr="006D790F" w:rsidRDefault="0069620F">
      <w:pPr>
        <w:jc w:val="center"/>
        <w:rPr>
          <w:rFonts w:ascii="Times New Roman" w:hAnsi="Times New Roman"/>
        </w:rPr>
      </w:pPr>
      <w:bookmarkStart w:id="2" w:name="Vrsta"/>
      <w:bookmarkEnd w:id="2"/>
      <w:r w:rsidRPr="006D790F">
        <w:rPr>
          <w:rFonts w:ascii="Times New Roman" w:hAnsi="Times New Roman"/>
        </w:rPr>
        <w:t>P R E S U D A</w:t>
      </w:r>
    </w:p>
    <w:p w:rsidR="00197728" w:rsidRPr="006D790F" w:rsidRDefault="00197728">
      <w:pPr>
        <w:rPr>
          <w:rFonts w:ascii="Times New Roman" w:hAnsi="Times New Roman"/>
        </w:rPr>
      </w:pPr>
    </w:p>
    <w:p w:rsidR="00197728" w:rsidRPr="006D790F" w:rsidRDefault="00197728">
      <w:pPr>
        <w:rPr>
          <w:rFonts w:ascii="Times New Roman" w:hAnsi="Times New Roman"/>
        </w:rPr>
      </w:pPr>
    </w:p>
    <w:p w:rsidR="00197728" w:rsidRPr="006D790F" w:rsidRDefault="0069620F">
      <w:pPr>
        <w:jc w:val="both"/>
        <w:rPr>
          <w:rFonts w:ascii="Times New Roman" w:hAnsi="Times New Roman"/>
        </w:rPr>
      </w:pPr>
      <w:r w:rsidRPr="006D790F">
        <w:rPr>
          <w:rFonts w:ascii="Times New Roman" w:hAnsi="Times New Roman"/>
        </w:rPr>
        <w:tab/>
        <w:t>Visoki upravni sud Republike Hrvatske u vijeću sastavljenom od sutkinja Ljiljane Karlovčan-Đurović, predsjednice vijeća, Lidije Rostaš i dr. sc. Sanje Otočan, članica vijeća, uz višeg sudskog savjetnika – specijalistu Srđana Papića, zapisničara, u upravnom sporu tužitelja I</w:t>
      </w:r>
      <w:r w:rsidR="00E21276" w:rsidRPr="006D790F">
        <w:rPr>
          <w:rFonts w:ascii="Times New Roman" w:hAnsi="Times New Roman"/>
        </w:rPr>
        <w:t>.</w:t>
      </w:r>
      <w:r w:rsidRPr="006D790F">
        <w:rPr>
          <w:rFonts w:ascii="Times New Roman" w:hAnsi="Times New Roman"/>
        </w:rPr>
        <w:t xml:space="preserve"> D</w:t>
      </w:r>
      <w:r w:rsidR="00E21276" w:rsidRPr="006D790F">
        <w:rPr>
          <w:rFonts w:ascii="Times New Roman" w:hAnsi="Times New Roman"/>
        </w:rPr>
        <w:t>.</w:t>
      </w:r>
      <w:r w:rsidRPr="006D790F">
        <w:rPr>
          <w:rFonts w:ascii="Times New Roman" w:hAnsi="Times New Roman"/>
        </w:rPr>
        <w:t>, Z</w:t>
      </w:r>
      <w:r w:rsidR="00E21276" w:rsidRPr="006D790F">
        <w:rPr>
          <w:rFonts w:ascii="Times New Roman" w:hAnsi="Times New Roman"/>
        </w:rPr>
        <w:t>.</w:t>
      </w:r>
      <w:r w:rsidRPr="006D790F">
        <w:rPr>
          <w:rFonts w:ascii="Times New Roman" w:hAnsi="Times New Roman"/>
        </w:rPr>
        <w:t>, protiv tuženog Ministarstva financija, Samostalnog sektora za drugostupanjski upravni postupak, Z</w:t>
      </w:r>
      <w:r w:rsidR="00E21276" w:rsidRPr="006D790F">
        <w:rPr>
          <w:rFonts w:ascii="Times New Roman" w:hAnsi="Times New Roman"/>
        </w:rPr>
        <w:t>.</w:t>
      </w:r>
      <w:r w:rsidRPr="006D790F">
        <w:rPr>
          <w:rFonts w:ascii="Times New Roman" w:hAnsi="Times New Roman"/>
        </w:rPr>
        <w:t>, kojeg zastupa S</w:t>
      </w:r>
      <w:r w:rsidR="00E21276" w:rsidRPr="006D790F">
        <w:rPr>
          <w:rFonts w:ascii="Times New Roman" w:hAnsi="Times New Roman"/>
        </w:rPr>
        <w:t xml:space="preserve">. </w:t>
      </w:r>
      <w:r w:rsidRPr="006D790F">
        <w:rPr>
          <w:rFonts w:ascii="Times New Roman" w:hAnsi="Times New Roman"/>
        </w:rPr>
        <w:t>T</w:t>
      </w:r>
      <w:r w:rsidR="00E21276" w:rsidRPr="006D790F">
        <w:rPr>
          <w:rFonts w:ascii="Times New Roman" w:hAnsi="Times New Roman"/>
        </w:rPr>
        <w:t>.</w:t>
      </w:r>
      <w:r w:rsidRPr="006D790F">
        <w:rPr>
          <w:rFonts w:ascii="Times New Roman" w:hAnsi="Times New Roman"/>
        </w:rPr>
        <w:t xml:space="preserve">, dipl. iur., radi utvrđivanja poreza na dohodak od nesamostalnog rada, odlučujući o žalbi tužitelja protiv presude Upravnog suda u </w:t>
      </w:r>
      <w:bookmarkStart w:id="3" w:name="_Hlk64357402"/>
      <w:r w:rsidRPr="006D790F">
        <w:rPr>
          <w:rFonts w:ascii="Times New Roman" w:hAnsi="Times New Roman"/>
        </w:rPr>
        <w:t>Splitu, poslovni broj: UsIsav-92/19-3 od 10. lipnja 2020.</w:t>
      </w:r>
      <w:bookmarkEnd w:id="3"/>
      <w:r w:rsidRPr="006D790F">
        <w:rPr>
          <w:rFonts w:ascii="Times New Roman" w:hAnsi="Times New Roman"/>
        </w:rPr>
        <w:t xml:space="preserve">, na sjednici održanoj 17. veljače 2021. </w:t>
      </w:r>
    </w:p>
    <w:p w:rsidR="00197728" w:rsidRPr="006D790F" w:rsidRDefault="00197728">
      <w:pPr>
        <w:jc w:val="both"/>
        <w:rPr>
          <w:rFonts w:ascii="Times New Roman" w:hAnsi="Times New Roman"/>
        </w:rPr>
      </w:pPr>
    </w:p>
    <w:p w:rsidR="00197728" w:rsidRPr="006D790F" w:rsidRDefault="00197728">
      <w:pPr>
        <w:jc w:val="center"/>
        <w:rPr>
          <w:rFonts w:ascii="Times New Roman" w:hAnsi="Times New Roman"/>
        </w:rPr>
      </w:pPr>
      <w:bookmarkStart w:id="4" w:name="Pre1"/>
      <w:bookmarkEnd w:id="4"/>
    </w:p>
    <w:p w:rsidR="00197728" w:rsidRPr="006D790F" w:rsidRDefault="0069620F">
      <w:pPr>
        <w:jc w:val="center"/>
        <w:rPr>
          <w:rFonts w:ascii="Times New Roman" w:hAnsi="Times New Roman"/>
        </w:rPr>
      </w:pPr>
      <w:r w:rsidRPr="006D790F">
        <w:rPr>
          <w:rFonts w:ascii="Times New Roman" w:hAnsi="Times New Roman"/>
        </w:rPr>
        <w:t>p r e s u d i o   j e</w:t>
      </w:r>
    </w:p>
    <w:p w:rsidR="00197728" w:rsidRPr="006D790F" w:rsidRDefault="00197728">
      <w:pPr>
        <w:jc w:val="center"/>
        <w:rPr>
          <w:rFonts w:ascii="Times New Roman" w:hAnsi="Times New Roman"/>
        </w:rPr>
      </w:pPr>
    </w:p>
    <w:p w:rsidR="00197728" w:rsidRPr="006D790F" w:rsidRDefault="00197728">
      <w:pPr>
        <w:rPr>
          <w:rFonts w:ascii="Times New Roman" w:hAnsi="Times New Roman"/>
        </w:rPr>
      </w:pPr>
    </w:p>
    <w:p w:rsidR="00197728" w:rsidRPr="006D790F" w:rsidRDefault="0069620F">
      <w:pPr>
        <w:ind w:firstLine="708"/>
        <w:jc w:val="both"/>
        <w:rPr>
          <w:rFonts w:ascii="Times New Roman" w:hAnsi="Times New Roman"/>
        </w:rPr>
      </w:pPr>
      <w:r w:rsidRPr="006D790F">
        <w:rPr>
          <w:rFonts w:ascii="Times New Roman" w:hAnsi="Times New Roman"/>
        </w:rPr>
        <w:t>Odbija se tužiteljeva žalba kao neosnovana i potvrđuje se presuda Upravnog suda u Splitu, poslovni broj: UsIsav-92/19-3 od 10. lipnja 2020.</w:t>
      </w:r>
    </w:p>
    <w:p w:rsidR="00197728" w:rsidRPr="006D790F" w:rsidRDefault="00197728">
      <w:pPr>
        <w:ind w:firstLine="708"/>
        <w:jc w:val="both"/>
        <w:rPr>
          <w:rFonts w:ascii="Times New Roman" w:hAnsi="Times New Roman"/>
        </w:rPr>
      </w:pPr>
    </w:p>
    <w:p w:rsidR="00197728" w:rsidRPr="006D790F" w:rsidRDefault="00197728">
      <w:pPr>
        <w:jc w:val="center"/>
        <w:rPr>
          <w:rFonts w:ascii="Times New Roman" w:hAnsi="Times New Roman"/>
        </w:rPr>
      </w:pPr>
    </w:p>
    <w:p w:rsidR="00197728" w:rsidRPr="006D790F" w:rsidRDefault="0069620F">
      <w:pPr>
        <w:jc w:val="center"/>
        <w:rPr>
          <w:rFonts w:ascii="Times New Roman" w:hAnsi="Times New Roman"/>
        </w:rPr>
      </w:pPr>
      <w:r w:rsidRPr="006D790F">
        <w:rPr>
          <w:rFonts w:ascii="Times New Roman" w:hAnsi="Times New Roman"/>
        </w:rPr>
        <w:t>Obrazloženje</w:t>
      </w:r>
    </w:p>
    <w:p w:rsidR="00197728" w:rsidRPr="006D790F" w:rsidRDefault="00197728">
      <w:pPr>
        <w:jc w:val="center"/>
        <w:rPr>
          <w:rFonts w:ascii="Times New Roman" w:hAnsi="Times New Roman"/>
        </w:rPr>
      </w:pPr>
    </w:p>
    <w:p w:rsidR="00197728" w:rsidRPr="006D790F" w:rsidRDefault="00197728">
      <w:pPr>
        <w:jc w:val="center"/>
        <w:rPr>
          <w:rFonts w:ascii="Times New Roman" w:hAnsi="Times New Roman"/>
        </w:rPr>
      </w:pPr>
    </w:p>
    <w:p w:rsidR="00197728" w:rsidRPr="006D790F" w:rsidRDefault="0069620F">
      <w:pPr>
        <w:ind w:firstLine="720"/>
        <w:jc w:val="both"/>
        <w:rPr>
          <w:rFonts w:ascii="Times New Roman" w:hAnsi="Times New Roman"/>
        </w:rPr>
      </w:pPr>
      <w:r w:rsidRPr="006D790F">
        <w:rPr>
          <w:rFonts w:ascii="Times New Roman" w:hAnsi="Times New Roman"/>
        </w:rPr>
        <w:t xml:space="preserve">Presudom prvostupanjskog suda odbijen je tužbeni zahtjev kojim je tužitelj zahtijevao poništavanje tuženikovog rješenja KLASA: UP/II-410-18/17-01/822, URBROJ: 513-04-19-3 od 12. veljače 2019. kojim je kao neosnovana odbijena njegova žalba izjavljena protiv rješenja </w:t>
      </w:r>
      <w:bookmarkStart w:id="5" w:name="_Hlk64369677"/>
      <w:r w:rsidRPr="006D790F">
        <w:rPr>
          <w:rFonts w:ascii="Times New Roman" w:hAnsi="Times New Roman"/>
        </w:rPr>
        <w:t>Ministarstva financija, Porezne uprave, Područnog ureda Z</w:t>
      </w:r>
      <w:r w:rsidR="00EC1E68" w:rsidRPr="006D790F">
        <w:rPr>
          <w:rFonts w:ascii="Times New Roman" w:hAnsi="Times New Roman"/>
        </w:rPr>
        <w:t>.</w:t>
      </w:r>
      <w:r w:rsidRPr="006D790F">
        <w:rPr>
          <w:rFonts w:ascii="Times New Roman" w:hAnsi="Times New Roman"/>
        </w:rPr>
        <w:t>, Ispostave C</w:t>
      </w:r>
      <w:r w:rsidR="00EC1E68" w:rsidRPr="006D790F">
        <w:rPr>
          <w:rFonts w:ascii="Times New Roman" w:hAnsi="Times New Roman"/>
        </w:rPr>
        <w:t>.</w:t>
      </w:r>
      <w:r w:rsidRPr="006D790F">
        <w:rPr>
          <w:rFonts w:ascii="Times New Roman" w:hAnsi="Times New Roman"/>
        </w:rPr>
        <w:t xml:space="preserve"> KLASA: UP/I-410-23/2017-02/129206, URBROJ: 513-07-01-01-2017-03 </w:t>
      </w:r>
      <w:bookmarkEnd w:id="5"/>
      <w:r w:rsidRPr="006D790F">
        <w:rPr>
          <w:rFonts w:ascii="Times New Roman" w:hAnsi="Times New Roman"/>
        </w:rPr>
        <w:t>od 20. rujna 2017. kojim je odbijen tužiteljev prigovor izjavljen protiv privremenog poreznog rješenja Ministarstva financija, Porezne uprave, Područnog ureda Z</w:t>
      </w:r>
      <w:r w:rsidR="00AB503D" w:rsidRPr="006D790F">
        <w:rPr>
          <w:rFonts w:ascii="Times New Roman" w:hAnsi="Times New Roman"/>
        </w:rPr>
        <w:t>.</w:t>
      </w:r>
      <w:r w:rsidRPr="006D790F">
        <w:rPr>
          <w:rFonts w:ascii="Times New Roman" w:hAnsi="Times New Roman"/>
        </w:rPr>
        <w:t>, Ispostave za poreze građana, KLASA: UP/I-410-23/2017-02/129206, URBROJ: 513-07-24-10-2017-01 od 29. svibnja 2017. kojim je tužitelju za 2016. godinu utvrđena razlika poreza i prireza u iznosu od 14.704,90 kuna.</w:t>
      </w:r>
    </w:p>
    <w:p w:rsidR="00197728" w:rsidRPr="006D790F" w:rsidRDefault="0069620F">
      <w:pPr>
        <w:ind w:firstLine="708"/>
        <w:jc w:val="both"/>
        <w:rPr>
          <w:rFonts w:ascii="Times New Roman" w:hAnsi="Times New Roman"/>
        </w:rPr>
      </w:pPr>
      <w:r w:rsidRPr="006D790F">
        <w:rPr>
          <w:rFonts w:ascii="Times New Roman" w:hAnsi="Times New Roman"/>
        </w:rPr>
        <w:t xml:space="preserve">Protiv označene presude tužitelj je podnio žalbu zbog bitne povrede pravila sudskog postupka, pogrešno i nepotpuno utvrđenog činjeničnog stanja u sporu te zbog pogrešne primjene materijalnog prava (čl. 66. st. 1. Zakona o upravnim sporovima – „Narodne novine“ 20/10., 143/12., 152/14., 94/16. i 29/17., dalje u tekstu: ZUS). </w:t>
      </w:r>
    </w:p>
    <w:p w:rsidR="00197728" w:rsidRPr="006D790F" w:rsidRDefault="0069620F">
      <w:pPr>
        <w:ind w:firstLine="720"/>
        <w:jc w:val="both"/>
        <w:rPr>
          <w:rFonts w:ascii="Times New Roman" w:hAnsi="Times New Roman"/>
        </w:rPr>
      </w:pPr>
      <w:r w:rsidRPr="006D790F">
        <w:rPr>
          <w:rFonts w:ascii="Times New Roman" w:hAnsi="Times New Roman"/>
        </w:rPr>
        <w:t xml:space="preserve">Tužitelj u žalbi navodi da prvostupanjski sud poistovjećuje termine poslodavac i isplatitelj te termine plaća i primitak. Ne osporava da je bio korisnik mirovine iz minulog rada koju mu je HZMO svakog mjeseca obračunavao, naplaćivao porez i prirez te ostatak isplaćivao, ne kao plaću, nego kao mirovinski primitak. Također ne osporava da je u radnom </w:t>
      </w:r>
      <w:r w:rsidRPr="006D790F">
        <w:rPr>
          <w:rFonts w:ascii="Times New Roman" w:hAnsi="Times New Roman"/>
        </w:rPr>
        <w:lastRenderedPageBreak/>
        <w:t xml:space="preserve">odnosu </w:t>
      </w:r>
      <w:bookmarkStart w:id="6" w:name="_Hlk64360859"/>
      <w:r w:rsidRPr="006D790F">
        <w:rPr>
          <w:rFonts w:ascii="Times New Roman" w:hAnsi="Times New Roman"/>
        </w:rPr>
        <w:t>kod državnog poduzeća A</w:t>
      </w:r>
      <w:r w:rsidR="00522FEE" w:rsidRPr="006D790F">
        <w:rPr>
          <w:rFonts w:ascii="Times New Roman" w:hAnsi="Times New Roman"/>
        </w:rPr>
        <w:t>.</w:t>
      </w:r>
      <w:r w:rsidRPr="006D790F">
        <w:rPr>
          <w:rFonts w:ascii="Times New Roman" w:hAnsi="Times New Roman"/>
        </w:rPr>
        <w:t xml:space="preserve"> d. d. O</w:t>
      </w:r>
      <w:r w:rsidR="00C6568C" w:rsidRPr="006D790F">
        <w:rPr>
          <w:rFonts w:ascii="Times New Roman" w:hAnsi="Times New Roman"/>
        </w:rPr>
        <w:t>.</w:t>
      </w:r>
      <w:r w:rsidRPr="006D790F">
        <w:rPr>
          <w:rFonts w:ascii="Times New Roman" w:hAnsi="Times New Roman"/>
        </w:rPr>
        <w:t xml:space="preserve"> </w:t>
      </w:r>
      <w:bookmarkEnd w:id="6"/>
      <w:r w:rsidRPr="006D790F">
        <w:rPr>
          <w:rFonts w:ascii="Times New Roman" w:hAnsi="Times New Roman"/>
        </w:rPr>
        <w:t>koje mu je svakog mjeseca obračunavalo plaću i pri obračunu obustavljalo propisane poreze i doprinose. Tvrdi da nije bio u obvezi podnositi poreznu prijavu jer to za radnika čini poslodavac. Ističe da je redovito i na vrijeme izvršavao svoje porezne obveze prema RH i da su nakon toga donesena nezakonita porezna rješenja. Tvrdi da nikada nije radio istovremeno kod dva poslodavca te predlaže poništiti prvostupanjsku presudu, otkloniti nedostatke i presudom riješiti upravnu stvar.</w:t>
      </w:r>
    </w:p>
    <w:p w:rsidR="00197728" w:rsidRPr="006D790F" w:rsidRDefault="0069620F">
      <w:pPr>
        <w:ind w:firstLine="720"/>
        <w:jc w:val="both"/>
        <w:rPr>
          <w:rFonts w:ascii="Times New Roman" w:hAnsi="Times New Roman"/>
        </w:rPr>
      </w:pPr>
      <w:r w:rsidRPr="006D790F">
        <w:rPr>
          <w:rFonts w:ascii="Times New Roman" w:hAnsi="Times New Roman"/>
        </w:rPr>
        <w:t>Tuženik, iako uredno pozvan, nije podnio odgovor na žalbu (čl. 71. st. 3. ZUS-a).</w:t>
      </w:r>
    </w:p>
    <w:p w:rsidR="00197728" w:rsidRPr="006D790F" w:rsidRDefault="0069620F">
      <w:pPr>
        <w:ind w:firstLine="708"/>
        <w:jc w:val="both"/>
        <w:rPr>
          <w:rFonts w:ascii="Times New Roman" w:hAnsi="Times New Roman"/>
        </w:rPr>
      </w:pPr>
      <w:r w:rsidRPr="006D790F">
        <w:rPr>
          <w:rFonts w:ascii="Times New Roman" w:hAnsi="Times New Roman"/>
        </w:rPr>
        <w:t>Žalba nije osnovana.</w:t>
      </w:r>
    </w:p>
    <w:p w:rsidR="00197728" w:rsidRPr="006D790F" w:rsidRDefault="0069620F">
      <w:pPr>
        <w:ind w:firstLine="708"/>
        <w:jc w:val="both"/>
        <w:rPr>
          <w:rFonts w:ascii="Times New Roman" w:hAnsi="Times New Roman"/>
        </w:rPr>
      </w:pPr>
      <w:r w:rsidRPr="006D790F">
        <w:rPr>
          <w:rFonts w:ascii="Times New Roman" w:hAnsi="Times New Roman"/>
        </w:rPr>
        <w:t xml:space="preserve">Po ocjeni ovog suda, nije osnovan žalbeni razlog bitne povrede pravila sudskog postupka jer je prvostupanjski upravni sud, suprotno tvrdnji žalitelja, pravilno primijenio odredbe ZUS-a. Naime, Upravni sud nije počinio nijednu postupovnu pogrešku do koje bi došlo zbog neprimjenjivanja ili pogrešnog primjenjivanja postupovnih pravila propisanih odredbama ZUS-a. </w:t>
      </w:r>
    </w:p>
    <w:p w:rsidR="00197728" w:rsidRPr="006D790F" w:rsidRDefault="0069620F">
      <w:pPr>
        <w:ind w:firstLine="720"/>
        <w:jc w:val="both"/>
        <w:rPr>
          <w:rFonts w:ascii="Times New Roman" w:hAnsi="Times New Roman"/>
        </w:rPr>
      </w:pPr>
      <w:r w:rsidRPr="006D790F">
        <w:rPr>
          <w:rFonts w:ascii="Times New Roman" w:hAnsi="Times New Roman"/>
        </w:rPr>
        <w:t>Iz spisa proizlazi da je prvostupanjski sud pri utvrđivanju činjeničnog stanja u sporu uzeo u obzir činjenice utvrđene u postupku donošenja osporavane odluke kao i činjenice koje je sam utvrdio (čl. 33. st. 2. ZUS-a).</w:t>
      </w:r>
    </w:p>
    <w:p w:rsidR="00197728" w:rsidRPr="006D790F" w:rsidRDefault="0069620F">
      <w:pPr>
        <w:ind w:firstLine="720"/>
        <w:jc w:val="both"/>
        <w:rPr>
          <w:rFonts w:ascii="Times New Roman" w:hAnsi="Times New Roman"/>
        </w:rPr>
      </w:pPr>
      <w:r w:rsidRPr="006D790F">
        <w:rPr>
          <w:rFonts w:ascii="Times New Roman" w:hAnsi="Times New Roman"/>
        </w:rPr>
        <w:t>Tako je utvrđeno, a što tužitelj i ne osporava, da je tužitelj istovremeno tijekom 2016. primao mirovinu i radio u A</w:t>
      </w:r>
      <w:r w:rsidR="00C6568C" w:rsidRPr="006D790F">
        <w:rPr>
          <w:rFonts w:ascii="Times New Roman" w:hAnsi="Times New Roman"/>
        </w:rPr>
        <w:t>.</w:t>
      </w:r>
      <w:r w:rsidRPr="006D790F">
        <w:rPr>
          <w:rFonts w:ascii="Times New Roman" w:hAnsi="Times New Roman"/>
        </w:rPr>
        <w:t xml:space="preserve"> d. d. O</w:t>
      </w:r>
      <w:r w:rsidR="00C6568C" w:rsidRPr="006D790F">
        <w:rPr>
          <w:rFonts w:ascii="Times New Roman" w:hAnsi="Times New Roman"/>
        </w:rPr>
        <w:t>.</w:t>
      </w:r>
      <w:r w:rsidRPr="006D790F">
        <w:rPr>
          <w:rFonts w:ascii="Times New Roman" w:hAnsi="Times New Roman"/>
        </w:rPr>
        <w:t xml:space="preserve"> kod koje je primao plaću. </w:t>
      </w:r>
    </w:p>
    <w:p w:rsidR="00197728" w:rsidRPr="006D790F" w:rsidRDefault="0069620F">
      <w:pPr>
        <w:ind w:firstLine="720"/>
        <w:jc w:val="both"/>
        <w:rPr>
          <w:rFonts w:ascii="Times New Roman" w:hAnsi="Times New Roman"/>
          <w:color w:val="000000"/>
          <w:sz w:val="19"/>
        </w:rPr>
      </w:pPr>
      <w:r w:rsidRPr="006D790F">
        <w:rPr>
          <w:rFonts w:ascii="Times New Roman" w:hAnsi="Times New Roman"/>
        </w:rPr>
        <w:t>Pravilno se prvostupanjski sud poziva na odredbe Zakona o porezu na dohodak („Narodne novine“ 177/04., 73/08., 80/10., 114/11., 22/12., 144/12., 125/13. i 148/13., dalje: ZPD) prema kojem su i</w:t>
      </w:r>
      <w:r w:rsidRPr="006D790F">
        <w:rPr>
          <w:rFonts w:ascii="Times New Roman" w:hAnsi="Times New Roman"/>
          <w:color w:val="000000"/>
          <w:shd w:val="clear" w:color="auto" w:fill="FFFFFF"/>
        </w:rPr>
        <w:t>zvori dohotka primici ostvareni od nesamostalnog rada, samostalne djelatnosti, imovine i imovinskih prava, kapitala, osiguranja i drugih primitaka (čl. 5. st. 1. ZPD</w:t>
      </w:r>
    </w:p>
    <w:p w:rsidR="00197728" w:rsidRPr="006D790F" w:rsidRDefault="0069620F">
      <w:pPr>
        <w:ind w:firstLine="720"/>
        <w:jc w:val="both"/>
        <w:rPr>
          <w:rFonts w:ascii="Times New Roman" w:hAnsi="Times New Roman"/>
        </w:rPr>
      </w:pPr>
      <w:r w:rsidRPr="006D790F">
        <w:rPr>
          <w:rFonts w:ascii="Times New Roman" w:hAnsi="Times New Roman"/>
          <w:color w:val="000000"/>
        </w:rPr>
        <w:t>Primicima po osnovi nesamostalnog rada smatraju se svi primici koje poslodavac u novcu ili u naravi isplaćuje ili daje radniku po osnovi radnog odnosa, prema propisima koji uređuju radni odnos (čl. 14. st. 1. ZPD-a) kao i mirovine ostvarene na temelju prijašnjih uplata doprinosa za obvezno mirovinsko osiguranje (čl. 14. st. 2. t. 1. ZPD-a).</w:t>
      </w:r>
    </w:p>
    <w:p w:rsidR="00197728" w:rsidRPr="006D790F" w:rsidRDefault="0069620F">
      <w:pPr>
        <w:ind w:firstLine="720"/>
        <w:jc w:val="both"/>
        <w:rPr>
          <w:rFonts w:ascii="Times New Roman" w:hAnsi="Times New Roman"/>
          <w:color w:val="000000"/>
        </w:rPr>
      </w:pPr>
      <w:r w:rsidRPr="006D790F">
        <w:rPr>
          <w:rFonts w:ascii="Times New Roman" w:hAnsi="Times New Roman"/>
          <w:color w:val="000000"/>
        </w:rPr>
        <w:t>Nadalje, što se tiče obveze podnošenja godišnje porezne prijave, valja navesti da godišnju poreznu prijavu obavezno podnosi porezni obveznik ako u poreznom razdoblju ostvari dohodak od nesamostalnog rada iz članka 14. ovoga Zakona kod dva ili više poslodavca istodobno u tijeku istog mjeseca poreznog razdoblja (čl. 39. st. 1. t. 1. ZPD-a).</w:t>
      </w:r>
    </w:p>
    <w:p w:rsidR="00197728" w:rsidRPr="006D790F" w:rsidRDefault="0069620F">
      <w:pPr>
        <w:ind w:firstLine="720"/>
        <w:jc w:val="both"/>
        <w:rPr>
          <w:rFonts w:ascii="Times New Roman" w:hAnsi="Times New Roman"/>
          <w:color w:val="000000"/>
        </w:rPr>
      </w:pPr>
      <w:r w:rsidRPr="006D790F">
        <w:rPr>
          <w:rFonts w:ascii="Times New Roman" w:hAnsi="Times New Roman"/>
          <w:color w:val="000000"/>
        </w:rPr>
        <w:t xml:space="preserve">Prema odredbi članka 85. stavka 1. točke 1. Pravilnika o porezu na dohodak </w:t>
      </w:r>
      <w:r w:rsidRPr="006D790F">
        <w:rPr>
          <w:rFonts w:ascii="Times New Roman" w:hAnsi="Times New Roman"/>
          <w:color w:val="000000"/>
          <w:shd w:val="clear" w:color="auto" w:fill="FFFFFF"/>
        </w:rPr>
        <w:t>(„Narodne novine“ 95/05., 96/06., 68/07., 146/08., 2/09., 146/09., 123/10., 137/11., 61/12., 79/13. i 160/13.),</w:t>
      </w:r>
      <w:r w:rsidRPr="006D790F">
        <w:rPr>
          <w:rFonts w:ascii="Times New Roman" w:hAnsi="Times New Roman"/>
          <w:color w:val="000000"/>
        </w:rPr>
        <w:t> godišnju poreznu prijavu obvezno podnosi porezni obveznik ako u poreznom razdoblju ostvari dohodak od nesamostalnog rada iz članka 14. Zakona kod dva ili više poslodavaca, isplatitelja plaće i/ili mirovine istodobno (članak 39. stavak 1. točka 1. Zakona).</w:t>
      </w:r>
    </w:p>
    <w:p w:rsidR="00197728" w:rsidRPr="006D790F" w:rsidRDefault="0069620F">
      <w:pPr>
        <w:ind w:firstLine="720"/>
        <w:jc w:val="both"/>
        <w:rPr>
          <w:rFonts w:ascii="Times New Roman" w:hAnsi="Times New Roman"/>
          <w:color w:val="000000"/>
        </w:rPr>
      </w:pPr>
      <w:r w:rsidRPr="006D790F">
        <w:rPr>
          <w:rFonts w:ascii="Times New Roman" w:hAnsi="Times New Roman"/>
          <w:color w:val="000000"/>
        </w:rPr>
        <w:t xml:space="preserve">Slijedom navedenoga, prvostupanjski sud je pravilno ocijenio da je tužitelj bio dužan podnijeti godišnju poreznu prijavu za 2014. godinu, ne zato što je radio istovremeno kod dva poslodavca kako to pogrešno tumači tužitelj, već zato što je istovremeno tijekom poreznog razdoblja ostvario dohodak od nesamostalnog rada u </w:t>
      </w:r>
      <w:r w:rsidRPr="006D790F">
        <w:rPr>
          <w:rFonts w:ascii="Times New Roman" w:hAnsi="Times New Roman"/>
        </w:rPr>
        <w:t>A</w:t>
      </w:r>
      <w:r>
        <w:rPr>
          <w:rFonts w:ascii="Times New Roman" w:hAnsi="Times New Roman"/>
        </w:rPr>
        <w:t>.</w:t>
      </w:r>
      <w:r w:rsidRPr="006D790F">
        <w:rPr>
          <w:rFonts w:ascii="Times New Roman" w:hAnsi="Times New Roman"/>
        </w:rPr>
        <w:t xml:space="preserve"> d. d. O</w:t>
      </w:r>
      <w:r>
        <w:rPr>
          <w:rFonts w:ascii="Times New Roman" w:hAnsi="Times New Roman"/>
        </w:rPr>
        <w:t>.</w:t>
      </w:r>
      <w:r w:rsidRPr="006D790F">
        <w:rPr>
          <w:rFonts w:ascii="Times New Roman" w:hAnsi="Times New Roman"/>
        </w:rPr>
        <w:t xml:space="preserve"> </w:t>
      </w:r>
      <w:r w:rsidRPr="006D790F">
        <w:rPr>
          <w:rFonts w:ascii="Times New Roman" w:hAnsi="Times New Roman"/>
          <w:color w:val="000000"/>
        </w:rPr>
        <w:t xml:space="preserve">(čl. 14. st. 1. ZPD-a) </w:t>
      </w:r>
      <w:r w:rsidRPr="006D790F">
        <w:rPr>
          <w:rFonts w:ascii="Times New Roman" w:hAnsi="Times New Roman"/>
        </w:rPr>
        <w:t xml:space="preserve">i dohodak od ostvarene mirovine </w:t>
      </w:r>
      <w:r w:rsidRPr="006D790F">
        <w:rPr>
          <w:rFonts w:ascii="Times New Roman" w:hAnsi="Times New Roman"/>
          <w:color w:val="000000"/>
        </w:rPr>
        <w:t>(čl. 14. st. 2. t. 1. ZPD-a).</w:t>
      </w:r>
    </w:p>
    <w:p w:rsidR="00197728" w:rsidRPr="006D790F" w:rsidRDefault="0069620F">
      <w:pPr>
        <w:ind w:firstLine="720"/>
        <w:jc w:val="both"/>
        <w:rPr>
          <w:rFonts w:ascii="Times New Roman" w:hAnsi="Times New Roman"/>
        </w:rPr>
      </w:pPr>
      <w:r w:rsidRPr="006D790F">
        <w:rPr>
          <w:rFonts w:ascii="Times New Roman" w:hAnsi="Times New Roman"/>
        </w:rPr>
        <w:t xml:space="preserve">Prvostupanjski sud pravilno utvrđuje da se mirovina (bez obzira što je na nju plaćen porez i prirez) pribraja tužiteljevoj plaći i da sve zajedno čini iznos njegovog dohotka za tu godinu. Kako je taj zbroj primanja veći od svakog pojedinačnog, dolazi i do veće porezne osnovice i do razlike poreza koji je tužitelj dužan platiti. </w:t>
      </w:r>
    </w:p>
    <w:p w:rsidR="00197728" w:rsidRPr="006D790F" w:rsidRDefault="0069620F">
      <w:pPr>
        <w:ind w:firstLine="720"/>
        <w:jc w:val="both"/>
        <w:rPr>
          <w:rFonts w:ascii="Times New Roman" w:hAnsi="Times New Roman"/>
        </w:rPr>
      </w:pPr>
      <w:r w:rsidRPr="006D790F">
        <w:rPr>
          <w:rFonts w:ascii="Times New Roman" w:hAnsi="Times New Roman"/>
        </w:rPr>
        <w:t>Po ocjeni ovog suda, prvostupanjski sud je nakon provedenog sudskog postupka pravilno ocijenilo zakonitom odluku tuženika te je pravilno odbijen tužbeni zahtjev kojim je tužitelj zahtijevao njeno poništavanje uz razložno obrazloženje s kojim je ovaj sud u cijelosti suglasan.</w:t>
      </w:r>
    </w:p>
    <w:p w:rsidR="00197728" w:rsidRPr="006D790F" w:rsidRDefault="0069620F">
      <w:pPr>
        <w:ind w:firstLine="720"/>
        <w:jc w:val="both"/>
        <w:rPr>
          <w:rFonts w:ascii="Times New Roman" w:hAnsi="Times New Roman"/>
        </w:rPr>
      </w:pPr>
      <w:r w:rsidRPr="006D790F">
        <w:rPr>
          <w:rFonts w:ascii="Times New Roman" w:hAnsi="Times New Roman"/>
        </w:rPr>
        <w:t>Ocjenjujući zakonitost pobijane prvostupanjske presude u granicama razloga navedenih u žalbi (čl. 73. st. 1. ZUS-a) ovaj sud je ocijenio presudu zakonitom, kako u pogledu utvrđenog činjeničnog stanja, tako i u pogledu primjene materijalnog prava.</w:t>
      </w:r>
    </w:p>
    <w:p w:rsidR="00197728" w:rsidRPr="006D790F" w:rsidRDefault="0069620F">
      <w:pPr>
        <w:ind w:firstLine="720"/>
        <w:jc w:val="both"/>
        <w:rPr>
          <w:rFonts w:ascii="Times New Roman" w:hAnsi="Times New Roman"/>
        </w:rPr>
      </w:pPr>
      <w:r w:rsidRPr="006D790F">
        <w:rPr>
          <w:rFonts w:ascii="Times New Roman" w:hAnsi="Times New Roman"/>
        </w:rPr>
        <w:t>Kako je ovaj sud utvrdio da ne postoje razlozi zbog kojih tužitelj pobija prvostupanjsku presudu, kao niti razlozi na koje pazi po službenoj dužnosti (čl. 73. st. 1. ZUS-a), u skladu s odredbom članka 74. stavka 1. ZUS-a žalbu je odbio kao neosnovanu i presudu potvrdio.</w:t>
      </w:r>
    </w:p>
    <w:p w:rsidR="00197728" w:rsidRPr="006D790F" w:rsidRDefault="0069620F">
      <w:pPr>
        <w:ind w:firstLine="720"/>
        <w:jc w:val="both"/>
        <w:rPr>
          <w:rFonts w:ascii="Times New Roman" w:hAnsi="Times New Roman"/>
        </w:rPr>
      </w:pPr>
      <w:r w:rsidRPr="006D790F">
        <w:rPr>
          <w:rFonts w:ascii="Times New Roman" w:hAnsi="Times New Roman"/>
        </w:rPr>
        <w:t> </w:t>
      </w:r>
    </w:p>
    <w:p w:rsidR="00197728" w:rsidRPr="006D790F" w:rsidRDefault="0069620F">
      <w:pPr>
        <w:jc w:val="center"/>
        <w:rPr>
          <w:rFonts w:ascii="Times New Roman" w:hAnsi="Times New Roman"/>
        </w:rPr>
      </w:pPr>
      <w:r w:rsidRPr="006D790F">
        <w:rPr>
          <w:rFonts w:ascii="Times New Roman" w:hAnsi="Times New Roman"/>
        </w:rPr>
        <w:t>U Zagrebu 17. veljače 2021.</w:t>
      </w:r>
    </w:p>
    <w:p w:rsidR="00197728" w:rsidRPr="006D790F" w:rsidRDefault="00197728">
      <w:pPr>
        <w:jc w:val="both"/>
        <w:rPr>
          <w:rFonts w:ascii="Times New Roman" w:hAnsi="Times New Roman"/>
          <w:i/>
        </w:rPr>
      </w:pPr>
    </w:p>
    <w:p w:rsidR="00197728" w:rsidRPr="006D790F" w:rsidRDefault="0069620F">
      <w:pPr>
        <w:jc w:val="right"/>
        <w:rPr>
          <w:rFonts w:ascii="Times New Roman" w:hAnsi="Times New Roman"/>
        </w:rPr>
      </w:pPr>
      <w:r w:rsidRPr="006D790F">
        <w:rPr>
          <w:rFonts w:ascii="Times New Roman" w:hAnsi="Times New Roman"/>
        </w:rPr>
        <w:tab/>
      </w:r>
      <w:r w:rsidRPr="006D790F">
        <w:rPr>
          <w:rFonts w:ascii="Times New Roman" w:hAnsi="Times New Roman"/>
        </w:rPr>
        <w:tab/>
      </w:r>
      <w:r w:rsidRPr="006D790F">
        <w:rPr>
          <w:rFonts w:ascii="Times New Roman" w:hAnsi="Times New Roman"/>
        </w:rPr>
        <w:tab/>
      </w:r>
      <w:r w:rsidRPr="006D790F">
        <w:rPr>
          <w:rFonts w:ascii="Times New Roman" w:hAnsi="Times New Roman"/>
        </w:rPr>
        <w:tab/>
      </w:r>
      <w:r w:rsidRPr="006D790F">
        <w:rPr>
          <w:rFonts w:ascii="Times New Roman" w:hAnsi="Times New Roman"/>
        </w:rPr>
        <w:tab/>
      </w:r>
      <w:r w:rsidRPr="006D790F">
        <w:rPr>
          <w:rFonts w:ascii="Times New Roman" w:hAnsi="Times New Roman"/>
        </w:rPr>
        <w:tab/>
      </w:r>
      <w:r w:rsidRPr="006D790F">
        <w:rPr>
          <w:rFonts w:ascii="Times New Roman" w:hAnsi="Times New Roman"/>
        </w:rPr>
        <w:tab/>
      </w:r>
      <w:r w:rsidRPr="006D790F">
        <w:rPr>
          <w:rFonts w:ascii="Times New Roman" w:hAnsi="Times New Roman"/>
        </w:rPr>
        <w:tab/>
        <w:t xml:space="preserve">       Predsjednica vijeća</w:t>
      </w:r>
    </w:p>
    <w:p w:rsidR="00197728" w:rsidRPr="006D790F" w:rsidRDefault="0069620F">
      <w:pPr>
        <w:tabs>
          <w:tab w:val="right" w:pos="8902"/>
        </w:tabs>
        <w:jc w:val="right"/>
        <w:rPr>
          <w:rFonts w:ascii="Times New Roman" w:hAnsi="Times New Roman"/>
        </w:rPr>
      </w:pPr>
      <w:r w:rsidRPr="006D790F">
        <w:rPr>
          <w:rFonts w:ascii="Times New Roman" w:hAnsi="Times New Roman"/>
        </w:rPr>
        <w:t xml:space="preserve">                                                                                        Ljiljana Karlovčan-Đurović, v.r.</w:t>
      </w:r>
    </w:p>
    <w:p w:rsidR="00197728" w:rsidRPr="006D790F" w:rsidRDefault="00197728">
      <w:pPr>
        <w:tabs>
          <w:tab w:val="right" w:pos="8902"/>
        </w:tabs>
        <w:jc w:val="right"/>
        <w:rPr>
          <w:rFonts w:ascii="Times New Roman" w:hAnsi="Times New Roman"/>
        </w:rPr>
      </w:pPr>
    </w:p>
    <w:p w:rsidR="00197728" w:rsidRPr="006D790F" w:rsidRDefault="00197728">
      <w:pPr>
        <w:tabs>
          <w:tab w:val="right" w:pos="8902"/>
        </w:tabs>
        <w:jc w:val="right"/>
        <w:rPr>
          <w:rFonts w:ascii="Times New Roman" w:hAnsi="Times New Roman"/>
        </w:rPr>
      </w:pPr>
    </w:p>
    <w:p w:rsidR="00197728" w:rsidRPr="006D790F" w:rsidRDefault="00197728">
      <w:pPr>
        <w:jc w:val="both"/>
        <w:rPr>
          <w:rFonts w:ascii="Times New Roman" w:hAnsi="Times New Roman"/>
        </w:rPr>
      </w:pPr>
    </w:p>
    <w:p w:rsidR="00197728" w:rsidRPr="006D790F" w:rsidRDefault="00197728">
      <w:pPr>
        <w:jc w:val="both"/>
        <w:rPr>
          <w:rFonts w:ascii="Times New Roman" w:hAnsi="Times New Roman"/>
        </w:rPr>
      </w:pPr>
    </w:p>
    <w:p w:rsidR="00197728" w:rsidRPr="006D790F" w:rsidRDefault="00197728">
      <w:pPr>
        <w:jc w:val="both"/>
        <w:rPr>
          <w:rFonts w:ascii="Times New Roman" w:hAnsi="Times New Roman"/>
        </w:rPr>
      </w:pPr>
    </w:p>
    <w:p w:rsidR="00197728" w:rsidRPr="006D790F" w:rsidRDefault="00197728">
      <w:pPr>
        <w:rPr>
          <w:rFonts w:ascii="Times New Roman" w:hAnsi="Times New Roman"/>
        </w:rPr>
      </w:pPr>
    </w:p>
    <w:p w:rsidR="00197728" w:rsidRPr="006D790F" w:rsidRDefault="00197728">
      <w:pPr>
        <w:rPr>
          <w:rFonts w:ascii="Times New Roman" w:hAnsi="Times New Roman"/>
        </w:rPr>
      </w:pPr>
    </w:p>
    <w:sectPr w:rsidR="00197728" w:rsidRPr="006D790F">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E7" w:rsidRDefault="0069620F">
      <w:r>
        <w:separator/>
      </w:r>
    </w:p>
  </w:endnote>
  <w:endnote w:type="continuationSeparator" w:id="0">
    <w:p w:rsidR="006375E7" w:rsidRDefault="0069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E7" w:rsidRDefault="0069620F">
      <w:r>
        <w:separator/>
      </w:r>
    </w:p>
  </w:footnote>
  <w:footnote w:type="continuationSeparator" w:id="0">
    <w:p w:rsidR="006375E7" w:rsidRDefault="0069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28" w:rsidRDefault="0069620F">
    <w:pPr>
      <w:pStyle w:val="Zaglavlje"/>
      <w:rPr>
        <w:rFonts w:ascii="Times New Roman" w:hAnsi="Times New Roman"/>
      </w:rPr>
    </w:pPr>
    <w:r>
      <w:tab/>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F93CFA">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t>Poslovni broj: Usž-3747/20-2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DD5"/>
    <w:multiLevelType w:val="multilevel"/>
    <w:tmpl w:val="36A6FC66"/>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26E56C33"/>
    <w:multiLevelType w:val="multilevel"/>
    <w:tmpl w:val="82FEAFF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2291CCB"/>
    <w:multiLevelType w:val="multilevel"/>
    <w:tmpl w:val="9CE46FF4"/>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B7534B9"/>
    <w:multiLevelType w:val="multilevel"/>
    <w:tmpl w:val="4646644E"/>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CF9421F"/>
    <w:multiLevelType w:val="multilevel"/>
    <w:tmpl w:val="78C2372E"/>
    <w:lvl w:ilvl="0">
      <w:start w:val="1"/>
      <w:numFmt w:val="upperRoman"/>
      <w:lvlText w:val="%1."/>
      <w:lvlJc w:val="righ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4DC83EC3"/>
    <w:multiLevelType w:val="multilevel"/>
    <w:tmpl w:val="6472E74E"/>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53373D94"/>
    <w:multiLevelType w:val="multilevel"/>
    <w:tmpl w:val="2FCC1A0E"/>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65BC22D9"/>
    <w:multiLevelType w:val="multilevel"/>
    <w:tmpl w:val="FAF89E1A"/>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6DF759E6"/>
    <w:multiLevelType w:val="multilevel"/>
    <w:tmpl w:val="E90887D2"/>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70401B75"/>
    <w:multiLevelType w:val="multilevel"/>
    <w:tmpl w:val="E68AF8BA"/>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73886689"/>
    <w:multiLevelType w:val="multilevel"/>
    <w:tmpl w:val="7F045DE4"/>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76211476"/>
    <w:multiLevelType w:val="multilevel"/>
    <w:tmpl w:val="5AAAB3B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7AA0271"/>
    <w:multiLevelType w:val="multilevel"/>
    <w:tmpl w:val="676E5572"/>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7D017172"/>
    <w:multiLevelType w:val="multilevel"/>
    <w:tmpl w:val="7FBCBD98"/>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1"/>
  </w:num>
  <w:num w:numId="2">
    <w:abstractNumId w:val="2"/>
  </w:num>
  <w:num w:numId="3">
    <w:abstractNumId w:val="0"/>
  </w:num>
  <w:num w:numId="4">
    <w:abstractNumId w:val="5"/>
  </w:num>
  <w:num w:numId="5">
    <w:abstractNumId w:val="10"/>
  </w:num>
  <w:num w:numId="6">
    <w:abstractNumId w:val="8"/>
  </w:num>
  <w:num w:numId="7">
    <w:abstractNumId w:val="3"/>
  </w:num>
  <w:num w:numId="8">
    <w:abstractNumId w:val="13"/>
  </w:num>
  <w:num w:numId="9">
    <w:abstractNumId w:val="7"/>
  </w:num>
  <w:num w:numId="10">
    <w:abstractNumId w:val="12"/>
  </w:num>
  <w:num w:numId="11">
    <w:abstractNumId w:val="4"/>
  </w:num>
  <w:num w:numId="12">
    <w:abstractNumId w:val="9"/>
  </w:num>
  <w:num w:numId="13">
    <w:abstractNumId w:val="6"/>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728"/>
    <w:rsid w:val="00197728"/>
    <w:rsid w:val="00455DD4"/>
    <w:rsid w:val="00522FEE"/>
    <w:rsid w:val="006375E7"/>
    <w:rsid w:val="0069620F"/>
    <w:rsid w:val="006D790F"/>
    <w:rsid w:val="007F5534"/>
    <w:rsid w:val="00AB503D"/>
    <w:rsid w:val="00C6568C"/>
    <w:rsid w:val="00E21276"/>
    <w:rsid w:val="00EC1E68"/>
    <w:rsid w:val="00F93C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01481-B000-4B8A-8345-322F5F16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pPr>
  </w:style>
  <w:style w:type="paragraph" w:styleId="Podnoje">
    <w:name w:val="footer"/>
    <w:basedOn w:val="Normal"/>
    <w:link w:val="PodnojeChar"/>
    <w:pPr>
      <w:tabs>
        <w:tab w:val="center" w:pos="4536"/>
        <w:tab w:val="right" w:pos="9072"/>
      </w:tabs>
    </w:pPr>
  </w:style>
  <w:style w:type="paragraph" w:styleId="Tekstbalonia">
    <w:name w:val="Balloon Text"/>
    <w:basedOn w:val="Normal"/>
    <w:link w:val="TekstbaloniaChar"/>
    <w:rPr>
      <w:rFonts w:ascii="Tahoma" w:hAnsi="Tahoma"/>
      <w:sz w:val="16"/>
    </w:rPr>
  </w:style>
  <w:style w:type="paragraph" w:customStyle="1" w:styleId="t-9-8">
    <w:name w:val="t-9-8"/>
    <w:basedOn w:val="Normal"/>
    <w:pPr>
      <w:spacing w:before="100" w:beforeAutospacing="1" w:after="100" w:afterAutospacing="1"/>
    </w:pPr>
    <w:rPr>
      <w:rFonts w:ascii="Times New Roman" w:hAnsi="Times New Roman"/>
    </w:rPr>
  </w:style>
  <w:style w:type="paragraph" w:customStyle="1" w:styleId="t-98-2">
    <w:name w:val="t-98-2"/>
    <w:basedOn w:val="Normal"/>
    <w:pPr>
      <w:spacing w:before="100" w:beforeAutospacing="1" w:after="100" w:afterAutospacing="1"/>
    </w:pPr>
    <w:rPr>
      <w:rFonts w:ascii="Times New Roman" w:hAnsi="Times New Roman"/>
    </w:rPr>
  </w:style>
  <w:style w:type="character" w:styleId="Brojretka">
    <w:name w:val="line number"/>
    <w:basedOn w:val="Zadanifontodlomka"/>
    <w:semiHidden/>
  </w:style>
  <w:style w:type="character" w:styleId="Hiperveza">
    <w:name w:val="Hyperlink"/>
    <w:rPr>
      <w:color w:val="0000FF"/>
      <w:u w:val="single"/>
    </w:rPr>
  </w:style>
  <w:style w:type="character" w:customStyle="1" w:styleId="PodnojeChar">
    <w:name w:val="Podnožje Char"/>
    <w:link w:val="Podnoje"/>
  </w:style>
  <w:style w:type="character" w:customStyle="1" w:styleId="TekstbaloniaChar">
    <w:name w:val="Tekst balončića Char"/>
    <w:link w:val="Tekstbalonia"/>
    <w:rPr>
      <w:rFonts w:ascii="Tahoma" w:hAnsi="Tahoma"/>
      <w:sz w:val="16"/>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Poslovni broj: Us-13396/2009-4</vt:lpstr>
    </vt:vector>
  </TitlesOfParts>
  <Company>Ministarstvo Pravosuda Republike Hrvatske</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 broj: Us-13396/2009-4</dc:title>
  <dc:creator>lrostas</dc:creator>
  <cp:lastModifiedBy>Tanja Nemčić</cp:lastModifiedBy>
  <cp:revision>2</cp:revision>
  <cp:lastPrinted>2013-02-13T09:32:00Z</cp:lastPrinted>
  <dcterms:created xsi:type="dcterms:W3CDTF">2021-11-02T13:53:00Z</dcterms:created>
  <dcterms:modified xsi:type="dcterms:W3CDTF">2021-11-02T13:53:00Z</dcterms:modified>
</cp:coreProperties>
</file>