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7D6D5C" w:rsidRDefault="00AE4C4D" w:rsidP="006E2C76">
      <w:pPr>
        <w:rPr>
          <w:rFonts w:ascii="Times New Roman" w:hAnsi="Times New Roman"/>
        </w:rPr>
      </w:pPr>
      <w:bookmarkStart w:id="0" w:name="_GoBack"/>
      <w:bookmarkEnd w:id="0"/>
    </w:p>
    <w:p w:rsidR="00AE4C4D" w:rsidRPr="007D6D5C" w:rsidRDefault="00965BB4" w:rsidP="006E2C76">
      <w:pPr>
        <w:ind w:left="2880"/>
        <w:jc w:val="right"/>
        <w:rPr>
          <w:rFonts w:ascii="Times New Roman" w:hAnsi="Times New Roman"/>
        </w:rPr>
      </w:pPr>
      <w:r w:rsidRPr="007D6D5C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ED19" wp14:editId="2999B2D2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Frankopanska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9ED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Frankopanska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7D6D5C">
        <w:rPr>
          <w:rFonts w:ascii="Times New Roman" w:hAnsi="Times New Roman"/>
        </w:rPr>
        <w:t xml:space="preserve">Poslovni broj: </w:t>
      </w:r>
      <w:bookmarkStart w:id="1" w:name="Broj"/>
      <w:bookmarkEnd w:id="1"/>
      <w:r w:rsidR="00FD6363" w:rsidRPr="007D6D5C">
        <w:rPr>
          <w:rFonts w:ascii="Times New Roman" w:hAnsi="Times New Roman"/>
        </w:rPr>
        <w:t>U</w:t>
      </w:r>
      <w:r w:rsidRPr="007D6D5C">
        <w:rPr>
          <w:rFonts w:ascii="Times New Roman" w:hAnsi="Times New Roman"/>
        </w:rPr>
        <w:t>sž-</w:t>
      </w:r>
      <w:r w:rsidR="009B480F" w:rsidRPr="007D6D5C">
        <w:rPr>
          <w:rFonts w:ascii="Times New Roman" w:hAnsi="Times New Roman"/>
        </w:rPr>
        <w:t>4519</w:t>
      </w:r>
      <w:r w:rsidRPr="007D6D5C">
        <w:rPr>
          <w:rFonts w:ascii="Times New Roman" w:hAnsi="Times New Roman"/>
        </w:rPr>
        <w:t>/</w:t>
      </w:r>
      <w:r w:rsidR="009B480F" w:rsidRPr="007D6D5C">
        <w:rPr>
          <w:rFonts w:ascii="Times New Roman" w:hAnsi="Times New Roman"/>
        </w:rPr>
        <w:t>20</w:t>
      </w:r>
      <w:r w:rsidR="002149DA" w:rsidRPr="007D6D5C">
        <w:rPr>
          <w:rFonts w:ascii="Times New Roman" w:hAnsi="Times New Roman"/>
        </w:rPr>
        <w:t>-</w:t>
      </w:r>
      <w:r w:rsidR="0082551B" w:rsidRPr="007D6D5C">
        <w:rPr>
          <w:rFonts w:ascii="Times New Roman" w:hAnsi="Times New Roman"/>
        </w:rPr>
        <w:t>2</w:t>
      </w:r>
      <w:r w:rsidR="0083360E" w:rsidRPr="007D6D5C">
        <w:rPr>
          <w:rFonts w:ascii="Times New Roman" w:hAnsi="Times New Roman"/>
        </w:rPr>
        <w:t xml:space="preserve"> </w:t>
      </w:r>
    </w:p>
    <w:p w:rsidR="00FD6363" w:rsidRPr="007D6D5C" w:rsidRDefault="00FD6363" w:rsidP="006E2C76">
      <w:pPr>
        <w:ind w:left="2880"/>
        <w:jc w:val="both"/>
        <w:rPr>
          <w:rFonts w:ascii="Times New Roman" w:hAnsi="Times New Roman"/>
        </w:rPr>
      </w:pPr>
    </w:p>
    <w:p w:rsidR="00AE4C4D" w:rsidRPr="007D6D5C" w:rsidRDefault="00AE4C4D" w:rsidP="006E2C76">
      <w:pPr>
        <w:jc w:val="both"/>
        <w:rPr>
          <w:rFonts w:ascii="Times New Roman" w:hAnsi="Times New Roman"/>
        </w:rPr>
      </w:pPr>
    </w:p>
    <w:p w:rsidR="00AE4C4D" w:rsidRPr="007D6D5C" w:rsidRDefault="00AE4C4D" w:rsidP="006E2C76">
      <w:pPr>
        <w:ind w:left="2880"/>
        <w:jc w:val="both"/>
        <w:rPr>
          <w:rFonts w:ascii="Times New Roman" w:hAnsi="Times New Roman"/>
        </w:rPr>
      </w:pPr>
    </w:p>
    <w:p w:rsidR="00AE4C4D" w:rsidRPr="007D6D5C" w:rsidRDefault="00AE4C4D" w:rsidP="006E2C76">
      <w:pPr>
        <w:ind w:left="2880"/>
        <w:jc w:val="both"/>
        <w:rPr>
          <w:rFonts w:ascii="Times New Roman" w:hAnsi="Times New Roman"/>
        </w:rPr>
      </w:pPr>
    </w:p>
    <w:p w:rsidR="00FD6363" w:rsidRPr="007D6D5C" w:rsidRDefault="00FD6363" w:rsidP="006E2C76">
      <w:pPr>
        <w:jc w:val="both"/>
        <w:rPr>
          <w:rFonts w:ascii="Times New Roman" w:hAnsi="Times New Roman"/>
        </w:rPr>
      </w:pPr>
    </w:p>
    <w:p w:rsidR="00AE4C4D" w:rsidRPr="007D6D5C" w:rsidRDefault="00AE4C4D" w:rsidP="006E2C76">
      <w:pPr>
        <w:jc w:val="center"/>
        <w:rPr>
          <w:rFonts w:ascii="Times New Roman" w:hAnsi="Times New Roman"/>
        </w:rPr>
      </w:pPr>
      <w:r w:rsidRPr="007D6D5C">
        <w:rPr>
          <w:rFonts w:ascii="Times New Roman" w:hAnsi="Times New Roman"/>
        </w:rPr>
        <w:t xml:space="preserve">U  I M E   R E </w:t>
      </w:r>
      <w:r w:rsidR="00343DD1" w:rsidRPr="007D6D5C">
        <w:rPr>
          <w:rFonts w:ascii="Times New Roman" w:hAnsi="Times New Roman"/>
        </w:rPr>
        <w:t>P U B L I K E   H R V A T S K E</w:t>
      </w:r>
    </w:p>
    <w:p w:rsidR="00AE4C4D" w:rsidRPr="007D6D5C" w:rsidRDefault="00AE4C4D" w:rsidP="006E2C76">
      <w:pPr>
        <w:jc w:val="center"/>
        <w:rPr>
          <w:rFonts w:ascii="Times New Roman" w:hAnsi="Times New Roman"/>
        </w:rPr>
      </w:pPr>
    </w:p>
    <w:p w:rsidR="00AE4C4D" w:rsidRDefault="00965BB4" w:rsidP="006E2C76">
      <w:pPr>
        <w:jc w:val="center"/>
        <w:rPr>
          <w:rFonts w:ascii="Times New Roman" w:hAnsi="Times New Roman"/>
        </w:rPr>
      </w:pPr>
      <w:bookmarkStart w:id="2" w:name="Vrsta"/>
      <w:bookmarkEnd w:id="2"/>
      <w:r w:rsidRPr="007D6D5C">
        <w:rPr>
          <w:rFonts w:ascii="Times New Roman" w:hAnsi="Times New Roman"/>
        </w:rPr>
        <w:t>P R E S U D A</w:t>
      </w:r>
    </w:p>
    <w:p w:rsidR="009D6C0E" w:rsidRPr="007D6D5C" w:rsidRDefault="009D6C0E" w:rsidP="006E2C76">
      <w:pPr>
        <w:jc w:val="center"/>
        <w:rPr>
          <w:rFonts w:ascii="Times New Roman" w:hAnsi="Times New Roman"/>
        </w:rPr>
      </w:pPr>
    </w:p>
    <w:p w:rsidR="00226B3B" w:rsidRPr="007D6D5C" w:rsidRDefault="0021254A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 xml:space="preserve">Visoki upravni sud Republike Hrvatske u vijeću sastavljenom od sudaca toga Suda dr. </w:t>
      </w:r>
      <w:proofErr w:type="spellStart"/>
      <w:r w:rsidRPr="007D6D5C">
        <w:t>sc</w:t>
      </w:r>
      <w:proofErr w:type="spellEnd"/>
      <w:r w:rsidRPr="007D6D5C">
        <w:t>. Sanje Otočan, predsjednice vijeća, Sanje Štefan i Ante Galića, članova vijeća te</w:t>
      </w:r>
      <w:r w:rsidR="00A71F93" w:rsidRPr="007D6D5C">
        <w:t xml:space="preserve"> sudsk</w:t>
      </w:r>
      <w:r w:rsidR="009B480F" w:rsidRPr="007D6D5C">
        <w:t>og</w:t>
      </w:r>
      <w:r w:rsidR="00A71F93" w:rsidRPr="007D6D5C">
        <w:t xml:space="preserve"> savjetni</w:t>
      </w:r>
      <w:r w:rsidR="009B480F" w:rsidRPr="007D6D5C">
        <w:t>ka Tomislava Jukića, zapisničara</w:t>
      </w:r>
      <w:r w:rsidRPr="007D6D5C">
        <w:t xml:space="preserve">, u upravnom sporu </w:t>
      </w:r>
      <w:r w:rsidR="009F3ACE" w:rsidRPr="007D6D5C">
        <w:t>tužitelja</w:t>
      </w:r>
      <w:r w:rsidR="00853183" w:rsidRPr="007D6D5C">
        <w:t xml:space="preserve"> </w:t>
      </w:r>
      <w:r w:rsidR="009B480F" w:rsidRPr="007D6D5C">
        <w:t>M</w:t>
      </w:r>
      <w:r w:rsidR="00CB6B89">
        <w:t>.</w:t>
      </w:r>
      <w:r w:rsidR="009B480F" w:rsidRPr="007D6D5C">
        <w:t xml:space="preserve"> d.o.o., O</w:t>
      </w:r>
      <w:r w:rsidR="004057BD">
        <w:t>.</w:t>
      </w:r>
      <w:r w:rsidR="009B480F" w:rsidRPr="007D6D5C">
        <w:t>, kojeg zastupa opunomoćenica M</w:t>
      </w:r>
      <w:r w:rsidR="004057BD">
        <w:t>.</w:t>
      </w:r>
      <w:r w:rsidR="009B480F" w:rsidRPr="007D6D5C">
        <w:t xml:space="preserve"> A</w:t>
      </w:r>
      <w:r w:rsidR="004057BD">
        <w:t>.</w:t>
      </w:r>
      <w:r w:rsidR="009B480F" w:rsidRPr="007D6D5C">
        <w:t>, odvjetnica u V</w:t>
      </w:r>
      <w:r w:rsidR="004057BD">
        <w:t>.</w:t>
      </w:r>
      <w:r w:rsidR="009B480F" w:rsidRPr="007D6D5C">
        <w:t>,  protiv tuženika Državnoga inspektorata Republike Hrvatske, Sektora za drugostupanjski upravni postupak, Z</w:t>
      </w:r>
      <w:r w:rsidR="004057BD">
        <w:t>.</w:t>
      </w:r>
      <w:r w:rsidR="009B480F" w:rsidRPr="007D6D5C">
        <w:t xml:space="preserve">, radi kontrole zaštite potrošača, </w:t>
      </w:r>
      <w:r w:rsidRPr="007D6D5C">
        <w:t xml:space="preserve">odlučujući o žalbi </w:t>
      </w:r>
      <w:r w:rsidR="00853183" w:rsidRPr="007D6D5C">
        <w:t>tuž</w:t>
      </w:r>
      <w:r w:rsidR="009B480F" w:rsidRPr="007D6D5C">
        <w:t>itelja</w:t>
      </w:r>
      <w:r w:rsidRPr="007D6D5C">
        <w:t xml:space="preserve"> protiv presude Upravnog suda u </w:t>
      </w:r>
      <w:r w:rsidR="009B480F" w:rsidRPr="007D6D5C">
        <w:t>Osijeku</w:t>
      </w:r>
      <w:r w:rsidRPr="007D6D5C">
        <w:t xml:space="preserve">, poslovni broj: </w:t>
      </w:r>
      <w:r w:rsidR="00B95C5C">
        <w:t>6</w:t>
      </w:r>
      <w:r w:rsidR="00853183" w:rsidRPr="007D6D5C">
        <w:t xml:space="preserve"> </w:t>
      </w:r>
      <w:r w:rsidRPr="007D6D5C">
        <w:t>Us</w:t>
      </w:r>
      <w:r w:rsidR="00653F95" w:rsidRPr="007D6D5C">
        <w:t>I</w:t>
      </w:r>
      <w:r w:rsidRPr="007D6D5C">
        <w:t>-</w:t>
      </w:r>
      <w:r w:rsidR="009B480F" w:rsidRPr="007D6D5C">
        <w:t>722/</w:t>
      </w:r>
      <w:r w:rsidR="004D25BB">
        <w:t>20</w:t>
      </w:r>
      <w:r w:rsidR="009B480F" w:rsidRPr="007D6D5C">
        <w:t>20-11 o</w:t>
      </w:r>
      <w:r w:rsidRPr="007D6D5C">
        <w:t>d</w:t>
      </w:r>
      <w:r w:rsidR="00873631" w:rsidRPr="007D6D5C">
        <w:t xml:space="preserve"> </w:t>
      </w:r>
      <w:r w:rsidR="009B480F" w:rsidRPr="007D6D5C">
        <w:t>29. rujna 2020.,</w:t>
      </w:r>
      <w:r w:rsidRPr="007D6D5C">
        <w:t xml:space="preserve"> na sjednici vijeća održanoj </w:t>
      </w:r>
      <w:r w:rsidR="009B480F" w:rsidRPr="007D6D5C">
        <w:t>20</w:t>
      </w:r>
      <w:r w:rsidRPr="007D6D5C">
        <w:t xml:space="preserve">. </w:t>
      </w:r>
      <w:r w:rsidR="009B480F" w:rsidRPr="007D6D5C">
        <w:t>siječnja</w:t>
      </w:r>
      <w:r w:rsidRPr="007D6D5C">
        <w:t xml:space="preserve"> 202</w:t>
      </w:r>
      <w:r w:rsidR="009B480F" w:rsidRPr="007D6D5C">
        <w:t>1</w:t>
      </w:r>
      <w:r w:rsidRPr="007D6D5C">
        <w:t>.</w:t>
      </w:r>
    </w:p>
    <w:p w:rsidR="00653F95" w:rsidRPr="007D6D5C" w:rsidRDefault="00653F95" w:rsidP="006E2C76">
      <w:pPr>
        <w:pStyle w:val="StandardWeb"/>
        <w:spacing w:before="0" w:beforeAutospacing="0" w:after="0" w:afterAutospacing="0"/>
        <w:jc w:val="both"/>
      </w:pPr>
    </w:p>
    <w:p w:rsidR="00226B3B" w:rsidRDefault="00965BB4" w:rsidP="006E2C76">
      <w:pPr>
        <w:pStyle w:val="StandardWeb"/>
        <w:spacing w:before="0" w:beforeAutospacing="0" w:after="0" w:afterAutospacing="0"/>
        <w:jc w:val="center"/>
      </w:pPr>
      <w:bookmarkStart w:id="3" w:name="Pre1"/>
      <w:bookmarkEnd w:id="3"/>
      <w:r w:rsidRPr="007D6D5C">
        <w:t>p r e s u d i o</w:t>
      </w:r>
      <w:r w:rsidR="00AE4C4D" w:rsidRPr="007D6D5C">
        <w:t xml:space="preserve">   j e</w:t>
      </w:r>
    </w:p>
    <w:p w:rsidR="0063503C" w:rsidRPr="007D6D5C" w:rsidRDefault="0063503C" w:rsidP="006E2C76">
      <w:pPr>
        <w:pStyle w:val="StandardWeb"/>
        <w:spacing w:before="0" w:beforeAutospacing="0" w:after="0" w:afterAutospacing="0"/>
        <w:jc w:val="both"/>
      </w:pPr>
    </w:p>
    <w:p w:rsidR="008D1E2A" w:rsidRDefault="008D1E2A" w:rsidP="006E2C76">
      <w:pPr>
        <w:pStyle w:val="StandardWeb"/>
        <w:spacing w:before="0" w:beforeAutospacing="0" w:after="0" w:afterAutospacing="0"/>
        <w:ind w:firstLine="720"/>
        <w:jc w:val="both"/>
      </w:pPr>
      <w:r>
        <w:t>I.</w:t>
      </w:r>
      <w:r>
        <w:tab/>
      </w:r>
      <w:r w:rsidR="00A71F93" w:rsidRPr="007D6D5C">
        <w:t>Odbija</w:t>
      </w:r>
      <w:r w:rsidR="00EE6819" w:rsidRPr="007D6D5C">
        <w:t xml:space="preserve"> se žalba </w:t>
      </w:r>
      <w:r w:rsidR="00853183" w:rsidRPr="007D6D5C">
        <w:t>tuž</w:t>
      </w:r>
      <w:r w:rsidR="00406A3B" w:rsidRPr="007D6D5C">
        <w:t>itelja</w:t>
      </w:r>
      <w:r w:rsidR="00EE6819" w:rsidRPr="007D6D5C">
        <w:t xml:space="preserve"> </w:t>
      </w:r>
      <w:r w:rsidR="00A71F93" w:rsidRPr="007D6D5C">
        <w:t>i potvrđuje</w:t>
      </w:r>
      <w:r w:rsidR="00873631" w:rsidRPr="007D6D5C">
        <w:t xml:space="preserve"> presuda </w:t>
      </w:r>
      <w:r w:rsidR="00406A3B" w:rsidRPr="007D6D5C">
        <w:t xml:space="preserve">Upravnog suda u Osijeku, poslovni broj: </w:t>
      </w:r>
      <w:r w:rsidR="00B95C5C">
        <w:t>6</w:t>
      </w:r>
      <w:r w:rsidR="00406A3B" w:rsidRPr="007D6D5C">
        <w:t xml:space="preserve"> UsI-722/20</w:t>
      </w:r>
      <w:r w:rsidR="004D25BB">
        <w:t>20</w:t>
      </w:r>
      <w:r w:rsidR="00406A3B" w:rsidRPr="007D6D5C">
        <w:t>-11 od 29. rujna 2020.</w:t>
      </w:r>
    </w:p>
    <w:p w:rsidR="008D1E2A" w:rsidRDefault="008D1E2A" w:rsidP="006E2C76">
      <w:pPr>
        <w:pStyle w:val="StandardWeb"/>
        <w:spacing w:before="0" w:beforeAutospacing="0" w:after="0" w:afterAutospacing="0"/>
        <w:ind w:firstLine="720"/>
        <w:jc w:val="both"/>
      </w:pPr>
      <w:r>
        <w:t xml:space="preserve">II. </w:t>
      </w:r>
      <w:r>
        <w:tab/>
        <w:t xml:space="preserve">Odbija se zahtjev tužitelja za naknadu troška žalbenog postupka.  </w:t>
      </w:r>
    </w:p>
    <w:p w:rsidR="00873631" w:rsidRPr="007D6D5C" w:rsidRDefault="00873631" w:rsidP="006E2C76">
      <w:pPr>
        <w:pStyle w:val="StandardWeb"/>
        <w:spacing w:before="0" w:beforeAutospacing="0" w:after="0" w:afterAutospacing="0"/>
        <w:jc w:val="both"/>
      </w:pPr>
    </w:p>
    <w:p w:rsidR="009F3ACE" w:rsidRPr="007D6D5C" w:rsidRDefault="009F3ACE" w:rsidP="006E2C76">
      <w:pPr>
        <w:pStyle w:val="StandardWeb"/>
        <w:spacing w:before="0" w:beforeAutospacing="0" w:after="0" w:afterAutospacing="0"/>
        <w:jc w:val="center"/>
      </w:pPr>
      <w:r w:rsidRPr="007D6D5C">
        <w:t>Obrazloženje</w:t>
      </w:r>
    </w:p>
    <w:p w:rsidR="009F3ACE" w:rsidRPr="007D6D5C" w:rsidRDefault="009F3ACE" w:rsidP="006E2C76">
      <w:pPr>
        <w:pStyle w:val="StandardWeb"/>
        <w:spacing w:before="0" w:beforeAutospacing="0" w:after="0" w:afterAutospacing="0"/>
        <w:jc w:val="both"/>
      </w:pPr>
    </w:p>
    <w:p w:rsidR="00853183" w:rsidRPr="007D6D5C" w:rsidRDefault="009F3ACE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 xml:space="preserve">Presudom </w:t>
      </w:r>
      <w:r w:rsidR="00406A3B" w:rsidRPr="007D6D5C">
        <w:t xml:space="preserve">Upravnog suda u Osijeku, poslovni broj: </w:t>
      </w:r>
      <w:r w:rsidR="00B95C5C">
        <w:t>6</w:t>
      </w:r>
      <w:r w:rsidR="00406A3B" w:rsidRPr="007D6D5C">
        <w:t xml:space="preserve"> UsI-722/20</w:t>
      </w:r>
      <w:r w:rsidR="004D25BB">
        <w:t>20</w:t>
      </w:r>
      <w:r w:rsidR="00406A3B" w:rsidRPr="007D6D5C">
        <w:t xml:space="preserve">-11 od 29. rujna 2020. odbijen je tužbeni zahtjev tužitelja za poništavanje rješenja tuženika klasa: UP/II-336-02/20-01/102, </w:t>
      </w:r>
      <w:proofErr w:type="spellStart"/>
      <w:r w:rsidR="00406A3B" w:rsidRPr="007D6D5C">
        <w:t>urbroj</w:t>
      </w:r>
      <w:proofErr w:type="spellEnd"/>
      <w:r w:rsidR="00406A3B" w:rsidRPr="007D6D5C">
        <w:t>: 443-01-23-01/5-20-2 od 5. svibnja 2020. te je odbijen zahtjev tužitelja za naknadu troška upravnoga spora.</w:t>
      </w:r>
    </w:p>
    <w:p w:rsidR="002B66D1" w:rsidRDefault="00873631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>Protiv navedene presude</w:t>
      </w:r>
      <w:r w:rsidR="00853183" w:rsidRPr="007D6D5C">
        <w:t xml:space="preserve"> </w:t>
      </w:r>
      <w:r w:rsidR="007D5281" w:rsidRPr="007D6D5C">
        <w:t>tužitelj</w:t>
      </w:r>
      <w:r w:rsidR="00853183" w:rsidRPr="007D6D5C">
        <w:t xml:space="preserve"> je podnio žalbu zbog </w:t>
      </w:r>
      <w:r w:rsidR="007D5281" w:rsidRPr="007D6D5C">
        <w:t>bitne povrede pravila sudskog postupka</w:t>
      </w:r>
      <w:r w:rsidR="00853183" w:rsidRPr="007D6D5C">
        <w:t>, pogrešno i nepotpuno utvrđenog činjeničnog stanja</w:t>
      </w:r>
      <w:r w:rsidR="007D5281" w:rsidRPr="007D6D5C">
        <w:t>, pogrešne primjene materijalnog prava te odluke o troškovima.</w:t>
      </w:r>
      <w:r w:rsidR="00C81C54">
        <w:t xml:space="preserve"> U žalbi u bitnome ponavlja tužbene navode.</w:t>
      </w:r>
    </w:p>
    <w:p w:rsidR="008E25E8" w:rsidRPr="007D6D5C" w:rsidRDefault="002B66D1" w:rsidP="006E2C76">
      <w:pPr>
        <w:pStyle w:val="StandardWeb"/>
        <w:spacing w:before="0" w:beforeAutospacing="0" w:after="0" w:afterAutospacing="0"/>
        <w:ind w:firstLine="720"/>
        <w:jc w:val="both"/>
      </w:pPr>
      <w:r>
        <w:t>Nadalje, i</w:t>
      </w:r>
      <w:r w:rsidR="008E25E8" w:rsidRPr="007D6D5C">
        <w:t xml:space="preserve">stiče da presuda u obrazloženju ne sadrži valjane </w:t>
      </w:r>
      <w:r w:rsidR="004D25BB">
        <w:t>i</w:t>
      </w:r>
      <w:r w:rsidR="008E25E8" w:rsidRPr="007D6D5C">
        <w:t xml:space="preserve"> prihvatljive razloge iz kojih su usvojeni</w:t>
      </w:r>
      <w:r w:rsidR="004D25BB">
        <w:t xml:space="preserve"> </w:t>
      </w:r>
      <w:r w:rsidR="008E25E8" w:rsidRPr="007D6D5C">
        <w:t xml:space="preserve">navodi tuženika. Razlozi koji se navode nisu prihvatljivi jer su protivni </w:t>
      </w:r>
      <w:r w:rsidR="004D25BB" w:rsidRPr="007D6D5C">
        <w:t>međusobno</w:t>
      </w:r>
      <w:r>
        <w:t>,</w:t>
      </w:r>
      <w:r w:rsidR="004D25BB" w:rsidRPr="007D6D5C">
        <w:t xml:space="preserve"> </w:t>
      </w:r>
      <w:r w:rsidR="008E25E8" w:rsidRPr="007D6D5C">
        <w:t xml:space="preserve">kao i provedenim dokazima i to </w:t>
      </w:r>
      <w:r w:rsidR="004D25BB" w:rsidRPr="007D6D5C">
        <w:t>poglavito</w:t>
      </w:r>
      <w:r w:rsidR="008E25E8" w:rsidRPr="007D6D5C">
        <w:t xml:space="preserve"> materijalnim dokazima u spisu koje je sud pogrešno ocijenio pa je posljedično pogrešno zaključio o činjenicama od kojih zavisi pravilna primjena materijalnog prava. Dodaje da se sud neosnovano poziva na Zakon o zaštiti potrošača </w:t>
      </w:r>
      <w:r w:rsidR="004D25BB">
        <w:t xml:space="preserve">s obzirom da je </w:t>
      </w:r>
      <w:r w:rsidR="008E25E8" w:rsidRPr="007D6D5C">
        <w:t>tužitelj veletrgovac.</w:t>
      </w:r>
    </w:p>
    <w:p w:rsidR="009106B7" w:rsidRPr="007D6D5C" w:rsidRDefault="008E25E8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>Navodi da</w:t>
      </w:r>
      <w:r w:rsidR="004D25BB">
        <w:t xml:space="preserve"> </w:t>
      </w:r>
      <w:r w:rsidRPr="007D6D5C">
        <w:t xml:space="preserve">je osnovni prijepor među strankama primjenjuje li se </w:t>
      </w:r>
      <w:r w:rsidR="004D25BB" w:rsidRPr="004D25BB">
        <w:t>Odluk</w:t>
      </w:r>
      <w:r w:rsidR="004D25BB">
        <w:t>a</w:t>
      </w:r>
      <w:r w:rsidR="004D25BB" w:rsidRPr="004D25BB">
        <w:t xml:space="preserve"> o iznimnim mjerama kontrole cijena za određene proizvode od 14. ožujka 2020</w:t>
      </w:r>
      <w:r w:rsidR="004D25BB">
        <w:t>.</w:t>
      </w:r>
      <w:r w:rsidR="004D25BB" w:rsidRPr="004D25BB">
        <w:t xml:space="preserve"> („Narodne</w:t>
      </w:r>
      <w:r w:rsidR="004D25BB">
        <w:t xml:space="preserve"> novine“ 30/20.; dalje: Odluka)</w:t>
      </w:r>
      <w:r w:rsidRPr="007D6D5C">
        <w:t xml:space="preserve"> od stupanja na snagu ili se primjenjuje retroaktivno od 30. siječnja 2020.  Sud je prihvatio zak</w:t>
      </w:r>
      <w:r w:rsidR="004D25BB">
        <w:t>ljučak tuženika da se navedena O</w:t>
      </w:r>
      <w:r w:rsidRPr="007D6D5C">
        <w:t>dluka primjenjuje od 30. siječnja 2020</w:t>
      </w:r>
      <w:r w:rsidR="004D25BB">
        <w:t>.</w:t>
      </w:r>
      <w:r w:rsidRPr="007D6D5C">
        <w:t xml:space="preserve"> slijedom čega tužitelj ukazuje na odredbu članka 90. Ustava koj</w:t>
      </w:r>
      <w:r w:rsidR="004D25BB">
        <w:t>a</w:t>
      </w:r>
      <w:r w:rsidRPr="007D6D5C">
        <w:t xml:space="preserve"> zabranjuje retroaktivnost. </w:t>
      </w:r>
      <w:r w:rsidR="004D25BB">
        <w:t>Dodaje</w:t>
      </w:r>
      <w:r w:rsidR="009106B7" w:rsidRPr="007D6D5C">
        <w:t xml:space="preserve"> da je nejasno je li sud utvrdio da je tužitelj </w:t>
      </w:r>
      <w:r w:rsidR="002B66D1">
        <w:t xml:space="preserve">postupao suprotno odredbama </w:t>
      </w:r>
      <w:r w:rsidR="009106B7" w:rsidRPr="007D6D5C">
        <w:t>Odluk</w:t>
      </w:r>
      <w:r w:rsidR="002B66D1">
        <w:t>e</w:t>
      </w:r>
      <w:r w:rsidR="009106B7" w:rsidRPr="007D6D5C">
        <w:t>.</w:t>
      </w:r>
    </w:p>
    <w:p w:rsidR="009106B7" w:rsidRPr="007D6D5C" w:rsidRDefault="009106B7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>Ističe da je Odluka od dana stupanja na snagu</w:t>
      </w:r>
      <w:r w:rsidR="004D25BB">
        <w:t>, odnosno od</w:t>
      </w:r>
      <w:r w:rsidRPr="007D6D5C">
        <w:t xml:space="preserve"> 16. ožujka 2020. </w:t>
      </w:r>
      <w:r w:rsidR="006F25FE" w:rsidRPr="007D6D5C">
        <w:t>zabranila</w:t>
      </w:r>
      <w:r w:rsidRPr="007D6D5C">
        <w:t xml:space="preserve"> povećanje cijena određenih proizvoda u odnosu na cijene koje su ti proizvodi imali na dan 30. </w:t>
      </w:r>
      <w:r w:rsidRPr="007D6D5C">
        <w:lastRenderedPageBreak/>
        <w:t xml:space="preserve">siječnja 2020. </w:t>
      </w:r>
      <w:r w:rsidR="004D25BB">
        <w:t>što</w:t>
      </w:r>
      <w:r w:rsidRPr="007D6D5C">
        <w:t xml:space="preserve"> nikako ne znači da se Odluka primjenjuje retroaktivno kako to, po mišljenju tužitelja, tumači prvostupanjski sud.</w:t>
      </w:r>
      <w:r w:rsidR="006F25FE" w:rsidRPr="007D6D5C">
        <w:t xml:space="preserve"> </w:t>
      </w:r>
      <w:r w:rsidRPr="007D6D5C">
        <w:t xml:space="preserve">Dodaje da tužitelj nije povisio veleprodajnu cijenu kada se uspoređuje s cijenom na dan 30. siječnja 2020. pa shodno tome nije </w:t>
      </w:r>
      <w:r w:rsidR="002B66D1">
        <w:t>postupao protivno Odluci</w:t>
      </w:r>
      <w:r w:rsidRPr="007D6D5C">
        <w:t xml:space="preserve">. </w:t>
      </w:r>
    </w:p>
    <w:p w:rsidR="009106B7" w:rsidRPr="007D6D5C" w:rsidRDefault="004D25BB" w:rsidP="006E2C76">
      <w:pPr>
        <w:pStyle w:val="StandardWeb"/>
        <w:spacing w:before="0" w:beforeAutospacing="0" w:after="0" w:afterAutospacing="0"/>
        <w:ind w:firstLine="720"/>
        <w:jc w:val="both"/>
      </w:pPr>
      <w:r>
        <w:t>Tužitelj navodi</w:t>
      </w:r>
      <w:r w:rsidR="009106B7" w:rsidRPr="007D6D5C">
        <w:t xml:space="preserve"> da je registriran za obavljanje trgovine na veliko medicinskim proizvodima te da niti jedna odredba mjerodavnih i primjenjivih propisa ne normira način određivanja cijena medicinskih proizvoda niti najveće cijene istih.</w:t>
      </w:r>
    </w:p>
    <w:p w:rsidR="009106B7" w:rsidRPr="007D6D5C" w:rsidRDefault="009106B7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 xml:space="preserve">Navodi da je </w:t>
      </w:r>
      <w:r w:rsidR="009612B1">
        <w:t>rješenje</w:t>
      </w:r>
      <w:r w:rsidRPr="007D6D5C">
        <w:t xml:space="preserve"> </w:t>
      </w:r>
      <w:r w:rsidR="004D25BB">
        <w:t xml:space="preserve">tuženika </w:t>
      </w:r>
      <w:r w:rsidRPr="007D6D5C">
        <w:t xml:space="preserve">o zabrani obavljanja trgovine prema odredbi članka 68. stavka 1. </w:t>
      </w:r>
      <w:r w:rsidR="005270CC">
        <w:t xml:space="preserve">Zakona o trgovini („Narodne novine“ 87/08., 96/08., 116/18., 76/09., 68/13., 30/14., 32/19., 98/19. i 32/20.) </w:t>
      </w:r>
      <w:r w:rsidRPr="007D6D5C">
        <w:t>nezakonit</w:t>
      </w:r>
      <w:r w:rsidR="009612B1">
        <w:t>o</w:t>
      </w:r>
      <w:r w:rsidRPr="007D6D5C">
        <w:t xml:space="preserve"> iz razloga</w:t>
      </w:r>
      <w:r w:rsidR="006F25FE" w:rsidRPr="007D6D5C">
        <w:t xml:space="preserve"> </w:t>
      </w:r>
      <w:r w:rsidRPr="007D6D5C">
        <w:t xml:space="preserve">jer ne postoji kršenje propisa pri primjeni veleprodajnih marži na </w:t>
      </w:r>
      <w:r w:rsidR="006F25FE" w:rsidRPr="007D6D5C">
        <w:t>medicinske</w:t>
      </w:r>
      <w:r w:rsidRPr="007D6D5C">
        <w:t xml:space="preserve"> proizvode. </w:t>
      </w:r>
    </w:p>
    <w:p w:rsidR="007275E1" w:rsidRPr="007D6D5C" w:rsidRDefault="009106B7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 xml:space="preserve">Predlaže da Visoki upravni sud usvoji žalbu tužitelja </w:t>
      </w:r>
      <w:r w:rsidR="006F25FE" w:rsidRPr="007D6D5C">
        <w:t>te pobijanu presudu ukine i</w:t>
      </w:r>
      <w:r w:rsidR="003009DD">
        <w:t xml:space="preserve"> predmet</w:t>
      </w:r>
      <w:r w:rsidR="006F25FE" w:rsidRPr="007D6D5C">
        <w:t xml:space="preserve"> vrati na ponovno odlučivanje, </w:t>
      </w:r>
      <w:proofErr w:type="spellStart"/>
      <w:r w:rsidR="006F25FE" w:rsidRPr="007D6D5C">
        <w:t>podredno</w:t>
      </w:r>
      <w:proofErr w:type="spellEnd"/>
      <w:r w:rsidR="006F25FE" w:rsidRPr="007D6D5C">
        <w:t xml:space="preserve"> preinači presudu na </w:t>
      </w:r>
      <w:r w:rsidR="003009DD">
        <w:t>način da usvoji tužbeni zahtjev</w:t>
      </w:r>
      <w:r w:rsidR="006F25FE" w:rsidRPr="007D6D5C">
        <w:t xml:space="preserve"> i poništi rješenje tuženika uz naknadu troška za sastav ove žalbe.</w:t>
      </w:r>
    </w:p>
    <w:p w:rsidR="0085172F" w:rsidRPr="007D6D5C" w:rsidRDefault="007275E1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>Tuž</w:t>
      </w:r>
      <w:r w:rsidR="0085172F" w:rsidRPr="007D6D5C">
        <w:t>enik</w:t>
      </w:r>
      <w:r w:rsidRPr="007D6D5C">
        <w:t xml:space="preserve"> u</w:t>
      </w:r>
      <w:r w:rsidR="00873631" w:rsidRPr="007D6D5C">
        <w:t xml:space="preserve"> odgovor</w:t>
      </w:r>
      <w:r w:rsidRPr="007D6D5C">
        <w:t>u</w:t>
      </w:r>
      <w:r w:rsidR="00873631" w:rsidRPr="007D6D5C">
        <w:t xml:space="preserve"> na žalbu</w:t>
      </w:r>
      <w:r w:rsidRPr="007D6D5C">
        <w:t xml:space="preserve"> navodi da </w:t>
      </w:r>
      <w:r w:rsidR="0085172F" w:rsidRPr="007D6D5C">
        <w:t>se izrečena upravna mjera tužitelju temelji na činjenici da tužitelj obavlja radnje nepoštenog trgovanja, zbog prodaje medicinskih proizvoda obuhvaćenih Odlukom, pri čemu zaračunava izrazito velike i neuobičajene visoke veleprodajne marže te na taj način tužitelj</w:t>
      </w:r>
      <w:r w:rsidR="00B95C5C">
        <w:t>,</w:t>
      </w:r>
      <w:r w:rsidR="0085172F" w:rsidRPr="007D6D5C">
        <w:t xml:space="preserve"> kao trgovac</w:t>
      </w:r>
      <w:r w:rsidR="00B95C5C">
        <w:t>,</w:t>
      </w:r>
      <w:r w:rsidR="0085172F" w:rsidRPr="007D6D5C">
        <w:t xml:space="preserve"> </w:t>
      </w:r>
      <w:r w:rsidR="00DA1019" w:rsidRPr="007D6D5C">
        <w:t>obavlja</w:t>
      </w:r>
      <w:r w:rsidR="0085172F" w:rsidRPr="007D6D5C">
        <w:t xml:space="preserve"> radnje koje sprječavaju ili otežavaju poslovne odnose drugih trgovaca</w:t>
      </w:r>
      <w:r w:rsidR="00B95C5C">
        <w:t>,</w:t>
      </w:r>
      <w:r w:rsidR="0085172F" w:rsidRPr="007D6D5C">
        <w:t xml:space="preserve"> čime ujedno povređuje dobre trgovinske običaje.</w:t>
      </w:r>
      <w:r w:rsidR="008D1E2A">
        <w:t xml:space="preserve"> </w:t>
      </w:r>
      <w:r w:rsidR="0085172F" w:rsidRPr="007D6D5C">
        <w:t xml:space="preserve">Ističe i da zaračunavanjem visokih veleprodajnih </w:t>
      </w:r>
      <w:r w:rsidR="00DA1019" w:rsidRPr="007D6D5C">
        <w:t>marži</w:t>
      </w:r>
      <w:r w:rsidR="009612B1">
        <w:t>,</w:t>
      </w:r>
      <w:r w:rsidR="0085172F" w:rsidRPr="007D6D5C">
        <w:t xml:space="preserve"> </w:t>
      </w:r>
      <w:r w:rsidR="008D1E2A">
        <w:t xml:space="preserve">čime </w:t>
      </w:r>
      <w:r w:rsidR="0085172F" w:rsidRPr="007D6D5C">
        <w:t>izrazito poskupljuju medicinski proizvod</w:t>
      </w:r>
      <w:r w:rsidR="00B95C5C">
        <w:t>i</w:t>
      </w:r>
      <w:r w:rsidR="0085172F" w:rsidRPr="007D6D5C">
        <w:t xml:space="preserve"> pri obavljanju trgovine na veliko, tužitelj </w:t>
      </w:r>
      <w:r w:rsidR="00DA1019" w:rsidRPr="007D6D5C">
        <w:t>utječe</w:t>
      </w:r>
      <w:r w:rsidR="0085172F" w:rsidRPr="007D6D5C">
        <w:t xml:space="preserve"> te otežava poslovanje i brojnih trgovaca koji se bave </w:t>
      </w:r>
      <w:r w:rsidR="00DA1019" w:rsidRPr="007D6D5C">
        <w:t>trgovinom</w:t>
      </w:r>
      <w:r w:rsidR="0085172F" w:rsidRPr="007D6D5C">
        <w:t xml:space="preserve"> na </w:t>
      </w:r>
      <w:r w:rsidR="00DA1019" w:rsidRPr="007D6D5C">
        <w:t>veliko</w:t>
      </w:r>
      <w:r w:rsidR="00B95C5C">
        <w:t>,</w:t>
      </w:r>
      <w:r w:rsidR="0085172F" w:rsidRPr="007D6D5C">
        <w:t xml:space="preserve"> čime ih dovodi u neravnopravan položaj na tržištu kao i onih koji se bave trgovinom na malo koji su također dovedeni u situaciju da povisuju cijene medicinskih proizvoda</w:t>
      </w:r>
      <w:r w:rsidR="008D1E2A">
        <w:t>,</w:t>
      </w:r>
      <w:r w:rsidR="0085172F" w:rsidRPr="007D6D5C">
        <w:t xml:space="preserve"> čime se dovodi u pitanje njihovo poslovanje i konkurentnost na tržištu zbog čega im je otežano tržišno natjecanje s drugim trgovcima.</w:t>
      </w:r>
    </w:p>
    <w:p w:rsidR="0085172F" w:rsidRPr="007D6D5C" w:rsidRDefault="0085172F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 xml:space="preserve">Predlaže da Visoki upravni sud odbije žalbu tužitelja. </w:t>
      </w:r>
    </w:p>
    <w:p w:rsidR="00146BBB" w:rsidRPr="007D6D5C" w:rsidRDefault="00245EF3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 xml:space="preserve">Žalba </w:t>
      </w:r>
      <w:r w:rsidR="00A71F93" w:rsidRPr="007D6D5C">
        <w:t>ni</w:t>
      </w:r>
      <w:r w:rsidR="009F3ACE" w:rsidRPr="007D6D5C">
        <w:t>je osnovana.</w:t>
      </w:r>
    </w:p>
    <w:p w:rsidR="00146BBB" w:rsidRPr="007D6D5C" w:rsidRDefault="009F3ACE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>Ispitivanjem pobijane prvostupanjske presude sukladno odredbi članka 73. stavka 1.  Zakona o upravnim sporovima („Narodne novine“, 20/10., 143/12., 152/14., 94/16. i 29/17.; dalje: ZUS), ovaj Sud je utvrdio da</w:t>
      </w:r>
      <w:r w:rsidR="00F141F4" w:rsidRPr="007D6D5C">
        <w:t xml:space="preserve"> ne</w:t>
      </w:r>
      <w:r w:rsidRPr="007D6D5C">
        <w:t xml:space="preserve"> postoje žalbeni razlozi zbog kojih se presuda pobija. </w:t>
      </w:r>
    </w:p>
    <w:p w:rsidR="006E54CD" w:rsidRPr="007D6D5C" w:rsidRDefault="00850264" w:rsidP="006E2C76">
      <w:pPr>
        <w:ind w:firstLine="708"/>
        <w:jc w:val="both"/>
      </w:pPr>
      <w:r>
        <w:rPr>
          <w:rFonts w:ascii="Times New Roman" w:hAnsi="Times New Roman"/>
          <w:szCs w:val="24"/>
          <w:lang w:eastAsia="hr-HR"/>
        </w:rPr>
        <w:t>Iz podataka spisa predmeta proizlazi da je r</w:t>
      </w:r>
      <w:r w:rsidR="006E54CD" w:rsidRPr="007D6D5C">
        <w:rPr>
          <w:rFonts w:ascii="Times New Roman" w:hAnsi="Times New Roman"/>
          <w:szCs w:val="24"/>
          <w:lang w:eastAsia="hr-HR"/>
        </w:rPr>
        <w:t>ješenjem</w:t>
      </w:r>
      <w:r w:rsidR="006E54CD" w:rsidRPr="007D6D5C">
        <w:rPr>
          <w:rFonts w:ascii="Times New Roman" w:hAnsi="Times New Roman"/>
          <w:lang w:eastAsia="hr-HR"/>
        </w:rPr>
        <w:t xml:space="preserve"> tuženika</w:t>
      </w:r>
      <w:r w:rsidR="006E54CD" w:rsidRPr="007D6D5C">
        <w:rPr>
          <w:rFonts w:ascii="Times New Roman" w:hAnsi="Times New Roman"/>
          <w:szCs w:val="24"/>
          <w:lang w:eastAsia="hr-HR"/>
        </w:rPr>
        <w:t xml:space="preserve"> od 5. svibnja 2020. odbijena žalba tužitelja izjavljen</w:t>
      </w:r>
      <w:r w:rsidR="008D1E2A">
        <w:rPr>
          <w:rFonts w:ascii="Times New Roman" w:hAnsi="Times New Roman"/>
          <w:szCs w:val="24"/>
          <w:lang w:eastAsia="hr-HR"/>
        </w:rPr>
        <w:t>a</w:t>
      </w:r>
      <w:r w:rsidR="006E54CD" w:rsidRPr="007D6D5C">
        <w:rPr>
          <w:rFonts w:ascii="Times New Roman" w:hAnsi="Times New Roman"/>
          <w:szCs w:val="24"/>
          <w:lang w:eastAsia="hr-HR"/>
        </w:rPr>
        <w:t xml:space="preserve"> protiv rješenja od 1. travnja 2020. kojim se zabranjuje tužitelju obavljanje radnji nepoštenog trgovanja odnosno nepoštenih radnji glede otežavanja poslovnih odnosa drugih trgovaca nakon izbijanja epidemije bolesti COVID-19 uzrokovane virusom SARS-CoV-2, zaračunavanjem vrlo visokih marži za proizvode (zaštitne maske i dezinficijensi za ruke), a koji proizvodi su obuhvaćeni Odlukom o iznimnim mjerama kontrole cijena za određene proizvode od 14. ožujka 2020., dok se utvrđeni nedostaci ne otklone, a najkraće na rok od 30 dana od dana dostave </w:t>
      </w:r>
      <w:r w:rsidR="00B95C5C">
        <w:rPr>
          <w:rFonts w:ascii="Times New Roman" w:hAnsi="Times New Roman"/>
          <w:szCs w:val="24"/>
          <w:lang w:eastAsia="hr-HR"/>
        </w:rPr>
        <w:t>toga</w:t>
      </w:r>
      <w:r w:rsidR="006E54CD" w:rsidRPr="007D6D5C">
        <w:rPr>
          <w:rFonts w:ascii="Times New Roman" w:hAnsi="Times New Roman"/>
          <w:szCs w:val="24"/>
          <w:lang w:eastAsia="hr-HR"/>
        </w:rPr>
        <w:t xml:space="preserve"> rješenja (točka 1.)</w:t>
      </w:r>
      <w:r w:rsidR="008D1E2A">
        <w:rPr>
          <w:rFonts w:ascii="Times New Roman" w:hAnsi="Times New Roman"/>
          <w:szCs w:val="24"/>
          <w:lang w:eastAsia="hr-HR"/>
        </w:rPr>
        <w:t>,</w:t>
      </w:r>
      <w:r w:rsidR="006E54CD" w:rsidRPr="007D6D5C">
        <w:rPr>
          <w:rFonts w:ascii="Times New Roman" w:hAnsi="Times New Roman"/>
          <w:szCs w:val="24"/>
          <w:lang w:eastAsia="hr-HR"/>
        </w:rPr>
        <w:t xml:space="preserve"> određeno je da će se mjera zabrane iz točke 1. izvršiti pečaćenjem prodajnog objekta, opreme i sredstava pomoću kojih se obavlja trgovina (točka 2.); da se iznimno mjera iz točke 1. neće provesti pečaćenjem ako trgovac najkasnije u roku pet radnih dana od dana dostave rješenja o zabrani obavljanja djelatnosti, nadležnom inspektoru dostavi dokaz da su utvrđeni nedostaci otklonjeni kao i o izvršenoj uplati novčanog iznosa od 30.000,00 kuna u državni proračun, a u protivnom će se rješenje provesti pečaćenjem sljedeći radni dan nakon isteka roka za dostavu propisanih dokaza (točka 3.); </w:t>
      </w:r>
      <w:r w:rsidR="007D6D5C" w:rsidRPr="007D6D5C">
        <w:rPr>
          <w:rFonts w:ascii="Times New Roman" w:hAnsi="Times New Roman"/>
          <w:szCs w:val="24"/>
          <w:lang w:eastAsia="hr-HR"/>
        </w:rPr>
        <w:t xml:space="preserve">te da </w:t>
      </w:r>
      <w:r w:rsidR="006E54CD" w:rsidRPr="007D6D5C">
        <w:rPr>
          <w:rFonts w:ascii="Times New Roman" w:hAnsi="Times New Roman"/>
          <w:szCs w:val="24"/>
          <w:lang w:eastAsia="hr-HR"/>
        </w:rPr>
        <w:t>žalba izjavljena protiv ovog rješe</w:t>
      </w:r>
      <w:r w:rsidR="008D1E2A">
        <w:rPr>
          <w:rFonts w:ascii="Times New Roman" w:hAnsi="Times New Roman"/>
          <w:szCs w:val="24"/>
          <w:lang w:eastAsia="hr-HR"/>
        </w:rPr>
        <w:t xml:space="preserve">nja ne odgađa njegovo izvršenje (točka </w:t>
      </w:r>
      <w:r w:rsidR="0007549F">
        <w:rPr>
          <w:rFonts w:ascii="Times New Roman" w:hAnsi="Times New Roman"/>
          <w:szCs w:val="24"/>
          <w:lang w:eastAsia="hr-HR"/>
        </w:rPr>
        <w:t>4.</w:t>
      </w:r>
      <w:r w:rsidR="008D1E2A">
        <w:rPr>
          <w:rFonts w:ascii="Times New Roman" w:hAnsi="Times New Roman"/>
          <w:szCs w:val="24"/>
          <w:lang w:eastAsia="hr-HR"/>
        </w:rPr>
        <w:t>).</w:t>
      </w:r>
    </w:p>
    <w:p w:rsidR="005270CC" w:rsidRDefault="00850264" w:rsidP="006E2C76">
      <w:pPr>
        <w:pStyle w:val="StandardWeb"/>
        <w:spacing w:before="0" w:beforeAutospacing="0" w:after="0" w:afterAutospacing="0"/>
        <w:ind w:firstLine="720"/>
        <w:jc w:val="both"/>
      </w:pPr>
      <w:r>
        <w:t>Prvostupanjski je sud, odlučujući o tužbi tužitelja protiv rješenja tuženika, održao raspravu, izvršio uvid u sudski i spis tuženika te na temelju razmatranja svih činjeničnih i pravnih pitanja, pravilno utvrdio da tužbeni zahtjev nije osnovan.</w:t>
      </w:r>
    </w:p>
    <w:p w:rsidR="00BD3766" w:rsidRDefault="00850264" w:rsidP="006E2C76">
      <w:pPr>
        <w:pStyle w:val="StandardWeb"/>
        <w:spacing w:before="0" w:beforeAutospacing="0" w:after="0" w:afterAutospacing="0"/>
        <w:ind w:firstLine="720"/>
        <w:jc w:val="both"/>
      </w:pPr>
      <w:r>
        <w:t xml:space="preserve">Pri utvrđivanju činjeničnog stanja u sporu prvostupanjski sud je uzeo u obzir činjenice utvrđene u postupku donošenja odluke tuženika sukladno odredbi članka 33. stavka 2. ZUS-a te na temelju svih podataka spisa predmeta i cjelokupno provedenog postupka pravilno i potpuno utvrdio činjenično stanje bitno za donošenje zakonite odluke. </w:t>
      </w:r>
    </w:p>
    <w:p w:rsidR="00C0192A" w:rsidRPr="007D6D5C" w:rsidRDefault="004F50F3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 xml:space="preserve">Uvidom u spis prvostupanjskog suda kao i obrazloženje presude </w:t>
      </w:r>
      <w:r w:rsidR="002F755A" w:rsidRPr="007D6D5C">
        <w:t>utvrđeno</w:t>
      </w:r>
      <w:r w:rsidRPr="007D6D5C">
        <w:t xml:space="preserve"> je da je  prvostupanjski sud utvrdio da je </w:t>
      </w:r>
      <w:r w:rsidR="002F755A" w:rsidRPr="007D6D5C">
        <w:t xml:space="preserve">kod tužitelja </w:t>
      </w:r>
      <w:r w:rsidR="00A263E9" w:rsidRPr="007D6D5C">
        <w:t>proveden inspekcijski nadzor nad poslovanjem tužitelja u predmetu kontrole obavljanja djelatnosti trgovine na veliko</w:t>
      </w:r>
      <w:r w:rsidR="006E54CD" w:rsidRPr="007D6D5C">
        <w:t xml:space="preserve">. </w:t>
      </w:r>
      <w:r w:rsidR="00A263E9" w:rsidRPr="007D6D5C">
        <w:t>U inspekcijskom nadzoru je utvrđeno da su u prodaji zatečeni medicinski proizvodi: zaštitne maske i dezinficijensi,</w:t>
      </w:r>
      <w:r w:rsidR="001626D1">
        <w:t xml:space="preserve"> za koje je predočena dokumentacija</w:t>
      </w:r>
      <w:r w:rsidR="00A263E9" w:rsidRPr="007D6D5C">
        <w:t xml:space="preserve"> iz koje su vidljivi podaci o nabavnoj i prodajnoj cijeni navedenih proizvoda. Uvidom u predočenu dokumentaciju utvrđeno je </w:t>
      </w:r>
      <w:r w:rsidR="00C0192A" w:rsidRPr="007D6D5C">
        <w:t>koje je proizvode tužitelj nabavio</w:t>
      </w:r>
      <w:r w:rsidR="0004431F">
        <w:t>, od kojih dobavljača i po kojoj cijeni</w:t>
      </w:r>
      <w:r w:rsidR="00C0192A" w:rsidRPr="007D6D5C">
        <w:t xml:space="preserve"> te </w:t>
      </w:r>
      <w:r w:rsidR="0004431F">
        <w:t>kome su i po kojoj</w:t>
      </w:r>
      <w:r w:rsidR="00C0192A" w:rsidRPr="007D6D5C">
        <w:t xml:space="preserve"> </w:t>
      </w:r>
      <w:r w:rsidR="0004431F">
        <w:t>cijeni</w:t>
      </w:r>
      <w:r w:rsidR="00C0192A" w:rsidRPr="007D6D5C">
        <w:t xml:space="preserve"> proizvodi dalje prodavani, odnosno</w:t>
      </w:r>
      <w:r w:rsidR="0004431F">
        <w:t xml:space="preserve"> s</w:t>
      </w:r>
      <w:r w:rsidR="00C0192A" w:rsidRPr="007D6D5C">
        <w:t xml:space="preserve"> kojom veleprodajnom maržom. </w:t>
      </w:r>
    </w:p>
    <w:p w:rsidR="0004431F" w:rsidRPr="007D6D5C" w:rsidRDefault="0004431F" w:rsidP="006E2C76">
      <w:pPr>
        <w:pStyle w:val="StandardWeb"/>
        <w:spacing w:before="0" w:beforeAutospacing="0" w:after="0" w:afterAutospacing="0"/>
        <w:ind w:firstLine="720"/>
        <w:jc w:val="both"/>
      </w:pPr>
      <w:r>
        <w:t>I</w:t>
      </w:r>
      <w:r w:rsidRPr="007D6D5C">
        <w:t xml:space="preserve">nspekcijskim nadzorom </w:t>
      </w:r>
      <w:r>
        <w:t xml:space="preserve">prvostupanjsko tijelo je </w:t>
      </w:r>
      <w:r w:rsidRPr="007D6D5C">
        <w:t>utvr</w:t>
      </w:r>
      <w:r>
        <w:t>dilo</w:t>
      </w:r>
      <w:r w:rsidRPr="007D6D5C">
        <w:t xml:space="preserve"> da je tužitelj obavljao radnje nepoštenog trgovanja na način da je za medicinske proizvode primijenio neuobičajeno visoke veleprodajne marže (</w:t>
      </w:r>
      <w:r>
        <w:t>i to</w:t>
      </w:r>
      <w:r w:rsidRPr="007D6D5C">
        <w:t>:</w:t>
      </w:r>
      <w:r>
        <w:t xml:space="preserve"> maržu od</w:t>
      </w:r>
      <w:r w:rsidRPr="007D6D5C">
        <w:t xml:space="preserve"> 594,44% za proizvod NW maske </w:t>
      </w:r>
      <w:proofErr w:type="spellStart"/>
      <w:r w:rsidRPr="007D6D5C">
        <w:t>kir</w:t>
      </w:r>
      <w:proofErr w:type="spellEnd"/>
      <w:r w:rsidRPr="007D6D5C">
        <w:t xml:space="preserve">. na gumicu 3sl a50; </w:t>
      </w:r>
      <w:r>
        <w:t>maržu od</w:t>
      </w:r>
      <w:r w:rsidRPr="007D6D5C">
        <w:t xml:space="preserve"> 525% za proizvod NW maske </w:t>
      </w:r>
      <w:proofErr w:type="spellStart"/>
      <w:r w:rsidRPr="007D6D5C">
        <w:t>kir</w:t>
      </w:r>
      <w:proofErr w:type="spellEnd"/>
      <w:r w:rsidRPr="007D6D5C">
        <w:t xml:space="preserve">. na vez. 3sl a50; </w:t>
      </w:r>
      <w:r>
        <w:t>maržu od</w:t>
      </w:r>
      <w:r w:rsidRPr="007D6D5C">
        <w:t xml:space="preserve"> 164,18</w:t>
      </w:r>
      <w:r>
        <w:t xml:space="preserve">% za proizvod Bis </w:t>
      </w:r>
      <w:proofErr w:type="spellStart"/>
      <w:r>
        <w:t>Handysept</w:t>
      </w:r>
      <w:proofErr w:type="spellEnd"/>
      <w:r>
        <w:t xml:space="preserve"> I 1,</w:t>
      </w:r>
      <w:r w:rsidRPr="007D6D5C">
        <w:t xml:space="preserve"> alkoholno sredstvo za dezinfekciju ruku; </w:t>
      </w:r>
      <w:r>
        <w:t>maržu od</w:t>
      </w:r>
      <w:r w:rsidRPr="007D6D5C">
        <w:t xml:space="preserve"> 117,12% za proizvod Bis </w:t>
      </w:r>
      <w:proofErr w:type="spellStart"/>
      <w:r w:rsidRPr="007D6D5C">
        <w:t>Handysept</w:t>
      </w:r>
      <w:proofErr w:type="spellEnd"/>
      <w:r w:rsidRPr="007D6D5C">
        <w:t xml:space="preserve"> 340 ml</w:t>
      </w:r>
      <w:r>
        <w:t>,</w:t>
      </w:r>
      <w:r w:rsidRPr="007D6D5C">
        <w:t xml:space="preserve"> alkoholno sredstvo za dezinfekciju ruku; </w:t>
      </w:r>
      <w:r>
        <w:t>maržu od</w:t>
      </w:r>
      <w:r w:rsidRPr="007D6D5C">
        <w:t xml:space="preserve"> 158% za</w:t>
      </w:r>
      <w:r>
        <w:t xml:space="preserve"> proizvod Bis </w:t>
      </w:r>
      <w:proofErr w:type="spellStart"/>
      <w:r>
        <w:t>Handysept</w:t>
      </w:r>
      <w:proofErr w:type="spellEnd"/>
      <w:r>
        <w:t xml:space="preserve"> CLP 5 1,</w:t>
      </w:r>
      <w:r w:rsidR="00B95C5C">
        <w:t xml:space="preserve"> </w:t>
      </w:r>
      <w:r w:rsidRPr="007D6D5C">
        <w:t xml:space="preserve">alkoholno sredstvo za dezinfekciju ruku te </w:t>
      </w:r>
      <w:r>
        <w:t>maržu od</w:t>
      </w:r>
      <w:r w:rsidRPr="007D6D5C">
        <w:t xml:space="preserve"> 50% za proizvod </w:t>
      </w:r>
      <w:proofErr w:type="spellStart"/>
      <w:r w:rsidRPr="007D6D5C">
        <w:t>Plivasept</w:t>
      </w:r>
      <w:proofErr w:type="spellEnd"/>
      <w:r w:rsidRPr="007D6D5C">
        <w:t xml:space="preserve"> pjenušavi 4,5% 3 L EC T).</w:t>
      </w:r>
    </w:p>
    <w:p w:rsidR="00767B9B" w:rsidRDefault="00F51303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>Visoki upravni sud prihvaća utvrđeno činjenično stanje od strane prvostupanjskog suda, jer po ocjeni Suda, žalbenim navodima tuženika nisu dovedene u sumnju odlučne činjenice kako ih je utvrdio prvostupanjski sud, a imajući na umu i utvrđeno činjenično stanje u provedenom upravnom postupku.</w:t>
      </w:r>
    </w:p>
    <w:p w:rsidR="00BF0E9B" w:rsidRDefault="00767B9B" w:rsidP="006E2C76">
      <w:pPr>
        <w:pStyle w:val="StandardWeb"/>
        <w:spacing w:before="0" w:beforeAutospacing="0" w:after="0" w:afterAutospacing="0"/>
        <w:ind w:firstLine="720"/>
        <w:jc w:val="both"/>
      </w:pPr>
      <w:r>
        <w:t>Na tako utvrđeno činjenično stanje prvostupanjski sud je pravilno primijenio materijalno pravo, članak</w:t>
      </w:r>
      <w:r w:rsidR="0004431F">
        <w:t xml:space="preserve"> </w:t>
      </w:r>
      <w:r>
        <w:t>2. točku 12., članak 3. stavak 1., članak 4. stavak 1., članak 7., članak 63. stavke 1. i 2., članak 64. stavak 1. podstavak 5., članak 68. stavak 1. podstavak 8.</w:t>
      </w:r>
      <w:r w:rsidR="0004431F">
        <w:t xml:space="preserve"> i članak 68. stavka 4., 5., 6. i 10.</w:t>
      </w:r>
      <w:r w:rsidR="005270CC">
        <w:t xml:space="preserve"> Zakona o trgovini.</w:t>
      </w:r>
    </w:p>
    <w:p w:rsidR="001B1738" w:rsidRDefault="001B1738" w:rsidP="006E2C76">
      <w:pPr>
        <w:pStyle w:val="StandardWeb"/>
        <w:spacing w:before="0" w:beforeAutospacing="0" w:after="0" w:afterAutospacing="0"/>
        <w:ind w:firstLine="720"/>
        <w:jc w:val="both"/>
      </w:pPr>
      <w:r>
        <w:t>Prvostupanjski sud je pravilno utvrdio da se tužitelj bavio nepošteni</w:t>
      </w:r>
      <w:r w:rsidR="00E9113E">
        <w:t>m trgovanjem kojim je povrijedi</w:t>
      </w:r>
      <w:r>
        <w:t>o dobre trgovačke običaje.</w:t>
      </w:r>
    </w:p>
    <w:p w:rsidR="005270CC" w:rsidRDefault="005270CC" w:rsidP="006E2C76">
      <w:pPr>
        <w:pStyle w:val="StandardWeb"/>
        <w:spacing w:before="0" w:beforeAutospacing="0" w:after="0" w:afterAutospacing="0"/>
        <w:ind w:firstLine="720"/>
        <w:jc w:val="both"/>
      </w:pPr>
      <w:r>
        <w:t xml:space="preserve">Valja napomenuti da je navedeno utvrđeno u okolnostima konkretnog slučaja na koje ukazuju prvostupanjski sud i tuženik. Prvostupanjski sud i tuženik ukazali su na </w:t>
      </w:r>
      <w:r w:rsidRPr="001F1494">
        <w:t>činjenicu da je Odlukom o proglašavanju opasnosti od epidemije od 4. ožujka 2020. Ministarstvo zdravstva proglasilo opasnost od epidemije zarazne bolesti COVID-19, a da je epidemija proglašena 11. ožujka 2020</w:t>
      </w:r>
      <w:r>
        <w:t>.; da je p</w:t>
      </w:r>
      <w:r w:rsidRPr="001F1494">
        <w:t>redmet inspekcijskog nadzora kod tužitelja bil</w:t>
      </w:r>
      <w:r w:rsidR="00B95C5C">
        <w:t>a</w:t>
      </w:r>
      <w:r>
        <w:t xml:space="preserve"> prodaja</w:t>
      </w:r>
      <w:r w:rsidRPr="001F1494">
        <w:t xml:space="preserve"> medicinski</w:t>
      </w:r>
      <w:r>
        <w:t>h</w:t>
      </w:r>
      <w:r w:rsidRPr="001F1494">
        <w:t xml:space="preserve"> proizvod</w:t>
      </w:r>
      <w:r>
        <w:t>a (zaštitne maske</w:t>
      </w:r>
      <w:r w:rsidRPr="001F1494">
        <w:t xml:space="preserve"> </w:t>
      </w:r>
      <w:r>
        <w:t xml:space="preserve">i dezinfekcijska sredstva) </w:t>
      </w:r>
      <w:r w:rsidRPr="001F1494">
        <w:t>koji su građanima Republike Hrvatske u posebnim okolnostima epidemije potrebni radi zaštite njihovog zdravlja i života</w:t>
      </w:r>
      <w:r>
        <w:t xml:space="preserve">; da se radi </w:t>
      </w:r>
      <w:r w:rsidRPr="001F1494">
        <w:t xml:space="preserve">o proizvodima koji su obuhvaćeni Odlukom o iznimnim mjerama kontrole cijena za određene proizvode od 14. ožujka 2020. čime je i Vlada Republike Hrvatske potvrdila važnost tih medicinskih proizvoda i potrebu da se omogući pristup tim proizvodima </w:t>
      </w:r>
      <w:r>
        <w:t>radi zaštite</w:t>
      </w:r>
      <w:r w:rsidRPr="00E94500">
        <w:t xml:space="preserve"> </w:t>
      </w:r>
      <w:r>
        <w:t>građana</w:t>
      </w:r>
      <w:r w:rsidRPr="00E94500">
        <w:t xml:space="preserve"> i njihovo</w:t>
      </w:r>
      <w:r>
        <w:t>g</w:t>
      </w:r>
      <w:r w:rsidRPr="00E94500">
        <w:t xml:space="preserve"> zdravlj</w:t>
      </w:r>
      <w:r>
        <w:t xml:space="preserve">a. </w:t>
      </w:r>
    </w:p>
    <w:p w:rsidR="005270CC" w:rsidRDefault="003E4FF2" w:rsidP="006E2C76">
      <w:pPr>
        <w:pStyle w:val="StandardWeb"/>
        <w:spacing w:before="0" w:beforeAutospacing="0" w:after="0" w:afterAutospacing="0"/>
        <w:ind w:firstLine="720"/>
        <w:jc w:val="both"/>
      </w:pPr>
      <w:r>
        <w:t xml:space="preserve">Prvostupanjski sud je prihvatio zaključak tuženika da za utvrđenje kako se tužitelj bavi nepoštenim trgovanjem koje je sukladno odredbama Zakona o trgovini zabranjeno, nije nužno postojanje zakonski točno određene najviše moguće veleprodajne marže. Povećanje veleprodajne marže za pojedine proizvode do gotovo 600% svodi se na nepošteno trgovanje jer su trgovcima koji kupuju proizvode na koje je zaračunata takva visoka marža otežani poslovni odnosi s drugim trgovcima čime su dovedeni u nepovoljniji položaj jer izrazito povećanje veleprodajne cijene po kojoj su dobavili medicinske proizvode nužno dovodi do povećanja cijena tih proizvoda i u maloprodaji što može utjecati na njihovo daljnje poslovanje. </w:t>
      </w:r>
    </w:p>
    <w:p w:rsidR="005270CC" w:rsidRDefault="005270CC" w:rsidP="006E2C76">
      <w:pPr>
        <w:pStyle w:val="StandardWeb"/>
        <w:spacing w:before="0" w:beforeAutospacing="0" w:after="0" w:afterAutospacing="0"/>
        <w:ind w:firstLine="720"/>
        <w:jc w:val="both"/>
      </w:pPr>
      <w:r>
        <w:t>Prema mišljenju ovog Suda, imajući na umu navedene, izvanredne i specifične okolnosti konkretnog slučaja</w:t>
      </w:r>
      <w:r w:rsidRPr="001F1494">
        <w:t xml:space="preserve">, </w:t>
      </w:r>
      <w:r w:rsidR="00F0241F">
        <w:t xml:space="preserve">pravilno je </w:t>
      </w:r>
      <w:r w:rsidRPr="001F1494">
        <w:t xml:space="preserve">prvostupanjski sud </w:t>
      </w:r>
      <w:r w:rsidR="00F0241F">
        <w:t xml:space="preserve">prihvatio </w:t>
      </w:r>
      <w:r>
        <w:t xml:space="preserve">utvrđenje tuženika </w:t>
      </w:r>
      <w:r w:rsidRPr="001F1494">
        <w:t>da je tužitelj nepošteno trgovao.</w:t>
      </w:r>
    </w:p>
    <w:p w:rsidR="00FE15B2" w:rsidRDefault="00496DEA" w:rsidP="006E2C76">
      <w:pPr>
        <w:pStyle w:val="StandardWeb"/>
        <w:spacing w:before="0" w:beforeAutospacing="0" w:after="0" w:afterAutospacing="0"/>
        <w:ind w:firstLine="720"/>
        <w:jc w:val="both"/>
      </w:pPr>
      <w:r w:rsidRPr="00496DEA">
        <w:t xml:space="preserve">Iz obrazloženja presude </w:t>
      </w:r>
      <w:r>
        <w:t xml:space="preserve">jasno </w:t>
      </w:r>
      <w:r w:rsidRPr="00496DEA">
        <w:t xml:space="preserve">proizlazi da je prvostupanjski sud utvrdio </w:t>
      </w:r>
      <w:r>
        <w:t xml:space="preserve">da je </w:t>
      </w:r>
      <w:r w:rsidRPr="00496DEA">
        <w:t xml:space="preserve">predmet nadzora kod tužitelja bila isporuka robe u razdoblju od 13. siječnja do 13. ožujka 2020. dakle, </w:t>
      </w:r>
      <w:r>
        <w:t xml:space="preserve">u </w:t>
      </w:r>
      <w:r w:rsidRPr="00496DEA">
        <w:t>razdoblj</w:t>
      </w:r>
      <w:r>
        <w:t>u prije donošenja Odluke, slijedom čega nije utvrđeno postupanje tužitelja suprotno odredbama Odluke.</w:t>
      </w:r>
      <w:r w:rsidRPr="00496DEA">
        <w:t xml:space="preserve"> Stoga</w:t>
      </w:r>
      <w:r>
        <w:t xml:space="preserve"> ni</w:t>
      </w:r>
      <w:r w:rsidRPr="00496DEA">
        <w:t>je</w:t>
      </w:r>
      <w:r>
        <w:t xml:space="preserve"> </w:t>
      </w:r>
      <w:r w:rsidRPr="00496DEA">
        <w:t xml:space="preserve">osnovan </w:t>
      </w:r>
      <w:r>
        <w:t xml:space="preserve">taj </w:t>
      </w:r>
      <w:r w:rsidRPr="00496DEA">
        <w:t>prigovor tužitelja.</w:t>
      </w:r>
    </w:p>
    <w:p w:rsidR="005270CC" w:rsidRDefault="001F1494" w:rsidP="006E2C76">
      <w:pPr>
        <w:pStyle w:val="StandardWeb"/>
        <w:spacing w:before="0" w:beforeAutospacing="0" w:after="0" w:afterAutospacing="0"/>
        <w:ind w:firstLine="720"/>
        <w:jc w:val="both"/>
      </w:pPr>
      <w:r w:rsidRPr="001F1494">
        <w:t xml:space="preserve"> </w:t>
      </w:r>
      <w:r w:rsidR="005270CC">
        <w:t>Sud je u postupku pravilno utvrdio činjenice koje su odlučne u ovom upravnom sporu i na tako utvrđeno činjenično stanje je pravilno primijenio mjerodavno materijalno pravo. Pri tome, prvostupanjski sud je u obrazloženju presude iznio valjane i dostatne razloge o odlučnim činjenicama te je, navodeći koje odredbe materijalnog prava primjenjuje u sporu, obrazložio koje su činjenice u smislu mjerodavnog zakona odlučne za konkretnu upravnu stvar te otklonio sve prigovore tužitelja, s čime je u cijelosti suglasan i ovaj Sud.</w:t>
      </w:r>
    </w:p>
    <w:p w:rsidR="00767B9B" w:rsidRDefault="00767B9B" w:rsidP="006E2C76">
      <w:pPr>
        <w:pStyle w:val="StandardWeb"/>
        <w:spacing w:before="0" w:beforeAutospacing="0" w:after="0" w:afterAutospacing="0"/>
        <w:ind w:firstLine="720"/>
        <w:jc w:val="both"/>
      </w:pPr>
      <w:r>
        <w:t>Ostale prigovore tužitelja istaknute u žalbi, ovaj Sud smatra neosnovanima i bez utjecaja na drukčije rješavanje predmetne upravne stvari, a pogotovo zbog toga što se radi o prigovorima koje je tužitelj isticao i u postupku pred prvostupanjskim sudom, o kojima se prvostupanjski sud detaljno i jasno očitovao, a s čijim zaključcima se u potpunosti slaže i ovaj Sud.</w:t>
      </w:r>
    </w:p>
    <w:p w:rsidR="00E66727" w:rsidRDefault="004F50F3" w:rsidP="006E2C76">
      <w:pPr>
        <w:pStyle w:val="StandardWeb"/>
        <w:spacing w:before="0" w:beforeAutospacing="0" w:after="0" w:afterAutospacing="0"/>
        <w:ind w:firstLine="720"/>
        <w:jc w:val="both"/>
      </w:pPr>
      <w:r w:rsidRPr="007D6D5C">
        <w:t xml:space="preserve">Budući da ne postoje razlozi zbog kojih </w:t>
      </w:r>
      <w:r w:rsidR="002062BF">
        <w:t>tužitelj</w:t>
      </w:r>
      <w:r w:rsidRPr="007D6D5C">
        <w:t xml:space="preserve"> pobija prvostupanjsku presudu, kao ni razlozi na koje Sud pazi po službenoj dužnosti, na temelju članka 73. stavka 1. ZUS-a, to je na temelju članka 74. stavka 1. ZUS-a žalba odbijena kao neosnovana i potvrđena prvostupanjska presuda.</w:t>
      </w:r>
    </w:p>
    <w:p w:rsidR="00E66727" w:rsidRDefault="00E66727" w:rsidP="006E2C76">
      <w:pPr>
        <w:pStyle w:val="StandardWeb"/>
        <w:spacing w:before="0" w:beforeAutospacing="0" w:after="0" w:afterAutospacing="0"/>
        <w:ind w:firstLine="720"/>
        <w:jc w:val="both"/>
      </w:pPr>
      <w:r>
        <w:t>S obzirom da je žalba tužitelja odbijena, odbijen je njegov zahtjev za naknadu troška sastava žalbe sukladno odr</w:t>
      </w:r>
      <w:r w:rsidR="00496DEA">
        <w:t>edbi članka 79. stavka 4. ZUS-a.</w:t>
      </w:r>
    </w:p>
    <w:p w:rsidR="00496DEA" w:rsidRDefault="00496DEA" w:rsidP="006E2C76">
      <w:pPr>
        <w:pStyle w:val="StandardWeb"/>
        <w:spacing w:before="0" w:beforeAutospacing="0" w:after="0" w:afterAutospacing="0"/>
        <w:ind w:firstLine="720"/>
        <w:jc w:val="both"/>
      </w:pPr>
    </w:p>
    <w:p w:rsidR="002062BF" w:rsidRPr="007D6D5C" w:rsidRDefault="002062BF" w:rsidP="006E2C76">
      <w:pPr>
        <w:pStyle w:val="StandardWeb"/>
        <w:spacing w:before="0" w:beforeAutospacing="0" w:after="0" w:afterAutospacing="0"/>
        <w:ind w:firstLine="720"/>
        <w:jc w:val="both"/>
      </w:pPr>
    </w:p>
    <w:p w:rsidR="00AC63EF" w:rsidRPr="007D6D5C" w:rsidRDefault="00AC63EF" w:rsidP="006E2C76">
      <w:pPr>
        <w:pStyle w:val="StandardWeb"/>
        <w:spacing w:before="0" w:beforeAutospacing="0" w:after="0" w:afterAutospacing="0"/>
        <w:jc w:val="center"/>
      </w:pPr>
      <w:r w:rsidRPr="007D6D5C">
        <w:t>U Zagrebu</w:t>
      </w:r>
      <w:r w:rsidR="00B37D1B" w:rsidRPr="007D6D5C">
        <w:t xml:space="preserve"> </w:t>
      </w:r>
      <w:r w:rsidR="002062BF">
        <w:t>20</w:t>
      </w:r>
      <w:r w:rsidR="00F12070" w:rsidRPr="007D6D5C">
        <w:t xml:space="preserve">. </w:t>
      </w:r>
      <w:r w:rsidR="002062BF">
        <w:t>siječnja</w:t>
      </w:r>
      <w:r w:rsidRPr="007D6D5C">
        <w:t xml:space="preserve"> 20</w:t>
      </w:r>
      <w:r w:rsidR="00B37D1B" w:rsidRPr="007D6D5C">
        <w:t>2</w:t>
      </w:r>
      <w:r w:rsidR="002062BF">
        <w:t>1</w:t>
      </w:r>
      <w:r w:rsidRPr="007D6D5C">
        <w:t>.</w:t>
      </w:r>
    </w:p>
    <w:p w:rsidR="00AC63EF" w:rsidRPr="007D6D5C" w:rsidRDefault="00AC63EF" w:rsidP="006E2C76">
      <w:pPr>
        <w:pStyle w:val="StandardWeb"/>
        <w:spacing w:before="0" w:beforeAutospacing="0" w:after="0" w:afterAutospacing="0"/>
        <w:jc w:val="both"/>
      </w:pPr>
    </w:p>
    <w:p w:rsidR="00AC63EF" w:rsidRPr="007D6D5C" w:rsidRDefault="00AC63EF" w:rsidP="006E2C76">
      <w:pPr>
        <w:pStyle w:val="StandardWeb"/>
        <w:spacing w:before="0" w:beforeAutospacing="0" w:after="0" w:afterAutospacing="0"/>
        <w:jc w:val="right"/>
      </w:pPr>
      <w:r w:rsidRPr="007D6D5C">
        <w:t>                                                                                                                       Predsjednica vijeća</w:t>
      </w:r>
    </w:p>
    <w:p w:rsidR="00AC63EF" w:rsidRDefault="008B7DD9" w:rsidP="006E2C76">
      <w:pPr>
        <w:pStyle w:val="StandardWeb"/>
        <w:spacing w:before="0" w:beforeAutospacing="0" w:after="0" w:afterAutospacing="0"/>
        <w:jc w:val="right"/>
      </w:pPr>
      <w:r w:rsidRPr="007D6D5C">
        <w:t>d</w:t>
      </w:r>
      <w:r w:rsidR="00AC63EF" w:rsidRPr="007D6D5C">
        <w:t>r.</w:t>
      </w:r>
      <w:r w:rsidR="002062BF">
        <w:t xml:space="preserve"> </w:t>
      </w:r>
      <w:proofErr w:type="spellStart"/>
      <w:r w:rsidR="00AC63EF" w:rsidRPr="007D6D5C">
        <w:t>sc</w:t>
      </w:r>
      <w:proofErr w:type="spellEnd"/>
      <w:r w:rsidR="00AC63EF" w:rsidRPr="007D6D5C">
        <w:t>. Sanja Otočan</w:t>
      </w:r>
      <w:r w:rsidR="00B95C5C">
        <w:t>, v.r.</w:t>
      </w:r>
    </w:p>
    <w:p w:rsidR="00B95C5C" w:rsidRDefault="00B95C5C" w:rsidP="006E2C76">
      <w:pPr>
        <w:pStyle w:val="StandardWeb"/>
        <w:spacing w:before="0" w:beforeAutospacing="0" w:after="0" w:afterAutospacing="0"/>
        <w:jc w:val="right"/>
      </w:pPr>
    </w:p>
    <w:p w:rsidR="006E2C76" w:rsidRDefault="006E2C76" w:rsidP="006E2C76">
      <w:pPr>
        <w:pStyle w:val="StandardWeb"/>
        <w:spacing w:before="0" w:beforeAutospacing="0" w:after="0" w:afterAutospacing="0"/>
        <w:jc w:val="right"/>
      </w:pPr>
    </w:p>
    <w:sectPr w:rsidR="006E2C76" w:rsidSect="00965BB4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B3" w:rsidRDefault="008547B3" w:rsidP="00965BB4">
      <w:r>
        <w:separator/>
      </w:r>
    </w:p>
  </w:endnote>
  <w:endnote w:type="continuationSeparator" w:id="0">
    <w:p w:rsidR="008547B3" w:rsidRDefault="008547B3" w:rsidP="009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B3" w:rsidRDefault="008547B3" w:rsidP="00965BB4">
      <w:r>
        <w:separator/>
      </w:r>
    </w:p>
  </w:footnote>
  <w:footnote w:type="continuationSeparator" w:id="0">
    <w:p w:rsidR="008547B3" w:rsidRDefault="008547B3" w:rsidP="0096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20" w:rsidRPr="000B7D04" w:rsidRDefault="00965BB4" w:rsidP="002149DA">
    <w:pPr>
      <w:pStyle w:val="Zaglavlje"/>
      <w:rPr>
        <w:rFonts w:ascii="Times New Roman" w:hAnsi="Times New Roman"/>
      </w:rPr>
    </w:pPr>
    <w:r w:rsidRPr="000B7D04">
      <w:rPr>
        <w:rFonts w:ascii="Times New Roman" w:hAnsi="Times New Roman"/>
      </w:rPr>
      <w:tab/>
      <w:t xml:space="preserve">- </w:t>
    </w:r>
    <w:r w:rsidRPr="000B7D04">
      <w:rPr>
        <w:rFonts w:ascii="Times New Roman" w:hAnsi="Times New Roman"/>
      </w:rPr>
      <w:fldChar w:fldCharType="begin"/>
    </w:r>
    <w:r w:rsidRPr="000B7D04">
      <w:rPr>
        <w:rFonts w:ascii="Times New Roman" w:hAnsi="Times New Roman"/>
      </w:rPr>
      <w:instrText xml:space="preserve"> PAGE  \* MERGEFORMAT </w:instrText>
    </w:r>
    <w:r w:rsidRPr="000B7D04">
      <w:rPr>
        <w:rFonts w:ascii="Times New Roman" w:hAnsi="Times New Roman"/>
      </w:rPr>
      <w:fldChar w:fldCharType="separate"/>
    </w:r>
    <w:r w:rsidR="006C5365">
      <w:rPr>
        <w:rFonts w:ascii="Times New Roman" w:hAnsi="Times New Roman"/>
        <w:noProof/>
      </w:rPr>
      <w:t>4</w:t>
    </w:r>
    <w:r w:rsidRPr="000B7D04">
      <w:rPr>
        <w:rFonts w:ascii="Times New Roman" w:hAnsi="Times New Roman"/>
      </w:rPr>
      <w:fldChar w:fldCharType="end"/>
    </w:r>
    <w:r w:rsidRPr="000B7D04">
      <w:rPr>
        <w:rFonts w:ascii="Times New Roman" w:hAnsi="Times New Roman"/>
      </w:rPr>
      <w:t xml:space="preserve"> -</w:t>
    </w:r>
    <w:r w:rsidRPr="000B7D04">
      <w:rPr>
        <w:rFonts w:ascii="Times New Roman" w:hAnsi="Times New Roman"/>
      </w:rPr>
      <w:tab/>
      <w:t xml:space="preserve">Poslovni broj: </w:t>
    </w:r>
    <w:r w:rsidR="00DF0420" w:rsidRPr="000B7D04">
      <w:rPr>
        <w:rFonts w:ascii="Times New Roman" w:hAnsi="Times New Roman"/>
      </w:rPr>
      <w:t>Usž-</w:t>
    </w:r>
    <w:r w:rsidR="002062BF">
      <w:rPr>
        <w:rFonts w:ascii="Times New Roman" w:hAnsi="Times New Roman"/>
      </w:rPr>
      <w:t>4519</w:t>
    </w:r>
    <w:r w:rsidR="00653F95" w:rsidRPr="000B7D04">
      <w:rPr>
        <w:rFonts w:ascii="Times New Roman" w:hAnsi="Times New Roman"/>
      </w:rPr>
      <w:t>/</w:t>
    </w:r>
    <w:r w:rsidR="002062BF">
      <w:rPr>
        <w:rFonts w:ascii="Times New Roman" w:hAnsi="Times New Roman"/>
      </w:rPr>
      <w:t>20</w:t>
    </w:r>
    <w:r w:rsidR="00653F95" w:rsidRPr="000B7D04">
      <w:rPr>
        <w:rFonts w:ascii="Times New Roman" w:hAnsi="Times New Roman"/>
      </w:rPr>
      <w:t>-</w:t>
    </w:r>
    <w:r w:rsidR="0082551B" w:rsidRPr="000B7D04"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A7185C"/>
    <w:multiLevelType w:val="hybridMultilevel"/>
    <w:tmpl w:val="B95446C0"/>
    <w:lvl w:ilvl="0" w:tplc="1DF0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7F38"/>
    <w:multiLevelType w:val="hybridMultilevel"/>
    <w:tmpl w:val="0F80DD9C"/>
    <w:lvl w:ilvl="0" w:tplc="588E9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121CD"/>
    <w:multiLevelType w:val="hybridMultilevel"/>
    <w:tmpl w:val="8B640BF4"/>
    <w:lvl w:ilvl="0" w:tplc="2DFA1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4"/>
    <w:rsid w:val="00001DFB"/>
    <w:rsid w:val="0001699A"/>
    <w:rsid w:val="00020348"/>
    <w:rsid w:val="0002318D"/>
    <w:rsid w:val="00030688"/>
    <w:rsid w:val="000338B4"/>
    <w:rsid w:val="0003457D"/>
    <w:rsid w:val="00035E9C"/>
    <w:rsid w:val="0004431F"/>
    <w:rsid w:val="00057732"/>
    <w:rsid w:val="00062FF7"/>
    <w:rsid w:val="0007549F"/>
    <w:rsid w:val="0007668A"/>
    <w:rsid w:val="00081D3F"/>
    <w:rsid w:val="00082ED0"/>
    <w:rsid w:val="00084ECE"/>
    <w:rsid w:val="000873B3"/>
    <w:rsid w:val="000A7185"/>
    <w:rsid w:val="000B7D04"/>
    <w:rsid w:val="000C21B7"/>
    <w:rsid w:val="000C40A8"/>
    <w:rsid w:val="000D375E"/>
    <w:rsid w:val="000E05F3"/>
    <w:rsid w:val="000E4394"/>
    <w:rsid w:val="000E6F91"/>
    <w:rsid w:val="000E78C1"/>
    <w:rsid w:val="000F23B8"/>
    <w:rsid w:val="000F351D"/>
    <w:rsid w:val="00106E7A"/>
    <w:rsid w:val="00111796"/>
    <w:rsid w:val="00115F75"/>
    <w:rsid w:val="00125B4E"/>
    <w:rsid w:val="00132949"/>
    <w:rsid w:val="00133126"/>
    <w:rsid w:val="00135F63"/>
    <w:rsid w:val="00146BBB"/>
    <w:rsid w:val="00150952"/>
    <w:rsid w:val="00160D99"/>
    <w:rsid w:val="00161028"/>
    <w:rsid w:val="001626D1"/>
    <w:rsid w:val="00166727"/>
    <w:rsid w:val="00182763"/>
    <w:rsid w:val="00194F9C"/>
    <w:rsid w:val="001958FB"/>
    <w:rsid w:val="001A14F1"/>
    <w:rsid w:val="001A2FBC"/>
    <w:rsid w:val="001A5017"/>
    <w:rsid w:val="001B13DE"/>
    <w:rsid w:val="001B1738"/>
    <w:rsid w:val="001E2615"/>
    <w:rsid w:val="001E5DCD"/>
    <w:rsid w:val="001F1494"/>
    <w:rsid w:val="001F1B7D"/>
    <w:rsid w:val="0020214D"/>
    <w:rsid w:val="00203E63"/>
    <w:rsid w:val="002062BF"/>
    <w:rsid w:val="0021254A"/>
    <w:rsid w:val="002149DA"/>
    <w:rsid w:val="00215DBD"/>
    <w:rsid w:val="0022051D"/>
    <w:rsid w:val="00225E21"/>
    <w:rsid w:val="00226B3B"/>
    <w:rsid w:val="002330DC"/>
    <w:rsid w:val="002407AE"/>
    <w:rsid w:val="0024109F"/>
    <w:rsid w:val="00245EF3"/>
    <w:rsid w:val="00274338"/>
    <w:rsid w:val="00274FF4"/>
    <w:rsid w:val="00282037"/>
    <w:rsid w:val="0028404F"/>
    <w:rsid w:val="00286E34"/>
    <w:rsid w:val="002922E9"/>
    <w:rsid w:val="002B2A98"/>
    <w:rsid w:val="002B34AB"/>
    <w:rsid w:val="002B66D1"/>
    <w:rsid w:val="002C00BD"/>
    <w:rsid w:val="002C2B01"/>
    <w:rsid w:val="002D2716"/>
    <w:rsid w:val="002D2CB9"/>
    <w:rsid w:val="002E6929"/>
    <w:rsid w:val="002F755A"/>
    <w:rsid w:val="003009DD"/>
    <w:rsid w:val="003260AE"/>
    <w:rsid w:val="00331090"/>
    <w:rsid w:val="00334050"/>
    <w:rsid w:val="00343DD1"/>
    <w:rsid w:val="0036729C"/>
    <w:rsid w:val="0037243D"/>
    <w:rsid w:val="0037664F"/>
    <w:rsid w:val="0038713F"/>
    <w:rsid w:val="003964D1"/>
    <w:rsid w:val="003A6FB8"/>
    <w:rsid w:val="003C088E"/>
    <w:rsid w:val="003C2CDD"/>
    <w:rsid w:val="003C3F7B"/>
    <w:rsid w:val="003C6597"/>
    <w:rsid w:val="003E4FF2"/>
    <w:rsid w:val="003F04C3"/>
    <w:rsid w:val="00403903"/>
    <w:rsid w:val="004057BD"/>
    <w:rsid w:val="00406A3B"/>
    <w:rsid w:val="00416A52"/>
    <w:rsid w:val="00416BDD"/>
    <w:rsid w:val="00417695"/>
    <w:rsid w:val="004205E9"/>
    <w:rsid w:val="00425CF3"/>
    <w:rsid w:val="00427DEB"/>
    <w:rsid w:val="00432BD3"/>
    <w:rsid w:val="00435A7C"/>
    <w:rsid w:val="004360AF"/>
    <w:rsid w:val="0044432E"/>
    <w:rsid w:val="00451A52"/>
    <w:rsid w:val="004616B3"/>
    <w:rsid w:val="00461D77"/>
    <w:rsid w:val="004651DF"/>
    <w:rsid w:val="00467CFA"/>
    <w:rsid w:val="00472A9A"/>
    <w:rsid w:val="00474ADB"/>
    <w:rsid w:val="00474EB7"/>
    <w:rsid w:val="00477CAC"/>
    <w:rsid w:val="00483298"/>
    <w:rsid w:val="0048566F"/>
    <w:rsid w:val="00485CC7"/>
    <w:rsid w:val="004928C9"/>
    <w:rsid w:val="00496029"/>
    <w:rsid w:val="00496DEA"/>
    <w:rsid w:val="004B33F7"/>
    <w:rsid w:val="004B573C"/>
    <w:rsid w:val="004D25BB"/>
    <w:rsid w:val="004D464D"/>
    <w:rsid w:val="004E1E8B"/>
    <w:rsid w:val="004E2643"/>
    <w:rsid w:val="004E6DD9"/>
    <w:rsid w:val="004E77AB"/>
    <w:rsid w:val="004F50F3"/>
    <w:rsid w:val="004F5C44"/>
    <w:rsid w:val="00524AC2"/>
    <w:rsid w:val="005270CC"/>
    <w:rsid w:val="00555525"/>
    <w:rsid w:val="005742C9"/>
    <w:rsid w:val="00575470"/>
    <w:rsid w:val="005C2E65"/>
    <w:rsid w:val="005D1D24"/>
    <w:rsid w:val="005E0BA7"/>
    <w:rsid w:val="005E74AF"/>
    <w:rsid w:val="005F3EF2"/>
    <w:rsid w:val="005F5E16"/>
    <w:rsid w:val="0060290F"/>
    <w:rsid w:val="006132C5"/>
    <w:rsid w:val="00614C60"/>
    <w:rsid w:val="00624558"/>
    <w:rsid w:val="0063503C"/>
    <w:rsid w:val="006429CA"/>
    <w:rsid w:val="0064436B"/>
    <w:rsid w:val="006464B9"/>
    <w:rsid w:val="00650A6B"/>
    <w:rsid w:val="00652573"/>
    <w:rsid w:val="00653F95"/>
    <w:rsid w:val="006710B5"/>
    <w:rsid w:val="006747E6"/>
    <w:rsid w:val="00676996"/>
    <w:rsid w:val="00681066"/>
    <w:rsid w:val="0068453A"/>
    <w:rsid w:val="00684D55"/>
    <w:rsid w:val="006871FE"/>
    <w:rsid w:val="006A066C"/>
    <w:rsid w:val="006A5468"/>
    <w:rsid w:val="006C1BE3"/>
    <w:rsid w:val="006C5365"/>
    <w:rsid w:val="006D0044"/>
    <w:rsid w:val="006D198D"/>
    <w:rsid w:val="006E2C76"/>
    <w:rsid w:val="006E54CD"/>
    <w:rsid w:val="006F25FE"/>
    <w:rsid w:val="006F5CA9"/>
    <w:rsid w:val="00704C2A"/>
    <w:rsid w:val="00706047"/>
    <w:rsid w:val="00712D54"/>
    <w:rsid w:val="0071559B"/>
    <w:rsid w:val="00722553"/>
    <w:rsid w:val="007275E1"/>
    <w:rsid w:val="00740629"/>
    <w:rsid w:val="00742A01"/>
    <w:rsid w:val="0076145B"/>
    <w:rsid w:val="00763E81"/>
    <w:rsid w:val="00767B9B"/>
    <w:rsid w:val="00770EE8"/>
    <w:rsid w:val="00780A53"/>
    <w:rsid w:val="00780EBC"/>
    <w:rsid w:val="00783F7E"/>
    <w:rsid w:val="007872FD"/>
    <w:rsid w:val="00794DCA"/>
    <w:rsid w:val="00796EFA"/>
    <w:rsid w:val="00797984"/>
    <w:rsid w:val="007A4CF7"/>
    <w:rsid w:val="007C6341"/>
    <w:rsid w:val="007C6514"/>
    <w:rsid w:val="007D4A27"/>
    <w:rsid w:val="007D5281"/>
    <w:rsid w:val="007D6D5C"/>
    <w:rsid w:val="007E05BF"/>
    <w:rsid w:val="007E6A06"/>
    <w:rsid w:val="007F084C"/>
    <w:rsid w:val="00803322"/>
    <w:rsid w:val="00820E36"/>
    <w:rsid w:val="0082365C"/>
    <w:rsid w:val="0082410F"/>
    <w:rsid w:val="0082551B"/>
    <w:rsid w:val="00831668"/>
    <w:rsid w:val="0083360E"/>
    <w:rsid w:val="00834388"/>
    <w:rsid w:val="00842817"/>
    <w:rsid w:val="00850264"/>
    <w:rsid w:val="0085172F"/>
    <w:rsid w:val="00853183"/>
    <w:rsid w:val="008547B3"/>
    <w:rsid w:val="0085722F"/>
    <w:rsid w:val="00873631"/>
    <w:rsid w:val="008742CD"/>
    <w:rsid w:val="00880D0D"/>
    <w:rsid w:val="008978FC"/>
    <w:rsid w:val="00897CA3"/>
    <w:rsid w:val="008A0DE5"/>
    <w:rsid w:val="008A30EC"/>
    <w:rsid w:val="008B118C"/>
    <w:rsid w:val="008B7B2A"/>
    <w:rsid w:val="008B7DD9"/>
    <w:rsid w:val="008C42ED"/>
    <w:rsid w:val="008C5B6E"/>
    <w:rsid w:val="008D1E2A"/>
    <w:rsid w:val="008D6C21"/>
    <w:rsid w:val="008D7B6A"/>
    <w:rsid w:val="008E25E8"/>
    <w:rsid w:val="008E4DF0"/>
    <w:rsid w:val="00907751"/>
    <w:rsid w:val="009106B7"/>
    <w:rsid w:val="00910D6C"/>
    <w:rsid w:val="00912BAD"/>
    <w:rsid w:val="009248D3"/>
    <w:rsid w:val="009612B1"/>
    <w:rsid w:val="00965BB4"/>
    <w:rsid w:val="00970BBE"/>
    <w:rsid w:val="00971C84"/>
    <w:rsid w:val="00984856"/>
    <w:rsid w:val="00984EB0"/>
    <w:rsid w:val="00985628"/>
    <w:rsid w:val="0099657F"/>
    <w:rsid w:val="00997962"/>
    <w:rsid w:val="009A54DB"/>
    <w:rsid w:val="009B480F"/>
    <w:rsid w:val="009C3DB6"/>
    <w:rsid w:val="009D220E"/>
    <w:rsid w:val="009D4423"/>
    <w:rsid w:val="009D6C0E"/>
    <w:rsid w:val="009F20A4"/>
    <w:rsid w:val="009F3ACE"/>
    <w:rsid w:val="009F3B8E"/>
    <w:rsid w:val="00A01B07"/>
    <w:rsid w:val="00A02094"/>
    <w:rsid w:val="00A121BF"/>
    <w:rsid w:val="00A17FF1"/>
    <w:rsid w:val="00A263E9"/>
    <w:rsid w:val="00A302D9"/>
    <w:rsid w:val="00A360BF"/>
    <w:rsid w:val="00A51088"/>
    <w:rsid w:val="00A71F93"/>
    <w:rsid w:val="00A759F8"/>
    <w:rsid w:val="00A82A5D"/>
    <w:rsid w:val="00A8697C"/>
    <w:rsid w:val="00A90DF7"/>
    <w:rsid w:val="00A97EB6"/>
    <w:rsid w:val="00AA21F3"/>
    <w:rsid w:val="00AA3381"/>
    <w:rsid w:val="00AB70F2"/>
    <w:rsid w:val="00AC63EF"/>
    <w:rsid w:val="00AE0D9E"/>
    <w:rsid w:val="00AE4C4D"/>
    <w:rsid w:val="00AF1921"/>
    <w:rsid w:val="00AF3F1A"/>
    <w:rsid w:val="00B02129"/>
    <w:rsid w:val="00B06AFF"/>
    <w:rsid w:val="00B10286"/>
    <w:rsid w:val="00B15E6D"/>
    <w:rsid w:val="00B20F91"/>
    <w:rsid w:val="00B24F6F"/>
    <w:rsid w:val="00B31AC1"/>
    <w:rsid w:val="00B37D1B"/>
    <w:rsid w:val="00B44888"/>
    <w:rsid w:val="00B453C4"/>
    <w:rsid w:val="00B51543"/>
    <w:rsid w:val="00B54788"/>
    <w:rsid w:val="00B76E4C"/>
    <w:rsid w:val="00B82DE5"/>
    <w:rsid w:val="00B84453"/>
    <w:rsid w:val="00B84986"/>
    <w:rsid w:val="00B85119"/>
    <w:rsid w:val="00B951A5"/>
    <w:rsid w:val="00B95C5C"/>
    <w:rsid w:val="00BA12F4"/>
    <w:rsid w:val="00BB139C"/>
    <w:rsid w:val="00BC14A8"/>
    <w:rsid w:val="00BC6632"/>
    <w:rsid w:val="00BC6F64"/>
    <w:rsid w:val="00BD24F2"/>
    <w:rsid w:val="00BD3766"/>
    <w:rsid w:val="00BD7EC6"/>
    <w:rsid w:val="00BE49BC"/>
    <w:rsid w:val="00BE6C89"/>
    <w:rsid w:val="00BF0E9B"/>
    <w:rsid w:val="00BF280C"/>
    <w:rsid w:val="00BF6928"/>
    <w:rsid w:val="00C0192A"/>
    <w:rsid w:val="00C04890"/>
    <w:rsid w:val="00C13516"/>
    <w:rsid w:val="00C23799"/>
    <w:rsid w:val="00C400F7"/>
    <w:rsid w:val="00C429FB"/>
    <w:rsid w:val="00C54BDC"/>
    <w:rsid w:val="00C64804"/>
    <w:rsid w:val="00C702B1"/>
    <w:rsid w:val="00C74E92"/>
    <w:rsid w:val="00C81262"/>
    <w:rsid w:val="00C81C54"/>
    <w:rsid w:val="00C94C23"/>
    <w:rsid w:val="00C967AA"/>
    <w:rsid w:val="00C97DCB"/>
    <w:rsid w:val="00CB15B8"/>
    <w:rsid w:val="00CB6B89"/>
    <w:rsid w:val="00CE0756"/>
    <w:rsid w:val="00CE56BB"/>
    <w:rsid w:val="00CE5E16"/>
    <w:rsid w:val="00CF4033"/>
    <w:rsid w:val="00CF60E3"/>
    <w:rsid w:val="00D00898"/>
    <w:rsid w:val="00D128AE"/>
    <w:rsid w:val="00D158A2"/>
    <w:rsid w:val="00D35522"/>
    <w:rsid w:val="00D40243"/>
    <w:rsid w:val="00D52E35"/>
    <w:rsid w:val="00D61DA7"/>
    <w:rsid w:val="00D74D77"/>
    <w:rsid w:val="00D87EE0"/>
    <w:rsid w:val="00D9366D"/>
    <w:rsid w:val="00DA1019"/>
    <w:rsid w:val="00DA74DA"/>
    <w:rsid w:val="00DC1281"/>
    <w:rsid w:val="00DC260B"/>
    <w:rsid w:val="00DC30B2"/>
    <w:rsid w:val="00DD31DB"/>
    <w:rsid w:val="00DD7996"/>
    <w:rsid w:val="00DE56C6"/>
    <w:rsid w:val="00DF0420"/>
    <w:rsid w:val="00DF4BE6"/>
    <w:rsid w:val="00DF6461"/>
    <w:rsid w:val="00DF6BCC"/>
    <w:rsid w:val="00E01498"/>
    <w:rsid w:val="00E136B5"/>
    <w:rsid w:val="00E16E87"/>
    <w:rsid w:val="00E3457B"/>
    <w:rsid w:val="00E461D4"/>
    <w:rsid w:val="00E562B3"/>
    <w:rsid w:val="00E659F1"/>
    <w:rsid w:val="00E66727"/>
    <w:rsid w:val="00E70139"/>
    <w:rsid w:val="00E73033"/>
    <w:rsid w:val="00E90410"/>
    <w:rsid w:val="00E9113E"/>
    <w:rsid w:val="00E94476"/>
    <w:rsid w:val="00E94500"/>
    <w:rsid w:val="00EB0E3F"/>
    <w:rsid w:val="00EC4B60"/>
    <w:rsid w:val="00ED1540"/>
    <w:rsid w:val="00EE6819"/>
    <w:rsid w:val="00F0241F"/>
    <w:rsid w:val="00F12070"/>
    <w:rsid w:val="00F12CAD"/>
    <w:rsid w:val="00F13271"/>
    <w:rsid w:val="00F141F4"/>
    <w:rsid w:val="00F2123B"/>
    <w:rsid w:val="00F26C5A"/>
    <w:rsid w:val="00F27841"/>
    <w:rsid w:val="00F362AE"/>
    <w:rsid w:val="00F51303"/>
    <w:rsid w:val="00F763EF"/>
    <w:rsid w:val="00FB546F"/>
    <w:rsid w:val="00FC41BD"/>
    <w:rsid w:val="00FD2FF6"/>
    <w:rsid w:val="00FD6363"/>
    <w:rsid w:val="00FE15B2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D5A7073-A097-42C5-B6A7-9C5BC399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65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5BB4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965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65BB4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58D7-6A86-4612-9C80-0FD70AB3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PreRje.dot</Template>
  <TotalTime>0</TotalTime>
  <Pages>4</Pages>
  <Words>1899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Lana Štok</dc:creator>
  <cp:lastModifiedBy>Tanja Nemčić</cp:lastModifiedBy>
  <cp:revision>2</cp:revision>
  <cp:lastPrinted>2021-02-18T13:59:00Z</cp:lastPrinted>
  <dcterms:created xsi:type="dcterms:W3CDTF">2021-11-02T14:02:00Z</dcterms:created>
  <dcterms:modified xsi:type="dcterms:W3CDTF">2021-11-02T14:02:00Z</dcterms:modified>
</cp:coreProperties>
</file>