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7F" w:rsidRPr="00F846ED" w:rsidRDefault="00647F7F">
      <w:pPr>
        <w:rPr>
          <w:rFonts w:ascii="Times New Roman" w:hAnsi="Times New Roman"/>
        </w:rPr>
      </w:pPr>
      <w:bookmarkStart w:id="0" w:name="_GoBack"/>
      <w:bookmarkEnd w:id="0"/>
    </w:p>
    <w:p w:rsidR="00647F7F" w:rsidRPr="00F846ED" w:rsidRDefault="00F846ED">
      <w:pPr>
        <w:ind w:left="2880"/>
        <w:jc w:val="right"/>
        <w:rPr>
          <w:rFonts w:ascii="Times New Roman" w:hAnsi="Times New Roman"/>
        </w:rPr>
      </w:pPr>
      <w:r w:rsidRPr="00F846ED">
        <w:rPr>
          <w:rFonts w:ascii="Times New Roman" w:hAnsi="Times New Roman"/>
          <w:noProof/>
        </w:rPr>
        <mc:AlternateContent>
          <mc:Choice Requires="wps">
            <w:drawing>
              <wp:anchor distT="0" distB="0" distL="114300" distR="114300" simplePos="0" relativeHeight="251657216"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647F7F" w:rsidRDefault="00F846ED">
                            <w:pPr>
                              <w:jc w:val="center"/>
                              <w:rPr>
                                <w:rFonts w:ascii="Times New Roman" w:hAnsi="Times New Roman"/>
                                <w:b/>
                                <w:sz w:val="20"/>
                              </w:rPr>
                            </w:pPr>
                            <w:r>
                              <w:rPr>
                                <w:rFonts w:ascii="Times New Roman" w:hAnsi="Times New Roman"/>
                                <w:b/>
                                <w:sz w:val="20"/>
                              </w:rPr>
                              <w:t>REPUBLIKA HRVATSKA</w:t>
                            </w:r>
                          </w:p>
                          <w:p w:rsidR="00647F7F" w:rsidRDefault="00F846ED">
                            <w:pPr>
                              <w:jc w:val="center"/>
                              <w:rPr>
                                <w:rFonts w:ascii="Times New Roman" w:hAnsi="Times New Roman"/>
                                <w:b/>
                                <w:sz w:val="20"/>
                              </w:rPr>
                            </w:pPr>
                            <w:r>
                              <w:rPr>
                                <w:rFonts w:ascii="Times New Roman" w:hAnsi="Times New Roman"/>
                                <w:b/>
                                <w:sz w:val="20"/>
                              </w:rPr>
                              <w:t>VISOKI UPRAVNI SUD REPUBLIKE HRVATSKE</w:t>
                            </w:r>
                          </w:p>
                          <w:p w:rsidR="00647F7F" w:rsidRDefault="00F846ED">
                            <w:pPr>
                              <w:jc w:val="center"/>
                              <w:rPr>
                                <w:rFonts w:ascii="Times New Roman" w:hAnsi="Times New Roman"/>
                                <w:b/>
                                <w:sz w:val="20"/>
                              </w:rPr>
                            </w:pPr>
                            <w:r>
                              <w:rPr>
                                <w:rFonts w:ascii="Times New Roman" w:hAnsi="Times New Roman"/>
                                <w:b/>
                                <w:sz w:val="20"/>
                              </w:rPr>
                              <w:t>Z A G R E B</w:t>
                            </w:r>
                          </w:p>
                          <w:p w:rsidR="00647F7F" w:rsidRDefault="00F846ED">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647F7F" w:rsidRDefault="00F846ED">
                      <w:pPr>
                        <w:jc w:val="center"/>
                        <w:rPr>
                          <w:rFonts w:ascii="Times New Roman" w:hAnsi="Times New Roman"/>
                          <w:b/>
                          <w:sz w:val="20"/>
                        </w:rPr>
                      </w:pPr>
                      <w:r>
                        <w:rPr>
                          <w:rFonts w:ascii="Times New Roman" w:hAnsi="Times New Roman"/>
                          <w:b/>
                          <w:sz w:val="20"/>
                        </w:rPr>
                        <w:t>REPUBLIKA HRVATSKA</w:t>
                      </w:r>
                    </w:p>
                    <w:p w:rsidR="00647F7F" w:rsidRDefault="00F846ED">
                      <w:pPr>
                        <w:jc w:val="center"/>
                        <w:rPr>
                          <w:rFonts w:ascii="Times New Roman" w:hAnsi="Times New Roman"/>
                          <w:b/>
                          <w:sz w:val="20"/>
                        </w:rPr>
                      </w:pPr>
                      <w:r>
                        <w:rPr>
                          <w:rFonts w:ascii="Times New Roman" w:hAnsi="Times New Roman"/>
                          <w:b/>
                          <w:sz w:val="20"/>
                        </w:rPr>
                        <w:t>VISOKI UPRAVNI SUD REPUBLIKE HRVATSKE</w:t>
                      </w:r>
                    </w:p>
                    <w:p w:rsidR="00647F7F" w:rsidRDefault="00F846ED">
                      <w:pPr>
                        <w:jc w:val="center"/>
                        <w:rPr>
                          <w:rFonts w:ascii="Times New Roman" w:hAnsi="Times New Roman"/>
                          <w:b/>
                          <w:sz w:val="20"/>
                        </w:rPr>
                      </w:pPr>
                      <w:r>
                        <w:rPr>
                          <w:rFonts w:ascii="Times New Roman" w:hAnsi="Times New Roman"/>
                          <w:b/>
                          <w:sz w:val="20"/>
                        </w:rPr>
                        <w:t>Z A G R E B</w:t>
                      </w:r>
                    </w:p>
                    <w:p w:rsidR="00647F7F" w:rsidRDefault="00F846ED">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F846ED">
        <w:rPr>
          <w:rFonts w:ascii="Times New Roman" w:hAnsi="Times New Roman"/>
        </w:rPr>
        <w:t xml:space="preserve">Poslovni broj: </w:t>
      </w:r>
      <w:bookmarkStart w:id="1" w:name="Broj"/>
      <w:bookmarkEnd w:id="1"/>
      <w:r w:rsidRPr="00F846ED">
        <w:rPr>
          <w:rFonts w:ascii="Times New Roman" w:hAnsi="Times New Roman"/>
        </w:rPr>
        <w:t>Usž-92/21-2</w:t>
      </w:r>
    </w:p>
    <w:p w:rsidR="00647F7F" w:rsidRPr="00F846ED" w:rsidRDefault="00647F7F">
      <w:pPr>
        <w:rPr>
          <w:rFonts w:ascii="Times New Roman" w:hAnsi="Times New Roman"/>
        </w:rPr>
      </w:pPr>
    </w:p>
    <w:p w:rsidR="00647F7F" w:rsidRPr="00F846ED" w:rsidRDefault="00647F7F">
      <w:pPr>
        <w:rPr>
          <w:rFonts w:ascii="Times New Roman" w:hAnsi="Times New Roman"/>
        </w:rPr>
      </w:pPr>
      <w:bookmarkStart w:id="2" w:name="Vrsta"/>
      <w:bookmarkEnd w:id="2"/>
    </w:p>
    <w:p w:rsidR="00647F7F" w:rsidRPr="00F846ED" w:rsidRDefault="00647F7F">
      <w:pPr>
        <w:rPr>
          <w:rFonts w:ascii="Times New Roman" w:hAnsi="Times New Roman"/>
        </w:rPr>
      </w:pPr>
    </w:p>
    <w:p w:rsidR="00647F7F" w:rsidRPr="00F846ED" w:rsidRDefault="00647F7F">
      <w:pPr>
        <w:rPr>
          <w:rFonts w:ascii="Times New Roman" w:hAnsi="Times New Roman"/>
        </w:rPr>
      </w:pPr>
    </w:p>
    <w:p w:rsidR="00647F7F" w:rsidRPr="00F846ED" w:rsidRDefault="00647F7F">
      <w:pPr>
        <w:rPr>
          <w:rFonts w:ascii="Times New Roman" w:hAnsi="Times New Roman"/>
        </w:rPr>
      </w:pPr>
    </w:p>
    <w:p w:rsidR="00647F7F" w:rsidRPr="00F846ED" w:rsidRDefault="00F846ED">
      <w:pPr>
        <w:jc w:val="center"/>
        <w:rPr>
          <w:rFonts w:ascii="Times New Roman" w:hAnsi="Times New Roman"/>
        </w:rPr>
      </w:pPr>
      <w:r w:rsidRPr="00F846ED">
        <w:rPr>
          <w:rFonts w:ascii="Times New Roman" w:hAnsi="Times New Roman"/>
        </w:rPr>
        <w:t>U  I M E   R E P U B L I K E   H R V A T S K E</w:t>
      </w:r>
    </w:p>
    <w:p w:rsidR="00647F7F" w:rsidRPr="00F846ED" w:rsidRDefault="00647F7F">
      <w:pPr>
        <w:jc w:val="center"/>
        <w:rPr>
          <w:rFonts w:ascii="Times New Roman" w:hAnsi="Times New Roman"/>
        </w:rPr>
      </w:pPr>
    </w:p>
    <w:p w:rsidR="00647F7F" w:rsidRPr="00F846ED" w:rsidRDefault="00F846ED">
      <w:pPr>
        <w:jc w:val="center"/>
        <w:rPr>
          <w:rFonts w:ascii="Times New Roman" w:hAnsi="Times New Roman"/>
        </w:rPr>
      </w:pPr>
      <w:r w:rsidRPr="00F846ED">
        <w:rPr>
          <w:rFonts w:ascii="Times New Roman" w:hAnsi="Times New Roman"/>
        </w:rPr>
        <w:t>P R E S U D A</w:t>
      </w:r>
    </w:p>
    <w:p w:rsidR="00647F7F" w:rsidRPr="00F846ED" w:rsidRDefault="00647F7F">
      <w:pPr>
        <w:jc w:val="center"/>
        <w:rPr>
          <w:rFonts w:ascii="Times New Roman" w:hAnsi="Times New Roman"/>
        </w:rPr>
      </w:pPr>
    </w:p>
    <w:p w:rsidR="00647F7F" w:rsidRPr="00F846ED" w:rsidRDefault="00647F7F">
      <w:pPr>
        <w:rPr>
          <w:rFonts w:ascii="Times New Roman" w:hAnsi="Times New Roman"/>
        </w:rPr>
      </w:pPr>
    </w:p>
    <w:p w:rsidR="00647F7F" w:rsidRPr="00F846ED" w:rsidRDefault="00F846ED">
      <w:pPr>
        <w:jc w:val="both"/>
        <w:rPr>
          <w:rFonts w:ascii="Times New Roman" w:hAnsi="Times New Roman"/>
        </w:rPr>
      </w:pPr>
      <w:r w:rsidRPr="00F846ED">
        <w:rPr>
          <w:rFonts w:ascii="Times New Roman" w:hAnsi="Times New Roman"/>
        </w:rPr>
        <w:tab/>
        <w:t>Visoki upravni sud Republike Hrvatske u vijeću sastavljenom od sudaca toga suda mr.sc. Mirjane Juričić, predsjednice vijeća, Borisa Markovića i Blanše Turić, članova vijeća te više sudske savjetnice Tatjane Ilić, zapisničarke, u upravnom sporu tužitelja M</w:t>
      </w:r>
      <w:r w:rsidR="005C1114" w:rsidRPr="00F846ED">
        <w:rPr>
          <w:rFonts w:ascii="Times New Roman" w:hAnsi="Times New Roman"/>
        </w:rPr>
        <w:t>.</w:t>
      </w:r>
      <w:r w:rsidRPr="00F846ED">
        <w:rPr>
          <w:rFonts w:ascii="Times New Roman" w:hAnsi="Times New Roman"/>
        </w:rPr>
        <w:t xml:space="preserve"> B</w:t>
      </w:r>
      <w:r w:rsidR="005C1114" w:rsidRPr="00F846ED">
        <w:rPr>
          <w:rFonts w:ascii="Times New Roman" w:hAnsi="Times New Roman"/>
        </w:rPr>
        <w:t>.</w:t>
      </w:r>
      <w:r w:rsidRPr="00F846ED">
        <w:rPr>
          <w:rFonts w:ascii="Times New Roman" w:hAnsi="Times New Roman"/>
        </w:rPr>
        <w:t>, D</w:t>
      </w:r>
      <w:r w:rsidR="005C1114" w:rsidRPr="00F846ED">
        <w:rPr>
          <w:rFonts w:ascii="Times New Roman" w:hAnsi="Times New Roman"/>
        </w:rPr>
        <w:t>.</w:t>
      </w:r>
      <w:r w:rsidRPr="00F846ED">
        <w:rPr>
          <w:rFonts w:ascii="Times New Roman" w:hAnsi="Times New Roman"/>
        </w:rPr>
        <w:t xml:space="preserve"> S</w:t>
      </w:r>
      <w:r w:rsidR="005C1114" w:rsidRPr="00F846ED">
        <w:rPr>
          <w:rFonts w:ascii="Times New Roman" w:hAnsi="Times New Roman"/>
        </w:rPr>
        <w:t>.</w:t>
      </w:r>
      <w:r w:rsidRPr="00F846ED">
        <w:rPr>
          <w:rFonts w:ascii="Times New Roman" w:hAnsi="Times New Roman"/>
        </w:rPr>
        <w:t xml:space="preserve"> U</w:t>
      </w:r>
      <w:r w:rsidR="005C1114" w:rsidRPr="00F846ED">
        <w:rPr>
          <w:rFonts w:ascii="Times New Roman" w:hAnsi="Times New Roman"/>
        </w:rPr>
        <w:t>. A.</w:t>
      </w:r>
      <w:r w:rsidRPr="00F846ED">
        <w:rPr>
          <w:rFonts w:ascii="Times New Roman" w:hAnsi="Times New Roman"/>
        </w:rPr>
        <w:t xml:space="preserve"> M</w:t>
      </w:r>
      <w:r w:rsidR="005C1114" w:rsidRPr="00F846ED">
        <w:rPr>
          <w:rFonts w:ascii="Times New Roman" w:hAnsi="Times New Roman"/>
        </w:rPr>
        <w:t>.,</w:t>
      </w:r>
      <w:r w:rsidRPr="00F846ED">
        <w:rPr>
          <w:rFonts w:ascii="Times New Roman" w:hAnsi="Times New Roman"/>
        </w:rPr>
        <w:t xml:space="preserve"> P</w:t>
      </w:r>
      <w:r w:rsidR="005C1114" w:rsidRPr="00F846ED">
        <w:rPr>
          <w:rFonts w:ascii="Times New Roman" w:hAnsi="Times New Roman"/>
        </w:rPr>
        <w:t>.,</w:t>
      </w:r>
      <w:r w:rsidRPr="00F846ED">
        <w:rPr>
          <w:rFonts w:ascii="Times New Roman" w:hAnsi="Times New Roman"/>
        </w:rPr>
        <w:t xml:space="preserve"> protiv tuženika Odbora za državnu službu Republike Hrvatske, Z</w:t>
      </w:r>
      <w:r w:rsidR="005C1114" w:rsidRPr="00F846ED">
        <w:rPr>
          <w:rFonts w:ascii="Times New Roman" w:hAnsi="Times New Roman"/>
        </w:rPr>
        <w:t>.</w:t>
      </w:r>
      <w:r w:rsidRPr="00F846ED">
        <w:rPr>
          <w:rFonts w:ascii="Times New Roman" w:hAnsi="Times New Roman"/>
        </w:rPr>
        <w:t>, uz sudjelovanje zainteresirane osobe M</w:t>
      </w:r>
      <w:r w:rsidR="005C1114" w:rsidRPr="00F846ED">
        <w:rPr>
          <w:rFonts w:ascii="Times New Roman" w:hAnsi="Times New Roman"/>
        </w:rPr>
        <w:t>.</w:t>
      </w:r>
      <w:r w:rsidRPr="00F846ED">
        <w:rPr>
          <w:rFonts w:ascii="Times New Roman" w:hAnsi="Times New Roman"/>
        </w:rPr>
        <w:t xml:space="preserve"> K</w:t>
      </w:r>
      <w:r w:rsidR="005C1114" w:rsidRPr="00F846ED">
        <w:rPr>
          <w:rFonts w:ascii="Times New Roman" w:hAnsi="Times New Roman"/>
        </w:rPr>
        <w:t>.</w:t>
      </w:r>
      <w:r w:rsidRPr="00F846ED">
        <w:rPr>
          <w:rFonts w:ascii="Times New Roman" w:hAnsi="Times New Roman"/>
        </w:rPr>
        <w:t xml:space="preserve"> G</w:t>
      </w:r>
      <w:r w:rsidR="005C1114" w:rsidRPr="00F846ED">
        <w:rPr>
          <w:rFonts w:ascii="Times New Roman" w:hAnsi="Times New Roman"/>
        </w:rPr>
        <w:t>.</w:t>
      </w:r>
      <w:r w:rsidRPr="00F846ED">
        <w:rPr>
          <w:rFonts w:ascii="Times New Roman" w:hAnsi="Times New Roman"/>
        </w:rPr>
        <w:t xml:space="preserve"> iz S</w:t>
      </w:r>
      <w:r w:rsidR="005C1114" w:rsidRPr="00F846ED">
        <w:rPr>
          <w:rFonts w:ascii="Times New Roman" w:hAnsi="Times New Roman"/>
        </w:rPr>
        <w:t>.</w:t>
      </w:r>
      <w:r w:rsidRPr="00F846ED">
        <w:rPr>
          <w:rFonts w:ascii="Times New Roman" w:hAnsi="Times New Roman"/>
        </w:rPr>
        <w:t>, radi prijma u državnu službu, odlučujući o žalbi tužitelja protiv presude Upravnog suda u Zagrebu, poslovni broj: UsI-3206/19-6 od 3. srpnja 2020. godine, na sjednici vijeća održanoj 24. veljače 2021.</w:t>
      </w:r>
    </w:p>
    <w:p w:rsidR="00647F7F" w:rsidRPr="00F846ED" w:rsidRDefault="00647F7F">
      <w:pPr>
        <w:jc w:val="both"/>
        <w:rPr>
          <w:rFonts w:ascii="Times New Roman" w:hAnsi="Times New Roman"/>
        </w:rPr>
      </w:pPr>
    </w:p>
    <w:p w:rsidR="00647F7F" w:rsidRPr="00F846ED" w:rsidRDefault="00647F7F">
      <w:pPr>
        <w:jc w:val="center"/>
        <w:rPr>
          <w:rFonts w:ascii="Times New Roman" w:hAnsi="Times New Roman"/>
        </w:rPr>
      </w:pPr>
      <w:bookmarkStart w:id="3" w:name="Pre1"/>
      <w:bookmarkEnd w:id="3"/>
    </w:p>
    <w:p w:rsidR="00647F7F" w:rsidRPr="00F846ED" w:rsidRDefault="00F846ED">
      <w:pPr>
        <w:jc w:val="center"/>
        <w:rPr>
          <w:rFonts w:ascii="Times New Roman" w:hAnsi="Times New Roman"/>
        </w:rPr>
      </w:pPr>
      <w:r w:rsidRPr="00F846ED">
        <w:rPr>
          <w:rFonts w:ascii="Times New Roman" w:hAnsi="Times New Roman"/>
        </w:rPr>
        <w:t>p r e s u d i o   j e</w:t>
      </w:r>
    </w:p>
    <w:p w:rsidR="00647F7F" w:rsidRPr="00F846ED" w:rsidRDefault="00647F7F">
      <w:pPr>
        <w:jc w:val="center"/>
        <w:rPr>
          <w:rFonts w:ascii="Times New Roman" w:hAnsi="Times New Roman"/>
        </w:rPr>
      </w:pPr>
    </w:p>
    <w:p w:rsidR="00647F7F" w:rsidRPr="00F846ED" w:rsidRDefault="00647F7F">
      <w:pPr>
        <w:jc w:val="both"/>
        <w:rPr>
          <w:rFonts w:ascii="Times New Roman" w:hAnsi="Times New Roman"/>
        </w:rPr>
      </w:pPr>
    </w:p>
    <w:p w:rsidR="00647F7F" w:rsidRPr="00F846ED" w:rsidRDefault="00F846ED">
      <w:pPr>
        <w:ind w:left="720" w:firstLine="720"/>
        <w:jc w:val="both"/>
        <w:rPr>
          <w:rFonts w:ascii="Times New Roman" w:hAnsi="Times New Roman"/>
        </w:rPr>
      </w:pPr>
      <w:r w:rsidRPr="00F846ED">
        <w:rPr>
          <w:rFonts w:ascii="Times New Roman" w:hAnsi="Times New Roman"/>
        </w:rPr>
        <w:t>Odbija se žalba tužitelja i potvrđuje se presuda Upravnog suda u Zagrebu, poslovni broj: UsI-3206/19-6 od 3. srpnja 2020. godine.</w:t>
      </w:r>
    </w:p>
    <w:p w:rsidR="00647F7F" w:rsidRPr="00F846ED" w:rsidRDefault="00647F7F">
      <w:pPr>
        <w:ind w:left="1440"/>
        <w:jc w:val="both"/>
        <w:rPr>
          <w:rFonts w:ascii="Times New Roman" w:hAnsi="Times New Roman"/>
        </w:rPr>
      </w:pPr>
    </w:p>
    <w:p w:rsidR="00647F7F" w:rsidRPr="00F846ED" w:rsidRDefault="00647F7F">
      <w:pPr>
        <w:jc w:val="center"/>
        <w:rPr>
          <w:rFonts w:ascii="Times New Roman" w:hAnsi="Times New Roman"/>
        </w:rPr>
      </w:pPr>
    </w:p>
    <w:p w:rsidR="00647F7F" w:rsidRPr="00F846ED" w:rsidRDefault="00F846ED">
      <w:pPr>
        <w:jc w:val="center"/>
        <w:rPr>
          <w:rFonts w:ascii="Times New Roman" w:hAnsi="Times New Roman"/>
        </w:rPr>
      </w:pPr>
      <w:r w:rsidRPr="00F846ED">
        <w:rPr>
          <w:rFonts w:ascii="Times New Roman" w:hAnsi="Times New Roman"/>
        </w:rPr>
        <w:t>Obrazloženje</w:t>
      </w:r>
    </w:p>
    <w:p w:rsidR="00647F7F" w:rsidRPr="00F846ED" w:rsidRDefault="00647F7F">
      <w:pPr>
        <w:jc w:val="center"/>
        <w:rPr>
          <w:rFonts w:ascii="Times New Roman" w:hAnsi="Times New Roman"/>
        </w:rPr>
      </w:pPr>
    </w:p>
    <w:p w:rsidR="00647F7F" w:rsidRPr="00F846ED" w:rsidRDefault="00647F7F">
      <w:pPr>
        <w:jc w:val="center"/>
        <w:rPr>
          <w:rFonts w:ascii="Times New Roman" w:hAnsi="Times New Roman"/>
        </w:rPr>
      </w:pPr>
    </w:p>
    <w:p w:rsidR="00647F7F" w:rsidRPr="00F846ED" w:rsidRDefault="00F846ED">
      <w:pPr>
        <w:ind w:firstLine="720"/>
        <w:jc w:val="both"/>
        <w:rPr>
          <w:rFonts w:ascii="Times New Roman" w:hAnsi="Times New Roman"/>
        </w:rPr>
      </w:pPr>
      <w:r w:rsidRPr="00F846ED">
        <w:rPr>
          <w:rFonts w:ascii="Times New Roman" w:hAnsi="Times New Roman"/>
        </w:rPr>
        <w:t xml:space="preserve">Osporenom prvostupanjskom presudom odbijen je </w:t>
      </w:r>
      <w:r w:rsidR="00CF6602" w:rsidRPr="00F846ED">
        <w:rPr>
          <w:rFonts w:ascii="Times New Roman" w:hAnsi="Times New Roman"/>
        </w:rPr>
        <w:t xml:space="preserve">tužbeni zahtjev za poništenje  </w:t>
      </w:r>
      <w:r w:rsidRPr="00F846ED">
        <w:rPr>
          <w:rFonts w:ascii="Times New Roman" w:hAnsi="Times New Roman"/>
        </w:rPr>
        <w:t xml:space="preserve">rješenja Odbora za državnu službu Republike Hrvatske, klasa: UP/II-112-07/19-01/568, urbroj: 566-01/10-19-4 od 1. listopada 2019. godine. </w:t>
      </w:r>
    </w:p>
    <w:p w:rsidR="00647F7F" w:rsidRPr="00F846ED" w:rsidRDefault="00F846ED">
      <w:pPr>
        <w:ind w:firstLine="720"/>
        <w:jc w:val="both"/>
        <w:rPr>
          <w:rFonts w:ascii="Times New Roman" w:hAnsi="Times New Roman"/>
        </w:rPr>
      </w:pPr>
      <w:r w:rsidRPr="00F846ED">
        <w:rPr>
          <w:rFonts w:ascii="Times New Roman" w:hAnsi="Times New Roman"/>
        </w:rPr>
        <w:t>Rješenjem tuženika je odbijena žalba tužitelja izjavljena protiv rješenja Pravobraniteljice za osobe s invaliditetom broj: UP/I-POSLR-661-02-54/19-05/31 od 28. kolovoza 2019., kojom je M</w:t>
      </w:r>
      <w:r w:rsidR="00CF6602" w:rsidRPr="00F846ED">
        <w:rPr>
          <w:rFonts w:ascii="Times New Roman" w:hAnsi="Times New Roman"/>
        </w:rPr>
        <w:t>.</w:t>
      </w:r>
      <w:r w:rsidRPr="00F846ED">
        <w:rPr>
          <w:rFonts w:ascii="Times New Roman" w:hAnsi="Times New Roman"/>
        </w:rPr>
        <w:t xml:space="preserve"> K</w:t>
      </w:r>
      <w:r w:rsidR="00CF6602" w:rsidRPr="00F846ED">
        <w:rPr>
          <w:rFonts w:ascii="Times New Roman" w:hAnsi="Times New Roman"/>
        </w:rPr>
        <w:t>.</w:t>
      </w:r>
      <w:r w:rsidRPr="00F846ED">
        <w:rPr>
          <w:rFonts w:ascii="Times New Roman" w:hAnsi="Times New Roman"/>
        </w:rPr>
        <w:t xml:space="preserve"> G</w:t>
      </w:r>
      <w:r w:rsidR="00CF6602" w:rsidRPr="00F846ED">
        <w:rPr>
          <w:rFonts w:ascii="Times New Roman" w:hAnsi="Times New Roman"/>
        </w:rPr>
        <w:t>.</w:t>
      </w:r>
      <w:r w:rsidRPr="00F846ED">
        <w:rPr>
          <w:rFonts w:ascii="Times New Roman" w:hAnsi="Times New Roman"/>
        </w:rPr>
        <w:t>, diplomirana pravnica s položenim pravosudnim ispitom iz S</w:t>
      </w:r>
      <w:r w:rsidR="00CF6602" w:rsidRPr="00F846ED">
        <w:rPr>
          <w:rFonts w:ascii="Times New Roman" w:hAnsi="Times New Roman"/>
        </w:rPr>
        <w:t>.</w:t>
      </w:r>
      <w:r w:rsidRPr="00F846ED">
        <w:rPr>
          <w:rFonts w:ascii="Times New Roman" w:hAnsi="Times New Roman"/>
        </w:rPr>
        <w:t xml:space="preserve"> izabrana u postupku javnog natječaja za prijam u državnu službu na neodređeno vrijeme na radno mjesto savjetnice pravobraniteljice za osobe s invaliditetom – zaštita, praćenje i promicanje prava osoba s invaliditetom po područjima u Službi za stručne poslove Ureda pravobraniteljice za osobe s invaliditetom u Područnom uredu u S. </w:t>
      </w:r>
    </w:p>
    <w:p w:rsidR="00647F7F" w:rsidRPr="00F846ED" w:rsidRDefault="00F846ED">
      <w:pPr>
        <w:ind w:firstLine="720"/>
        <w:jc w:val="both"/>
        <w:rPr>
          <w:rFonts w:ascii="Times New Roman" w:hAnsi="Times New Roman"/>
        </w:rPr>
      </w:pPr>
      <w:r w:rsidRPr="00F846ED">
        <w:rPr>
          <w:rFonts w:ascii="Times New Roman" w:hAnsi="Times New Roman"/>
        </w:rPr>
        <w:t xml:space="preserve"> Tužitelj podnosi žalbu protiv pobijane presude iz svih razloga propisanih u članku 66. stavku 1. Zakona o upravnim sporovima, te zbog povreda članka 18., 19., 29. Ustava RH i članka 6. i 13. Europske konvencije za ljudska prava. Smatra da presuda nije valjano obrazložena. Ponavlja sadržaj tužbe te ističe kako je nezakonito eliminiran iz natječaja zbog činjenice da se nalazi u invalidskoj mirovini. Napominje kako je prvostupanjsko tijelo pogrešno protumačilo odredbu članka 203. Zakona o pravima hrvatskih branitelja i članova njihovih obitelji. Navodi kako prijava na natječaj prema općim pravilima Zakona o državnim </w:t>
      </w:r>
      <w:r w:rsidRPr="00F846ED">
        <w:rPr>
          <w:rFonts w:ascii="Times New Roman" w:hAnsi="Times New Roman"/>
        </w:rPr>
        <w:lastRenderedPageBreak/>
        <w:t xml:space="preserve">službenicima i Uredbi o javnom natječaju ne daje pretpostavke za eliminaciju iz natječaja, odnosno odbacivanje prijave. Ističe kako zdravstvena potvrda o sposobnosti za rad nije isto što i komisijsko utvrđenje (ne) invalidnosti Hrvatskog zavoda za mirovinsko osiguranje. </w:t>
      </w:r>
    </w:p>
    <w:p w:rsidR="00647F7F" w:rsidRPr="00F846ED" w:rsidRDefault="00F846ED">
      <w:pPr>
        <w:ind w:firstLine="720"/>
        <w:jc w:val="both"/>
        <w:rPr>
          <w:rFonts w:ascii="Times New Roman" w:hAnsi="Times New Roman"/>
        </w:rPr>
      </w:pPr>
      <w:r w:rsidRPr="00F846ED">
        <w:rPr>
          <w:rFonts w:ascii="Times New Roman" w:hAnsi="Times New Roman"/>
        </w:rPr>
        <w:t xml:space="preserve"> Slijedom navedenog, predlaže ovom Sudu da žalbu uvaži, poništi prvostupanjsku presudu i usvoji tužbeni zahtjev.</w:t>
      </w:r>
    </w:p>
    <w:p w:rsidR="00647F7F" w:rsidRPr="00F846ED" w:rsidRDefault="00F846ED">
      <w:pPr>
        <w:ind w:firstLine="720"/>
        <w:jc w:val="both"/>
        <w:rPr>
          <w:rFonts w:ascii="Times New Roman" w:hAnsi="Times New Roman"/>
        </w:rPr>
      </w:pPr>
      <w:r w:rsidRPr="00F846ED">
        <w:rPr>
          <w:rFonts w:ascii="Times New Roman" w:hAnsi="Times New Roman"/>
        </w:rPr>
        <w:t>Tuženik uredno pozvan sukladno odredbi članka 71. stavka 3. Zakona o upravnim sporovima (Narodne novine, 20/10., 143/12., 152/14., 94/16. i 29/17.-  dalje:  ZUS)  odgovor na žalbu nije dostavio.</w:t>
      </w:r>
    </w:p>
    <w:p w:rsidR="00647F7F" w:rsidRPr="00F846ED" w:rsidRDefault="00F846ED">
      <w:pPr>
        <w:ind w:firstLine="720"/>
        <w:jc w:val="both"/>
        <w:rPr>
          <w:rFonts w:ascii="Times New Roman" w:hAnsi="Times New Roman"/>
        </w:rPr>
      </w:pPr>
      <w:r w:rsidRPr="00F846ED">
        <w:rPr>
          <w:rFonts w:ascii="Times New Roman" w:hAnsi="Times New Roman"/>
        </w:rPr>
        <w:t>Žalba nije osnovana.</w:t>
      </w:r>
    </w:p>
    <w:p w:rsidR="00647F7F" w:rsidRPr="00F846ED" w:rsidRDefault="00F846ED">
      <w:pPr>
        <w:ind w:firstLine="720"/>
        <w:jc w:val="both"/>
        <w:rPr>
          <w:rFonts w:ascii="Times New Roman" w:hAnsi="Times New Roman"/>
        </w:rPr>
      </w:pPr>
      <w:r w:rsidRPr="00F846ED">
        <w:rPr>
          <w:rFonts w:ascii="Times New Roman" w:hAnsi="Times New Roman"/>
        </w:rPr>
        <w:t>Ispitujući osporenu presudu u dijelu u kojem je osporena žalbom i u granicama razloga navedenih u žalbi  sukladno članku 73. stavku 1. ZUS-a ovaj  Sud nije utvrdio postojanje žalbenih razloga zbog kojih se presuda pobija.</w:t>
      </w:r>
    </w:p>
    <w:p w:rsidR="00647F7F" w:rsidRPr="00F846ED" w:rsidRDefault="00F846ED">
      <w:pPr>
        <w:ind w:firstLine="720"/>
        <w:jc w:val="both"/>
        <w:rPr>
          <w:rFonts w:ascii="Times New Roman" w:hAnsi="Times New Roman"/>
        </w:rPr>
      </w:pPr>
      <w:r w:rsidRPr="00F846ED">
        <w:rPr>
          <w:rFonts w:ascii="Times New Roman" w:hAnsi="Times New Roman"/>
        </w:rPr>
        <w:t>Iz podataka spisa tuženika i obrazloženja prvostupanjske presude proizlazi da je tužitelj podnio prijavu na natječaj za prijam u državnu službu na neodređeno vrijeme za radno mjesto savjetnik pravobraniteljice za osobe s invaliditetom-zaštita, praćenje i promicanje prava osoba s invaliditetom po područjima, Služba za stručne poslove, s mjestom rada u S</w:t>
      </w:r>
      <w:r w:rsidR="00F7408F" w:rsidRPr="00F846ED">
        <w:rPr>
          <w:rFonts w:ascii="Times New Roman" w:hAnsi="Times New Roman"/>
        </w:rPr>
        <w:t>.</w:t>
      </w:r>
      <w:r w:rsidRPr="00F846ED">
        <w:rPr>
          <w:rFonts w:ascii="Times New Roman" w:hAnsi="Times New Roman"/>
        </w:rPr>
        <w:t>, uz koju je priložio i rješenje Hrvatskog zavoda za mirovinsk</w:t>
      </w:r>
      <w:r w:rsidR="00F7408F" w:rsidRPr="00F846ED">
        <w:rPr>
          <w:rFonts w:ascii="Times New Roman" w:hAnsi="Times New Roman"/>
        </w:rPr>
        <w:t>o osiguranje, Područne službe Z..</w:t>
      </w:r>
      <w:r w:rsidRPr="00F846ED">
        <w:rPr>
          <w:rFonts w:ascii="Times New Roman" w:hAnsi="Times New Roman"/>
        </w:rPr>
        <w:t xml:space="preserve"> sukladno kojem je od 10. rujna 2009. zbog bolesti ostvario invalidsku mirovinu zbog opće nesposobnosti za rad. </w:t>
      </w:r>
    </w:p>
    <w:p w:rsidR="00647F7F" w:rsidRPr="00F846ED" w:rsidRDefault="00F846ED">
      <w:pPr>
        <w:ind w:firstLine="720"/>
        <w:jc w:val="both"/>
        <w:rPr>
          <w:rFonts w:ascii="Times New Roman" w:hAnsi="Times New Roman"/>
        </w:rPr>
      </w:pPr>
      <w:r w:rsidRPr="00F846ED">
        <w:rPr>
          <w:rFonts w:ascii="Times New Roman" w:hAnsi="Times New Roman"/>
        </w:rPr>
        <w:t xml:space="preserve">Nadalje proizlazi da je Komisija za provedbu predmetnog javnog natječaja koju je imenovala pravobraniteljica utvrdila da tužitelj ne ispunjava formalne uvjete iz javnog natječaja i da se ne smatra kandidatom, o čemu je tužitelj obaviješten dopisom od 9. srpnja 2019., broj POSI.R-661-02-54/19-05/12. </w:t>
      </w:r>
    </w:p>
    <w:p w:rsidR="00647F7F" w:rsidRPr="00F846ED" w:rsidRDefault="00F846ED">
      <w:pPr>
        <w:ind w:firstLine="709"/>
        <w:jc w:val="both"/>
        <w:rPr>
          <w:rFonts w:ascii="Times New Roman" w:hAnsi="Times New Roman"/>
        </w:rPr>
      </w:pPr>
      <w:r w:rsidRPr="00F846ED">
        <w:rPr>
          <w:rFonts w:ascii="Times New Roman" w:hAnsi="Times New Roman"/>
        </w:rPr>
        <w:t>Tužitelj je izjavio žalbu protiv rješenja kojim je na predmetno radno mjesto nakon provedenog testiranja izabrana M</w:t>
      </w:r>
      <w:r w:rsidR="00C12122" w:rsidRPr="00F846ED">
        <w:rPr>
          <w:rFonts w:ascii="Times New Roman" w:hAnsi="Times New Roman"/>
        </w:rPr>
        <w:t>.</w:t>
      </w:r>
      <w:r w:rsidRPr="00F846ED">
        <w:rPr>
          <w:rFonts w:ascii="Times New Roman" w:hAnsi="Times New Roman"/>
        </w:rPr>
        <w:t xml:space="preserve"> K</w:t>
      </w:r>
      <w:r w:rsidR="00C12122" w:rsidRPr="00F846ED">
        <w:rPr>
          <w:rFonts w:ascii="Times New Roman" w:hAnsi="Times New Roman"/>
        </w:rPr>
        <w:t>.</w:t>
      </w:r>
      <w:r w:rsidRPr="00F846ED">
        <w:rPr>
          <w:rFonts w:ascii="Times New Roman" w:hAnsi="Times New Roman"/>
        </w:rPr>
        <w:t xml:space="preserve"> G</w:t>
      </w:r>
      <w:r w:rsidR="00C12122" w:rsidRPr="00F846ED">
        <w:rPr>
          <w:rFonts w:ascii="Times New Roman" w:hAnsi="Times New Roman"/>
        </w:rPr>
        <w:t>.</w:t>
      </w:r>
      <w:r w:rsidRPr="00F846ED">
        <w:rPr>
          <w:rFonts w:ascii="Times New Roman" w:hAnsi="Times New Roman"/>
        </w:rPr>
        <w:t>, ovdje zainteresirana osoba, koju je tuženik odbacio jer je podnesena od neovlaštene osobe pri čemu se pozvao na odredbu članka 52. stavku 3. Zakona o državnim službenicima (Narodne novine, broj 92/05., 107/07., 27/08., 34/11., 49/11., 150/11., 34/12., 49/12., 37/13., 38/13., 138/15. – Odluka Ustavnog suda Republike Hrvatske, 61/17. i 70/19.) i članka 114. stavka 1. Zakona o općem upravnom postupku (Narodne novine,  47/09.).</w:t>
      </w:r>
    </w:p>
    <w:p w:rsidR="00647F7F" w:rsidRPr="00F846ED" w:rsidRDefault="00F846ED">
      <w:pPr>
        <w:pStyle w:val="box455405"/>
        <w:shd w:val="clear" w:color="auto" w:fill="FFFFFF"/>
        <w:spacing w:before="0" w:beforeAutospacing="0" w:after="0" w:afterAutospacing="0"/>
        <w:ind w:firstLine="709"/>
        <w:jc w:val="both"/>
        <w:rPr>
          <w:color w:val="231F20"/>
        </w:rPr>
      </w:pPr>
      <w:r w:rsidRPr="00F846ED">
        <w:t>Odredbom članka 9. stavka 1. Uredbe o raspisivanju i provedbi javnog natječaja i internog oglasa u državnoj službi (Narodne novine, 78/17.-dalje Uredba)</w:t>
      </w:r>
      <w:r w:rsidRPr="00F846ED">
        <w:rPr>
          <w:color w:val="231F20"/>
        </w:rPr>
        <w:t xml:space="preserve"> propisano je da čelnik tijela imenuje Komisiju za provedbu javnog natječaja koja utvrđuje koje su prijave na </w:t>
      </w:r>
      <w:r w:rsidR="00663A5B" w:rsidRPr="00F846ED">
        <w:rPr>
          <w:color w:val="231F20"/>
        </w:rPr>
        <w:t xml:space="preserve">natječaj pravodobne i potpune, </w:t>
      </w:r>
      <w:r w:rsidRPr="00F846ED">
        <w:rPr>
          <w:color w:val="231F20"/>
        </w:rPr>
        <w:t>utvrđuje listu kandidata prijavljenih na javni natječaj koji ispunjavaju formalne uvjete iz javnog natječaja, a čije su prijave pravodobne i potpune i kandidate s te liste upućuje na testiranje i intervju.</w:t>
      </w:r>
    </w:p>
    <w:p w:rsidR="00647F7F" w:rsidRPr="00F846ED" w:rsidRDefault="00F846ED">
      <w:pPr>
        <w:pStyle w:val="box455405"/>
        <w:shd w:val="clear" w:color="auto" w:fill="FFFFFF"/>
        <w:spacing w:before="0" w:beforeAutospacing="0" w:after="0" w:afterAutospacing="0"/>
        <w:ind w:firstLine="720"/>
        <w:jc w:val="both"/>
        <w:rPr>
          <w:color w:val="231F20"/>
        </w:rPr>
      </w:pPr>
      <w:r w:rsidRPr="00F846ED">
        <w:rPr>
          <w:color w:val="231F20"/>
        </w:rPr>
        <w:t>Sukladno članku 9. stavku 1. Uredbe osoba koja nije podnijela pravodobnu ili potpunu prijavu ili ne ispunjava formalne uvjete iz javnog natječaja, ne smatra se kandidatom u postupku javnog natječaja. Osobi iz stavka 1. ovoga članka jedinica za ljudske potencijale dostavlja pisanu obavijest u kojoj se navode razlozi zbog kojih se ne smatra kandidatom. Obavijest se u pravilu dostavlja putem elektroničke pošte.</w:t>
      </w:r>
    </w:p>
    <w:p w:rsidR="00647F7F" w:rsidRPr="00F846ED" w:rsidRDefault="00F846ED">
      <w:pPr>
        <w:pStyle w:val="box455405"/>
        <w:shd w:val="clear" w:color="auto" w:fill="FFFFFF"/>
        <w:tabs>
          <w:tab w:val="left" w:pos="0"/>
        </w:tabs>
        <w:spacing w:before="0" w:beforeAutospacing="0" w:after="0" w:afterAutospacing="0"/>
        <w:jc w:val="both"/>
        <w:rPr>
          <w:color w:val="231F20"/>
        </w:rPr>
      </w:pPr>
      <w:r w:rsidRPr="00F846ED">
        <w:rPr>
          <w:color w:val="231F20"/>
        </w:rPr>
        <w:tab/>
        <w:t>Sukladno članku 10. stavku 2. Uredbe kandidat koji nije pristupio testiranju više se ne smatra kandidatom u postupku.</w:t>
      </w:r>
    </w:p>
    <w:p w:rsidR="00647F7F" w:rsidRPr="00F846ED" w:rsidRDefault="00F846ED">
      <w:pPr>
        <w:pStyle w:val="clanak0"/>
        <w:shd w:val="clear" w:color="auto" w:fill="FFFFFF"/>
        <w:spacing w:before="0" w:beforeAutospacing="0" w:after="0" w:afterAutospacing="0"/>
        <w:ind w:firstLine="720"/>
        <w:jc w:val="both"/>
        <w:rPr>
          <w:color w:val="231F20"/>
          <w:shd w:val="clear" w:color="auto" w:fill="FFFFFF"/>
        </w:rPr>
      </w:pPr>
      <w:r w:rsidRPr="00F846ED">
        <w:t xml:space="preserve">Prema članku 52. stavku 3. Zakona o državnim službenicima </w:t>
      </w:r>
      <w:r w:rsidRPr="00F846ED">
        <w:rPr>
          <w:color w:val="231F20"/>
          <w:shd w:val="clear" w:color="auto" w:fill="FFFFFF"/>
        </w:rPr>
        <w:t xml:space="preserve">protiv rješenja iz stavka 1. ovoga članka kandidat koji je pristupio testiranju može izjaviti žalbu Odboru za državnu službu u roku od 15 dana od dana dostave rješenja. </w:t>
      </w:r>
    </w:p>
    <w:p w:rsidR="00647F7F" w:rsidRPr="00F846ED" w:rsidRDefault="00F846ED">
      <w:pPr>
        <w:pStyle w:val="clanak0"/>
        <w:shd w:val="clear" w:color="auto" w:fill="FFFFFF"/>
        <w:spacing w:before="0" w:beforeAutospacing="0" w:after="0" w:afterAutospacing="0"/>
        <w:jc w:val="both"/>
        <w:rPr>
          <w:color w:val="000000"/>
        </w:rPr>
      </w:pPr>
      <w:r w:rsidRPr="00F846ED">
        <w:rPr>
          <w:color w:val="231F20"/>
          <w:shd w:val="clear" w:color="auto" w:fill="FFFFFF"/>
        </w:rPr>
        <w:t xml:space="preserve">            Odredbom članka 137. stavka 1. točke 2. Zakona o državnim službenicima propisano je da državnom službeniku prestaje državna služba po sili zakona dostavom pravomoćnog rješenja o priznanju prava na invalidsku mirovinu zbog opće nesposobnosti za rad.</w:t>
      </w:r>
    </w:p>
    <w:p w:rsidR="00647F7F" w:rsidRPr="00F846ED" w:rsidRDefault="00F846ED">
      <w:pPr>
        <w:ind w:firstLine="720"/>
        <w:jc w:val="both"/>
        <w:rPr>
          <w:rFonts w:ascii="Times New Roman" w:hAnsi="Times New Roman"/>
        </w:rPr>
      </w:pPr>
      <w:r w:rsidRPr="00F846ED">
        <w:rPr>
          <w:rFonts w:ascii="Times New Roman" w:hAnsi="Times New Roman"/>
        </w:rPr>
        <w:t xml:space="preserve">S obzirom na citirane odredbe i dokumentaciju u spisu, ovaj Sud smatra da je pravilno prvostupanjski sud odbio tužbeni zahtjev tužitelja i ocijenio rješenje tuženika zakonitim. </w:t>
      </w:r>
    </w:p>
    <w:p w:rsidR="00647F7F" w:rsidRPr="00F846ED" w:rsidRDefault="00F846ED">
      <w:pPr>
        <w:ind w:firstLine="720"/>
        <w:jc w:val="both"/>
        <w:rPr>
          <w:rFonts w:ascii="Times New Roman" w:hAnsi="Times New Roman"/>
        </w:rPr>
      </w:pPr>
      <w:r w:rsidRPr="00F846ED">
        <w:rPr>
          <w:rFonts w:ascii="Times New Roman" w:hAnsi="Times New Roman"/>
        </w:rPr>
        <w:t xml:space="preserve">Naime, pravilno je zaključeno da tužitelj, budući da mu je priznato pravo na invalidsku mirovinu zbog opće nesposobnosti za rad, a s obzirom na odredbu članka 137. stavka 1. točke 2. Zakona o državnim službenicima, ne može biti primljen u državnu službu  te da stoga ne ispunjava formalne uvjete natječaja, niti se može  smatrati kandidatom u tom natječajnom postupku da bi sukladno članku 52. stavku 3. Zakona o državnim službenicima bio ovlašten podnijeti žalbu protiv rješenja o izboru. </w:t>
      </w:r>
    </w:p>
    <w:p w:rsidR="00647F7F" w:rsidRPr="00F846ED" w:rsidRDefault="00F846ED">
      <w:pPr>
        <w:ind w:firstLine="720"/>
        <w:jc w:val="both"/>
        <w:rPr>
          <w:rFonts w:ascii="Times New Roman" w:hAnsi="Times New Roman"/>
        </w:rPr>
      </w:pPr>
      <w:r w:rsidRPr="00F846ED">
        <w:rPr>
          <w:rFonts w:ascii="Times New Roman" w:hAnsi="Times New Roman"/>
        </w:rPr>
        <w:t xml:space="preserve">Prvostupanjski sud je tužitelju omogućio pristup sudu, svoju je odluku donio u razumnom roku, poštujući načela i procesna pravila upravnog spora i njegovu primarnu svrhu- ocjenu zakonitosti upravnog akta te je na pravilno utvrđenom činjeničnom stanju pravilno primijenio materijalno pravo pa su neosnovani žalbeni prigovori tužitelja  o nezakonitosti presude, povredi prava na pravično suđenje i povredi prava na učinkoviti pravni lijek. </w:t>
      </w:r>
    </w:p>
    <w:p w:rsidR="00647F7F" w:rsidRPr="00F846ED" w:rsidRDefault="00F846ED">
      <w:pPr>
        <w:ind w:firstLine="720"/>
        <w:jc w:val="both"/>
        <w:rPr>
          <w:rFonts w:ascii="Times New Roman" w:hAnsi="Times New Roman"/>
        </w:rPr>
      </w:pPr>
      <w:r w:rsidRPr="00F846ED">
        <w:rPr>
          <w:rFonts w:ascii="Times New Roman" w:hAnsi="Times New Roman"/>
        </w:rPr>
        <w:t xml:space="preserve">Budući da tužitelj iako hrvatski branitelj, nema status hrvatskog ratnog vojnog invalida iz Domovinskog rata neosnovano tvrdi da ima pravo na rad te da je nezakonito isključen iz natječajnog postupka. Naime, posebnim zakonom propisano je da samo hrvatski ratni vojni invalid iz Domovinskog rata koji je u </w:t>
      </w:r>
      <w:r w:rsidRPr="00F846ED">
        <w:rPr>
          <w:rFonts w:ascii="Times New Roman" w:hAnsi="Times New Roman"/>
          <w:color w:val="424242"/>
          <w:shd w:val="clear" w:color="auto" w:fill="FFFFFF"/>
        </w:rPr>
        <w:t>invalidskoj mirovini zbog potpunog gubitka radne sposobnosti koju je ostvario prema posebnom zakonu kojim se uređuju prava hrvatskih branitelja može </w:t>
      </w:r>
      <w:r w:rsidRPr="00F846ED">
        <w:rPr>
          <w:rStyle w:val="Naglaeno"/>
          <w:rFonts w:ascii="Times New Roman" w:hAnsi="Times New Roman"/>
          <w:color w:val="424242"/>
          <w:shd w:val="clear" w:color="auto" w:fill="FFFFFF"/>
        </w:rPr>
        <w:t>raditi uz invalidsku mirovinu</w:t>
      </w:r>
      <w:r w:rsidRPr="00F846ED">
        <w:rPr>
          <w:rFonts w:ascii="Times New Roman" w:hAnsi="Times New Roman"/>
          <w:color w:val="424242"/>
          <w:shd w:val="clear" w:color="auto" w:fill="FFFFFF"/>
        </w:rPr>
        <w:t xml:space="preserve"> manje od 3,5 sati. </w:t>
      </w:r>
    </w:p>
    <w:p w:rsidR="00647F7F" w:rsidRPr="00F846ED" w:rsidRDefault="00F846ED">
      <w:pPr>
        <w:ind w:firstLine="720"/>
        <w:jc w:val="both"/>
        <w:rPr>
          <w:rFonts w:ascii="Times New Roman" w:hAnsi="Times New Roman"/>
        </w:rPr>
      </w:pPr>
      <w:r w:rsidRPr="00F846ED">
        <w:rPr>
          <w:rFonts w:ascii="Times New Roman" w:hAnsi="Times New Roman"/>
        </w:rPr>
        <w:t xml:space="preserve">S obzirom da žalbenim prigovorima nije dovedena u sumnju pravilnost i zakonitost prvostupanjske presude, trebalo je na temelju odredbe članka 74. stavka 1. Zakona o upravnim sporovima žalbu odbiti te potvrditi prvostupanjsku presudu. </w:t>
      </w:r>
    </w:p>
    <w:p w:rsidR="00647F7F" w:rsidRPr="00F846ED" w:rsidRDefault="00F846ED">
      <w:pPr>
        <w:ind w:firstLine="720"/>
        <w:jc w:val="both"/>
        <w:rPr>
          <w:rFonts w:ascii="Times New Roman" w:hAnsi="Times New Roman"/>
        </w:rPr>
      </w:pPr>
      <w:r w:rsidRPr="00F846ED">
        <w:rPr>
          <w:rFonts w:ascii="Times New Roman" w:hAnsi="Times New Roman"/>
        </w:rPr>
        <w:t xml:space="preserve"> </w:t>
      </w:r>
    </w:p>
    <w:p w:rsidR="00647F7F" w:rsidRPr="00F846ED" w:rsidRDefault="00F846ED">
      <w:pPr>
        <w:jc w:val="center"/>
        <w:rPr>
          <w:rFonts w:ascii="Times New Roman" w:hAnsi="Times New Roman"/>
        </w:rPr>
      </w:pPr>
      <w:r w:rsidRPr="00F846ED">
        <w:rPr>
          <w:rFonts w:ascii="Times New Roman" w:hAnsi="Times New Roman"/>
        </w:rPr>
        <w:t>U Zagrebu 24. veljače 2021.</w:t>
      </w:r>
    </w:p>
    <w:p w:rsidR="00647F7F" w:rsidRPr="00F846ED" w:rsidRDefault="00647F7F">
      <w:pPr>
        <w:jc w:val="center"/>
        <w:rPr>
          <w:rFonts w:ascii="Times New Roman" w:hAnsi="Times New Roman"/>
        </w:rPr>
      </w:pPr>
    </w:p>
    <w:p w:rsidR="00647F7F" w:rsidRPr="00F846ED" w:rsidRDefault="00F846ED">
      <w:pPr>
        <w:jc w:val="right"/>
        <w:rPr>
          <w:rFonts w:ascii="Times New Roman" w:hAnsi="Times New Roman"/>
        </w:rPr>
      </w:pPr>
      <w:r w:rsidRPr="00F846ED">
        <w:rPr>
          <w:rFonts w:ascii="Times New Roman" w:hAnsi="Times New Roman"/>
        </w:rPr>
        <w:tab/>
      </w:r>
      <w:r w:rsidRPr="00F846ED">
        <w:rPr>
          <w:rFonts w:ascii="Times New Roman" w:hAnsi="Times New Roman"/>
        </w:rPr>
        <w:tab/>
      </w:r>
      <w:r w:rsidRPr="00F846ED">
        <w:rPr>
          <w:rFonts w:ascii="Times New Roman" w:hAnsi="Times New Roman"/>
        </w:rPr>
        <w:tab/>
      </w:r>
      <w:r w:rsidRPr="00F846ED">
        <w:rPr>
          <w:rFonts w:ascii="Times New Roman" w:hAnsi="Times New Roman"/>
        </w:rPr>
        <w:tab/>
      </w:r>
      <w:r w:rsidRPr="00F846ED">
        <w:rPr>
          <w:rFonts w:ascii="Times New Roman" w:hAnsi="Times New Roman"/>
        </w:rPr>
        <w:tab/>
      </w:r>
      <w:r w:rsidRPr="00F846ED">
        <w:rPr>
          <w:rFonts w:ascii="Times New Roman" w:hAnsi="Times New Roman"/>
        </w:rPr>
        <w:tab/>
      </w:r>
      <w:r w:rsidRPr="00F846ED">
        <w:rPr>
          <w:rFonts w:ascii="Times New Roman" w:hAnsi="Times New Roman"/>
        </w:rPr>
        <w:tab/>
      </w:r>
      <w:r w:rsidRPr="00F846ED">
        <w:rPr>
          <w:rFonts w:ascii="Times New Roman" w:hAnsi="Times New Roman"/>
        </w:rPr>
        <w:tab/>
        <w:t xml:space="preserve">      Predsjednica vijeća:</w:t>
      </w:r>
    </w:p>
    <w:p w:rsidR="00647F7F" w:rsidRPr="00F846ED" w:rsidRDefault="00F846ED">
      <w:pPr>
        <w:tabs>
          <w:tab w:val="right" w:pos="8902"/>
        </w:tabs>
        <w:jc w:val="right"/>
        <w:rPr>
          <w:rFonts w:ascii="Times New Roman" w:hAnsi="Times New Roman"/>
        </w:rPr>
      </w:pPr>
      <w:r w:rsidRPr="00F846ED">
        <w:rPr>
          <w:rFonts w:ascii="Times New Roman" w:hAnsi="Times New Roman"/>
        </w:rPr>
        <w:t xml:space="preserve">                                                                                         mr.sc. Mirjana Juričić, v.r.</w:t>
      </w:r>
    </w:p>
    <w:p w:rsidR="00647F7F" w:rsidRPr="00F846ED" w:rsidRDefault="00647F7F">
      <w:pPr>
        <w:tabs>
          <w:tab w:val="right" w:pos="8902"/>
        </w:tabs>
        <w:jc w:val="right"/>
        <w:rPr>
          <w:rFonts w:ascii="Times New Roman" w:hAnsi="Times New Roman"/>
        </w:rPr>
      </w:pPr>
    </w:p>
    <w:p w:rsidR="00647F7F" w:rsidRPr="00F846ED" w:rsidRDefault="00647F7F">
      <w:pPr>
        <w:tabs>
          <w:tab w:val="right" w:pos="8902"/>
        </w:tabs>
        <w:jc w:val="right"/>
        <w:rPr>
          <w:rFonts w:ascii="Times New Roman" w:hAnsi="Times New Roman"/>
        </w:rPr>
      </w:pPr>
    </w:p>
    <w:p w:rsidR="00647F7F" w:rsidRPr="00F846ED" w:rsidRDefault="00647F7F">
      <w:pPr>
        <w:tabs>
          <w:tab w:val="right" w:pos="8902"/>
        </w:tabs>
        <w:spacing w:line="480" w:lineRule="auto"/>
        <w:jc w:val="right"/>
        <w:rPr>
          <w:rFonts w:ascii="Times New Roman" w:hAnsi="Times New Roman"/>
        </w:rPr>
      </w:pPr>
    </w:p>
    <w:p w:rsidR="00647F7F" w:rsidRPr="00F846ED" w:rsidRDefault="00647F7F">
      <w:pPr>
        <w:jc w:val="center"/>
        <w:rPr>
          <w:rFonts w:ascii="Times New Roman" w:hAnsi="Times New Roman"/>
        </w:rPr>
      </w:pPr>
    </w:p>
    <w:sectPr w:rsidR="00647F7F" w:rsidRPr="00F846ED">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41" w:rsidRDefault="00F846ED">
      <w:r>
        <w:separator/>
      </w:r>
    </w:p>
  </w:endnote>
  <w:endnote w:type="continuationSeparator" w:id="0">
    <w:p w:rsidR="000C7841" w:rsidRDefault="00F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41" w:rsidRDefault="00F846ED">
      <w:r>
        <w:separator/>
      </w:r>
    </w:p>
  </w:footnote>
  <w:footnote w:type="continuationSeparator" w:id="0">
    <w:p w:rsidR="000C7841" w:rsidRDefault="00F8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7F" w:rsidRDefault="00F846ED">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A7981">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Usž-92/21-2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15A"/>
    <w:multiLevelType w:val="multilevel"/>
    <w:tmpl w:val="1110E00A"/>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4DE3EF9"/>
    <w:multiLevelType w:val="multilevel"/>
    <w:tmpl w:val="6A5CC5A4"/>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1045526"/>
    <w:multiLevelType w:val="multilevel"/>
    <w:tmpl w:val="C234CD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1AD1B38"/>
    <w:multiLevelType w:val="multilevel"/>
    <w:tmpl w:val="BCEC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25B00"/>
    <w:multiLevelType w:val="multilevel"/>
    <w:tmpl w:val="5F6C3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276D03"/>
    <w:multiLevelType w:val="multilevel"/>
    <w:tmpl w:val="887A2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C05D4"/>
    <w:multiLevelType w:val="multilevel"/>
    <w:tmpl w:val="59E4DE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087317"/>
    <w:multiLevelType w:val="multilevel"/>
    <w:tmpl w:val="A7AAB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0E616A"/>
    <w:multiLevelType w:val="multilevel"/>
    <w:tmpl w:val="913AD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C36973"/>
    <w:multiLevelType w:val="multilevel"/>
    <w:tmpl w:val="EA3C9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126B7F"/>
    <w:multiLevelType w:val="multilevel"/>
    <w:tmpl w:val="1EC4B15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A186221"/>
    <w:multiLevelType w:val="multilevel"/>
    <w:tmpl w:val="858CA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E41B6A"/>
    <w:multiLevelType w:val="multilevel"/>
    <w:tmpl w:val="84CCE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2"/>
  </w:num>
  <w:num w:numId="6">
    <w:abstractNumId w:val="9"/>
  </w:num>
  <w:num w:numId="7">
    <w:abstractNumId w:val="8"/>
  </w:num>
  <w:num w:numId="8">
    <w:abstractNumId w:val="4"/>
  </w:num>
  <w:num w:numId="9">
    <w:abstractNumId w:val="11"/>
  </w:num>
  <w:num w:numId="10">
    <w:abstractNumId w:val="6"/>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F7F"/>
    <w:rsid w:val="000C7841"/>
    <w:rsid w:val="002A7981"/>
    <w:rsid w:val="0041100A"/>
    <w:rsid w:val="005C1114"/>
    <w:rsid w:val="006219BC"/>
    <w:rsid w:val="00647F7F"/>
    <w:rsid w:val="00663A5B"/>
    <w:rsid w:val="00B40743"/>
    <w:rsid w:val="00C12122"/>
    <w:rsid w:val="00CF6602"/>
    <w:rsid w:val="00F7408F"/>
    <w:rsid w:val="00F846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BEFB4-DE8F-49E3-809C-233AC29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Naslov2">
    <w:name w:val="heading 2"/>
    <w:basedOn w:val="Normal"/>
    <w:link w:val="Naslov2Char"/>
    <w:qFormat/>
    <w:pPr>
      <w:spacing w:before="100" w:beforeAutospacing="1" w:after="100" w:afterAutospacing="1"/>
      <w:outlineLvl w:val="1"/>
    </w:pPr>
    <w:rPr>
      <w:rFonts w:ascii="Times New Roman" w:hAnsi="Times New Roman"/>
      <w:b/>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Obinitekst">
    <w:name w:val="Plain Text"/>
    <w:basedOn w:val="Normal"/>
    <w:link w:val="ObinitekstChar"/>
    <w:rPr>
      <w:rFonts w:ascii="Courier New" w:hAnsi="Courier New"/>
      <w:sz w:val="20"/>
    </w:rPr>
  </w:style>
  <w:style w:type="paragraph" w:customStyle="1" w:styleId="box455405">
    <w:name w:val="box_455405"/>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character" w:customStyle="1" w:styleId="ObinitekstChar">
    <w:name w:val="Obični tekst Char"/>
    <w:link w:val="Obinitekst"/>
    <w:rPr>
      <w:rFonts w:ascii="Courier New" w:hAnsi="Courier New"/>
      <w:sz w:val="20"/>
    </w:rPr>
  </w:style>
  <w:style w:type="character" w:customStyle="1" w:styleId="Naslov2Char">
    <w:name w:val="Naslov 2 Char"/>
    <w:link w:val="Naslov2"/>
    <w:rPr>
      <w:rFonts w:ascii="Times New Roman" w:hAnsi="Times New Roman"/>
      <w:b/>
      <w:sz w:val="36"/>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6882</Characters>
  <Application>Microsoft Office Word</Application>
  <DocSecurity>0</DocSecurity>
  <Lines>57</Lines>
  <Paragraphs>16</Paragraphs>
  <ScaleCrop>false</ScaleCrop>
  <Company>Ministarstvo Pravosuda Republike Hrvatske</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2018-02-19T10:15:00Z</cp:lastPrinted>
  <dcterms:created xsi:type="dcterms:W3CDTF">2021-11-02T14:00:00Z</dcterms:created>
  <dcterms:modified xsi:type="dcterms:W3CDTF">2021-11-02T14:00:00Z</dcterms:modified>
</cp:coreProperties>
</file>