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8F" w:rsidRPr="008217DD" w:rsidRDefault="00B3598F" w:rsidP="004F5EF2">
      <w:pPr>
        <w:rPr>
          <w:rFonts w:ascii="Times New Roman" w:hAnsi="Times New Roman"/>
          <w:szCs w:val="24"/>
          <w:lang w:val="hr-HR"/>
        </w:rPr>
      </w:pPr>
    </w:p>
    <w:p w:rsidR="00B3598F" w:rsidRPr="008217DD" w:rsidRDefault="00B3598F" w:rsidP="004F5EF2">
      <w:pPr>
        <w:ind w:left="2880"/>
        <w:jc w:val="right"/>
        <w:rPr>
          <w:rFonts w:ascii="Times New Roman" w:hAnsi="Times New Roman"/>
          <w:szCs w:val="24"/>
          <w:lang w:val="hr-HR"/>
        </w:rPr>
      </w:pPr>
      <w:r w:rsidRPr="008217DD">
        <w:rPr>
          <w:rFonts w:ascii="Times New Roman" w:hAnsi="Times New Roman"/>
          <w:noProof/>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48895</wp:posOffset>
                </wp:positionV>
                <wp:extent cx="3124200" cy="762000"/>
                <wp:effectExtent l="3810" t="0" r="0" b="127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REPUBLIKA HRVATSKA</w:t>
                            </w:r>
                          </w:p>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VISOKI UPRAVNI SUD REPUBLIKE HRVATSKE</w:t>
                            </w:r>
                          </w:p>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Z A G R E B</w:t>
                            </w:r>
                          </w:p>
                          <w:p w:rsidR="00B3598F" w:rsidRPr="00A254FA" w:rsidRDefault="00B3598F" w:rsidP="00B3598F">
                            <w:pPr>
                              <w:jc w:val="center"/>
                              <w:rPr>
                                <w:rFonts w:ascii="Times New Roman" w:hAnsi="Times New Roman"/>
                                <w:b/>
                                <w:sz w:val="20"/>
                                <w:lang w:val="hr-HR"/>
                              </w:rPr>
                            </w:pPr>
                            <w:proofErr w:type="spellStart"/>
                            <w:r w:rsidRPr="00A254FA">
                              <w:rPr>
                                <w:rFonts w:ascii="Times New Roman" w:hAnsi="Times New Roman"/>
                                <w:b/>
                                <w:sz w:val="20"/>
                                <w:lang w:val="hr-HR"/>
                              </w:rPr>
                              <w:t>Frankopanska</w:t>
                            </w:r>
                            <w:proofErr w:type="spellEnd"/>
                            <w:r w:rsidRPr="00A254FA">
                              <w:rPr>
                                <w:rFonts w:ascii="Times New Roman" w:hAnsi="Times New Roman"/>
                                <w:b/>
                                <w:sz w:val="20"/>
                                <w:lang w:val="hr-HR"/>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21.85pt;margin-top:3.85pt;width:24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" stroked="f">
                <v:textbox>
                  <w:txbxContent>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REPUBLIKA HRVATSKA</w:t>
                      </w:r>
                    </w:p>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VISOKI UPRAVNI SUD REPUBLIKE HRVATSKE</w:t>
                      </w:r>
                    </w:p>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Z A G R E B</w:t>
                      </w:r>
                    </w:p>
                    <w:p w:rsidR="00B3598F" w:rsidRPr="00A254FA" w:rsidRDefault="00B3598F" w:rsidP="00B3598F">
                      <w:pPr>
                        <w:jc w:val="center"/>
                        <w:rPr>
                          <w:rFonts w:ascii="Times New Roman" w:hAnsi="Times New Roman"/>
                          <w:b/>
                          <w:sz w:val="20"/>
                          <w:lang w:val="hr-HR"/>
                        </w:rPr>
                      </w:pPr>
                      <w:r w:rsidRPr="00A254FA">
                        <w:rPr>
                          <w:rFonts w:ascii="Times New Roman" w:hAnsi="Times New Roman"/>
                          <w:b/>
                          <w:sz w:val="20"/>
                          <w:lang w:val="hr-HR"/>
                        </w:rPr>
                        <w:t>Frankopanska 16</w:t>
                      </w:r>
                    </w:p>
                  </w:txbxContent>
                </v:textbox>
              </v:shape>
            </w:pict>
          </mc:Fallback>
        </mc:AlternateContent>
      </w:r>
      <w:r w:rsidRPr="008217DD">
        <w:rPr>
          <w:rFonts w:ascii="Times New Roman" w:hAnsi="Times New Roman"/>
          <w:szCs w:val="24"/>
          <w:lang w:val="hr-HR"/>
        </w:rPr>
        <w:t xml:space="preserve">Poslovni broj: </w:t>
      </w:r>
      <w:bookmarkStart w:id="0" w:name="Broj"/>
      <w:bookmarkEnd w:id="0"/>
      <w:r w:rsidRPr="008217DD">
        <w:rPr>
          <w:rFonts w:ascii="Times New Roman" w:hAnsi="Times New Roman"/>
          <w:szCs w:val="24"/>
          <w:lang w:val="hr-HR"/>
        </w:rPr>
        <w:t>UsII-</w:t>
      </w:r>
      <w:r w:rsidR="00576999" w:rsidRPr="008217DD">
        <w:rPr>
          <w:rFonts w:ascii="Times New Roman" w:hAnsi="Times New Roman"/>
          <w:szCs w:val="24"/>
          <w:lang w:val="hr-HR"/>
        </w:rPr>
        <w:t>353/19-6</w:t>
      </w:r>
    </w:p>
    <w:p w:rsidR="00B3598F" w:rsidRPr="008217DD" w:rsidRDefault="00B3598F" w:rsidP="004F5EF2">
      <w:pPr>
        <w:rPr>
          <w:rFonts w:ascii="Times New Roman" w:hAnsi="Times New Roman"/>
          <w:szCs w:val="24"/>
          <w:lang w:val="hr-HR"/>
        </w:rPr>
      </w:pPr>
    </w:p>
    <w:p w:rsidR="00B3598F" w:rsidRPr="008217DD" w:rsidRDefault="00B3598F" w:rsidP="004F5EF2">
      <w:pPr>
        <w:rPr>
          <w:rFonts w:ascii="Times New Roman" w:hAnsi="Times New Roman"/>
          <w:szCs w:val="24"/>
          <w:lang w:val="hr-HR"/>
        </w:rPr>
      </w:pPr>
    </w:p>
    <w:p w:rsidR="00B3598F" w:rsidRPr="008217DD" w:rsidRDefault="00B3598F" w:rsidP="004F5EF2">
      <w:pPr>
        <w:rPr>
          <w:rFonts w:ascii="Times New Roman" w:hAnsi="Times New Roman"/>
          <w:szCs w:val="24"/>
          <w:lang w:val="hr-HR"/>
        </w:rPr>
      </w:pPr>
    </w:p>
    <w:p w:rsidR="00B3598F" w:rsidRPr="008217DD" w:rsidRDefault="00B3598F" w:rsidP="004F5EF2">
      <w:pPr>
        <w:jc w:val="both"/>
        <w:rPr>
          <w:rFonts w:ascii="Times New Roman" w:hAnsi="Times New Roman"/>
          <w:szCs w:val="24"/>
          <w:lang w:val="hr-HR"/>
        </w:rPr>
      </w:pPr>
    </w:p>
    <w:p w:rsidR="00B3598F" w:rsidRPr="008217DD" w:rsidRDefault="00B3598F" w:rsidP="004F5EF2">
      <w:pPr>
        <w:jc w:val="center"/>
        <w:rPr>
          <w:rFonts w:ascii="Times New Roman" w:hAnsi="Times New Roman"/>
          <w:szCs w:val="24"/>
          <w:lang w:val="hr-HR"/>
        </w:rPr>
      </w:pPr>
    </w:p>
    <w:p w:rsidR="00B3598F" w:rsidRPr="008217DD" w:rsidRDefault="00B3598F" w:rsidP="004F5EF2">
      <w:pPr>
        <w:jc w:val="center"/>
        <w:rPr>
          <w:rFonts w:ascii="Times New Roman" w:hAnsi="Times New Roman"/>
          <w:szCs w:val="24"/>
          <w:lang w:val="hr-HR"/>
        </w:rPr>
      </w:pPr>
      <w:r w:rsidRPr="008217DD">
        <w:rPr>
          <w:rFonts w:ascii="Times New Roman" w:hAnsi="Times New Roman"/>
          <w:szCs w:val="24"/>
          <w:lang w:val="hr-HR"/>
        </w:rPr>
        <w:t>U  I M E  R E P U B L I K E  H R V A T S K E</w:t>
      </w:r>
    </w:p>
    <w:p w:rsidR="00B3598F" w:rsidRPr="008217DD" w:rsidRDefault="00B3598F" w:rsidP="004F5EF2">
      <w:pPr>
        <w:rPr>
          <w:rFonts w:ascii="Times New Roman" w:hAnsi="Times New Roman"/>
          <w:szCs w:val="24"/>
          <w:lang w:val="hr-HR"/>
        </w:rPr>
      </w:pPr>
    </w:p>
    <w:p w:rsidR="00B3598F" w:rsidRPr="008217DD" w:rsidRDefault="00B3598F" w:rsidP="004F5EF2">
      <w:pPr>
        <w:jc w:val="center"/>
        <w:rPr>
          <w:rFonts w:ascii="Times New Roman" w:hAnsi="Times New Roman"/>
          <w:szCs w:val="24"/>
          <w:lang w:val="hr-HR"/>
        </w:rPr>
      </w:pPr>
      <w:bookmarkStart w:id="1" w:name="Vrsta"/>
      <w:bookmarkEnd w:id="1"/>
      <w:r w:rsidRPr="008217DD">
        <w:rPr>
          <w:rFonts w:ascii="Times New Roman" w:hAnsi="Times New Roman"/>
          <w:szCs w:val="24"/>
          <w:lang w:val="hr-HR"/>
        </w:rPr>
        <w:t xml:space="preserve">P R E S U D A   </w:t>
      </w:r>
    </w:p>
    <w:p w:rsidR="00B3598F" w:rsidRPr="008217DD" w:rsidRDefault="00B3598F" w:rsidP="004F5EF2">
      <w:pPr>
        <w:jc w:val="both"/>
        <w:rPr>
          <w:rFonts w:ascii="Times New Roman" w:hAnsi="Times New Roman"/>
          <w:szCs w:val="24"/>
          <w:lang w:val="hr-HR"/>
        </w:rPr>
      </w:pPr>
    </w:p>
    <w:p w:rsidR="00B3598F" w:rsidRPr="008217DD" w:rsidRDefault="00B3598F" w:rsidP="004F5EF2">
      <w:pPr>
        <w:jc w:val="both"/>
        <w:rPr>
          <w:rFonts w:ascii="Times New Roman" w:hAnsi="Times New Roman"/>
          <w:szCs w:val="24"/>
          <w:lang w:val="hr-HR"/>
        </w:rPr>
      </w:pPr>
    </w:p>
    <w:p w:rsidR="00B3598F" w:rsidRPr="008217DD" w:rsidRDefault="00B3598F" w:rsidP="004F5EF2">
      <w:pPr>
        <w:jc w:val="both"/>
        <w:rPr>
          <w:rFonts w:ascii="Times New Roman" w:hAnsi="Times New Roman"/>
          <w:szCs w:val="24"/>
          <w:lang w:val="hr-HR"/>
        </w:rPr>
      </w:pPr>
      <w:r w:rsidRPr="008217DD">
        <w:rPr>
          <w:rFonts w:ascii="Times New Roman" w:hAnsi="Times New Roman"/>
          <w:szCs w:val="24"/>
          <w:lang w:val="hr-HR"/>
        </w:rPr>
        <w:tab/>
        <w:t xml:space="preserve">Visoki upravni sud Republike Hrvatske u vijeću sastavljenom od sudaca toga suda Senke Orlić-Zaninović, predsjednice vijeća, </w:t>
      </w:r>
      <w:proofErr w:type="spellStart"/>
      <w:r w:rsidRPr="008217DD">
        <w:rPr>
          <w:rFonts w:ascii="Times New Roman" w:hAnsi="Times New Roman"/>
          <w:szCs w:val="24"/>
          <w:lang w:val="hr-HR"/>
        </w:rPr>
        <w:t>Eveline</w:t>
      </w:r>
      <w:proofErr w:type="spellEnd"/>
      <w:r w:rsidRPr="008217DD">
        <w:rPr>
          <w:rFonts w:ascii="Times New Roman" w:hAnsi="Times New Roman"/>
          <w:szCs w:val="24"/>
          <w:lang w:val="hr-HR"/>
        </w:rPr>
        <w:t xml:space="preserve"> Čolović Tomić</w:t>
      </w:r>
      <w:r w:rsidR="000C1FDD" w:rsidRPr="008217DD">
        <w:rPr>
          <w:rFonts w:ascii="Times New Roman" w:hAnsi="Times New Roman"/>
          <w:szCs w:val="24"/>
          <w:lang w:val="hr-HR"/>
        </w:rPr>
        <w:t xml:space="preserve"> i </w:t>
      </w:r>
      <w:r w:rsidR="007C6F31" w:rsidRPr="008217DD">
        <w:rPr>
          <w:rFonts w:ascii="Times New Roman" w:hAnsi="Times New Roman"/>
          <w:szCs w:val="24"/>
          <w:lang w:val="hr-HR"/>
        </w:rPr>
        <w:t xml:space="preserve">mr.sc. Inge Vezmar Barlek, </w:t>
      </w:r>
      <w:r w:rsidRPr="008217DD">
        <w:rPr>
          <w:rFonts w:ascii="Times New Roman" w:hAnsi="Times New Roman"/>
          <w:szCs w:val="24"/>
          <w:lang w:val="hr-HR"/>
        </w:rPr>
        <w:t>č</w:t>
      </w:r>
      <w:r w:rsidR="000C1FDD" w:rsidRPr="008217DD">
        <w:rPr>
          <w:rFonts w:ascii="Times New Roman" w:hAnsi="Times New Roman"/>
          <w:szCs w:val="24"/>
          <w:lang w:val="hr-HR"/>
        </w:rPr>
        <w:t>lanica</w:t>
      </w:r>
      <w:r w:rsidRPr="008217DD">
        <w:rPr>
          <w:rFonts w:ascii="Times New Roman" w:hAnsi="Times New Roman"/>
          <w:szCs w:val="24"/>
          <w:lang w:val="hr-HR"/>
        </w:rPr>
        <w:t xml:space="preserve"> vijeća, te više sudske savjetnice</w:t>
      </w:r>
      <w:r w:rsidR="000C1FDD" w:rsidRPr="008217DD">
        <w:rPr>
          <w:rFonts w:ascii="Times New Roman" w:hAnsi="Times New Roman"/>
          <w:szCs w:val="24"/>
          <w:lang w:val="hr-HR"/>
        </w:rPr>
        <w:t xml:space="preserve"> Ane Matacin</w:t>
      </w:r>
      <w:r w:rsidRPr="008217DD">
        <w:rPr>
          <w:rFonts w:ascii="Times New Roman" w:hAnsi="Times New Roman"/>
          <w:szCs w:val="24"/>
          <w:lang w:val="hr-HR"/>
        </w:rPr>
        <w:t xml:space="preserve">, zapisničarke, u upravnom sporu tužitelja </w:t>
      </w:r>
      <w:r w:rsidR="003B5484">
        <w:rPr>
          <w:rFonts w:ascii="Times New Roman" w:hAnsi="Times New Roman"/>
          <w:szCs w:val="24"/>
          <w:lang w:val="hr-HR"/>
        </w:rPr>
        <w:t xml:space="preserve">H. T. </w:t>
      </w:r>
      <w:r w:rsidRPr="008217DD">
        <w:rPr>
          <w:rFonts w:ascii="Times New Roman" w:hAnsi="Times New Roman"/>
          <w:szCs w:val="24"/>
          <w:lang w:val="hr-HR"/>
        </w:rPr>
        <w:t xml:space="preserve">d.d. iz </w:t>
      </w:r>
      <w:r w:rsidR="003B5484">
        <w:rPr>
          <w:rFonts w:ascii="Times New Roman" w:hAnsi="Times New Roman"/>
          <w:szCs w:val="24"/>
          <w:lang w:val="hr-HR"/>
        </w:rPr>
        <w:t>Z.</w:t>
      </w:r>
      <w:r w:rsidRPr="008217DD">
        <w:rPr>
          <w:rFonts w:ascii="Times New Roman" w:hAnsi="Times New Roman"/>
          <w:szCs w:val="24"/>
          <w:lang w:val="hr-HR"/>
        </w:rPr>
        <w:t>, kojeg zastupa</w:t>
      </w:r>
      <w:r w:rsidR="00BF251C" w:rsidRPr="008217DD">
        <w:rPr>
          <w:rFonts w:ascii="Times New Roman" w:hAnsi="Times New Roman"/>
          <w:szCs w:val="24"/>
          <w:lang w:val="hr-HR"/>
        </w:rPr>
        <w:t xml:space="preserve"> </w:t>
      </w:r>
      <w:r w:rsidR="003B5484">
        <w:rPr>
          <w:rFonts w:ascii="Times New Roman" w:hAnsi="Times New Roman"/>
          <w:szCs w:val="24"/>
          <w:lang w:val="hr-HR"/>
        </w:rPr>
        <w:t>I. B.</w:t>
      </w:r>
      <w:r w:rsidRPr="008217DD">
        <w:rPr>
          <w:rFonts w:ascii="Times New Roman" w:hAnsi="Times New Roman"/>
          <w:szCs w:val="24"/>
          <w:lang w:val="hr-HR"/>
        </w:rPr>
        <w:t xml:space="preserve">, dipl. </w:t>
      </w:r>
      <w:proofErr w:type="spellStart"/>
      <w:r w:rsidRPr="008217DD">
        <w:rPr>
          <w:rFonts w:ascii="Times New Roman" w:hAnsi="Times New Roman"/>
          <w:szCs w:val="24"/>
          <w:lang w:val="hr-HR"/>
        </w:rPr>
        <w:t>iur</w:t>
      </w:r>
      <w:proofErr w:type="spellEnd"/>
      <w:r w:rsidRPr="008217DD">
        <w:rPr>
          <w:rFonts w:ascii="Times New Roman" w:hAnsi="Times New Roman"/>
          <w:szCs w:val="24"/>
          <w:lang w:val="hr-HR"/>
        </w:rPr>
        <w:t>. temeljem generalne punomoći, broj:</w:t>
      </w:r>
      <w:r w:rsidR="00896DB3" w:rsidRPr="008217DD">
        <w:rPr>
          <w:rFonts w:ascii="Times New Roman" w:hAnsi="Times New Roman"/>
          <w:szCs w:val="24"/>
          <w:lang w:val="hr-HR"/>
        </w:rPr>
        <w:t>Su-511/2013</w:t>
      </w:r>
      <w:r w:rsidRPr="008217DD">
        <w:rPr>
          <w:rFonts w:ascii="Times New Roman" w:hAnsi="Times New Roman"/>
          <w:szCs w:val="24"/>
          <w:lang w:val="hr-HR"/>
        </w:rPr>
        <w:t xml:space="preserve">, protiv tuženika Hrvatske regulatorne agencije za mrežne djelatnosti, </w:t>
      </w:r>
      <w:r w:rsidR="003B5484">
        <w:rPr>
          <w:rFonts w:ascii="Times New Roman" w:hAnsi="Times New Roman"/>
          <w:szCs w:val="24"/>
          <w:lang w:val="hr-HR"/>
        </w:rPr>
        <w:t>Z.</w:t>
      </w:r>
      <w:r w:rsidRPr="008217DD">
        <w:rPr>
          <w:rFonts w:ascii="Times New Roman" w:hAnsi="Times New Roman"/>
          <w:szCs w:val="24"/>
          <w:lang w:val="hr-HR"/>
        </w:rPr>
        <w:t>, uz sudjelovanje zainteresirane osobe Općine</w:t>
      </w:r>
      <w:r w:rsidR="00896DB3" w:rsidRPr="008217DD">
        <w:rPr>
          <w:rFonts w:ascii="Times New Roman" w:hAnsi="Times New Roman"/>
          <w:szCs w:val="24"/>
          <w:lang w:val="hr-HR"/>
        </w:rPr>
        <w:t xml:space="preserve"> </w:t>
      </w:r>
      <w:r w:rsidR="003B5484">
        <w:rPr>
          <w:rFonts w:ascii="Times New Roman" w:hAnsi="Times New Roman"/>
          <w:szCs w:val="24"/>
          <w:lang w:val="hr-HR"/>
        </w:rPr>
        <w:t>B.</w:t>
      </w:r>
      <w:r w:rsidRPr="008217DD">
        <w:rPr>
          <w:rFonts w:ascii="Times New Roman" w:hAnsi="Times New Roman"/>
          <w:szCs w:val="24"/>
          <w:lang w:val="hr-HR"/>
        </w:rPr>
        <w:t>,</w:t>
      </w:r>
      <w:r w:rsidR="00896DB3" w:rsidRPr="008217DD">
        <w:rPr>
          <w:rFonts w:ascii="Times New Roman" w:hAnsi="Times New Roman"/>
          <w:szCs w:val="24"/>
          <w:lang w:val="hr-HR"/>
        </w:rPr>
        <w:t xml:space="preserve"> </w:t>
      </w:r>
      <w:r w:rsidR="003B5484">
        <w:rPr>
          <w:rFonts w:ascii="Times New Roman" w:hAnsi="Times New Roman"/>
          <w:szCs w:val="24"/>
          <w:lang w:val="hr-HR"/>
        </w:rPr>
        <w:t>B.</w:t>
      </w:r>
      <w:r w:rsidR="000C1FDD" w:rsidRPr="008217DD">
        <w:rPr>
          <w:rFonts w:ascii="Times New Roman" w:hAnsi="Times New Roman"/>
          <w:szCs w:val="24"/>
          <w:lang w:val="hr-HR"/>
        </w:rPr>
        <w:t>,</w:t>
      </w:r>
      <w:r w:rsidRPr="008217DD">
        <w:rPr>
          <w:rFonts w:ascii="Times New Roman" w:hAnsi="Times New Roman"/>
          <w:szCs w:val="24"/>
          <w:lang w:val="hr-HR"/>
        </w:rPr>
        <w:t xml:space="preserve"> </w:t>
      </w:r>
      <w:r w:rsidR="00896DB3" w:rsidRPr="008217DD">
        <w:rPr>
          <w:rFonts w:ascii="Times New Roman" w:hAnsi="Times New Roman"/>
          <w:szCs w:val="24"/>
          <w:lang w:val="hr-HR"/>
        </w:rPr>
        <w:t xml:space="preserve">po Općinskom načelniku, </w:t>
      </w:r>
      <w:r w:rsidRPr="008217DD">
        <w:rPr>
          <w:rFonts w:ascii="Times New Roman" w:hAnsi="Times New Roman"/>
          <w:szCs w:val="24"/>
          <w:lang w:val="hr-HR"/>
        </w:rPr>
        <w:t>u predmetu radi utvrđiva</w:t>
      </w:r>
      <w:r w:rsidR="000C1FDD" w:rsidRPr="008217DD">
        <w:rPr>
          <w:rFonts w:ascii="Times New Roman" w:hAnsi="Times New Roman"/>
          <w:szCs w:val="24"/>
          <w:lang w:val="hr-HR"/>
        </w:rPr>
        <w:t xml:space="preserve">nja infrastrukturnog operatora </w:t>
      </w:r>
      <w:r w:rsidRPr="008217DD">
        <w:rPr>
          <w:rFonts w:ascii="Times New Roman" w:hAnsi="Times New Roman"/>
          <w:szCs w:val="24"/>
          <w:lang w:val="hr-HR"/>
        </w:rPr>
        <w:t xml:space="preserve">i  utvrđivanju </w:t>
      </w:r>
      <w:r w:rsidR="000C1FDD" w:rsidRPr="008217DD">
        <w:rPr>
          <w:rFonts w:ascii="Times New Roman" w:hAnsi="Times New Roman"/>
          <w:szCs w:val="24"/>
          <w:lang w:val="hr-HR"/>
        </w:rPr>
        <w:t xml:space="preserve">visine </w:t>
      </w:r>
      <w:r w:rsidRPr="008217DD">
        <w:rPr>
          <w:rFonts w:ascii="Times New Roman" w:hAnsi="Times New Roman"/>
          <w:szCs w:val="24"/>
          <w:lang w:val="hr-HR"/>
        </w:rPr>
        <w:t>naknade za pravo puta, na sjednici vijeća održanoj 1</w:t>
      </w:r>
      <w:r w:rsidR="007C6F31" w:rsidRPr="008217DD">
        <w:rPr>
          <w:rFonts w:ascii="Times New Roman" w:hAnsi="Times New Roman"/>
          <w:szCs w:val="24"/>
          <w:lang w:val="hr-HR"/>
        </w:rPr>
        <w:t>9</w:t>
      </w:r>
      <w:r w:rsidR="000C1FDD" w:rsidRPr="008217DD">
        <w:rPr>
          <w:rFonts w:ascii="Times New Roman" w:hAnsi="Times New Roman"/>
          <w:szCs w:val="24"/>
          <w:lang w:val="hr-HR"/>
        </w:rPr>
        <w:t xml:space="preserve">. </w:t>
      </w:r>
      <w:r w:rsidR="007C6F31" w:rsidRPr="008217DD">
        <w:rPr>
          <w:rFonts w:ascii="Times New Roman" w:hAnsi="Times New Roman"/>
          <w:szCs w:val="24"/>
          <w:lang w:val="hr-HR"/>
        </w:rPr>
        <w:t xml:space="preserve">rujna </w:t>
      </w:r>
      <w:r w:rsidR="000C1FDD" w:rsidRPr="008217DD">
        <w:rPr>
          <w:rFonts w:ascii="Times New Roman" w:hAnsi="Times New Roman"/>
          <w:szCs w:val="24"/>
          <w:lang w:val="hr-HR"/>
        </w:rPr>
        <w:t>2019</w:t>
      </w:r>
      <w:r w:rsidRPr="008217DD">
        <w:rPr>
          <w:rFonts w:ascii="Times New Roman" w:hAnsi="Times New Roman"/>
          <w:szCs w:val="24"/>
          <w:lang w:val="hr-HR"/>
        </w:rPr>
        <w:t xml:space="preserve">. </w:t>
      </w:r>
    </w:p>
    <w:p w:rsidR="00B3598F" w:rsidRPr="008217DD" w:rsidRDefault="00B3598F" w:rsidP="004F5EF2">
      <w:pPr>
        <w:jc w:val="both"/>
        <w:rPr>
          <w:rFonts w:ascii="Times New Roman" w:hAnsi="Times New Roman"/>
          <w:szCs w:val="24"/>
          <w:lang w:val="hr-HR"/>
        </w:rPr>
      </w:pPr>
    </w:p>
    <w:p w:rsidR="00B3598F" w:rsidRPr="008217DD" w:rsidRDefault="00B3598F" w:rsidP="004F5EF2">
      <w:pPr>
        <w:jc w:val="center"/>
        <w:rPr>
          <w:rFonts w:ascii="Times New Roman" w:hAnsi="Times New Roman"/>
          <w:szCs w:val="24"/>
          <w:lang w:val="hr-HR"/>
        </w:rPr>
      </w:pPr>
      <w:r w:rsidRPr="008217DD">
        <w:rPr>
          <w:rFonts w:ascii="Times New Roman" w:hAnsi="Times New Roman"/>
          <w:szCs w:val="24"/>
          <w:lang w:val="hr-HR"/>
        </w:rPr>
        <w:t xml:space="preserve"> p r e s u d i o   j e </w:t>
      </w:r>
    </w:p>
    <w:p w:rsidR="007F7DD7" w:rsidRPr="008217DD" w:rsidRDefault="007F7DD7" w:rsidP="004F5EF2">
      <w:pPr>
        <w:jc w:val="center"/>
        <w:rPr>
          <w:rFonts w:ascii="Times New Roman" w:hAnsi="Times New Roman"/>
          <w:szCs w:val="24"/>
          <w:lang w:val="hr-HR"/>
        </w:rPr>
      </w:pPr>
    </w:p>
    <w:p w:rsidR="00B3598F" w:rsidRPr="008217DD" w:rsidRDefault="000C1FDD" w:rsidP="004F5EF2">
      <w:pPr>
        <w:pStyle w:val="Odlomakpopisa"/>
        <w:numPr>
          <w:ilvl w:val="0"/>
          <w:numId w:val="1"/>
        </w:numPr>
        <w:jc w:val="both"/>
        <w:rPr>
          <w:rFonts w:ascii="Times New Roman" w:hAnsi="Times New Roman"/>
          <w:szCs w:val="24"/>
          <w:lang w:val="hr-HR"/>
        </w:rPr>
      </w:pPr>
      <w:r w:rsidRPr="008217DD">
        <w:rPr>
          <w:rFonts w:ascii="Times New Roman" w:hAnsi="Times New Roman"/>
          <w:szCs w:val="24"/>
          <w:lang w:val="hr-HR"/>
        </w:rPr>
        <w:t>Odbija se tužbeni zahtjev za poništenje rješenja Hrvatske regulatorne agencije za mrežne djelatno</w:t>
      </w:r>
      <w:r w:rsidR="006A3F24" w:rsidRPr="008217DD">
        <w:rPr>
          <w:rFonts w:ascii="Times New Roman" w:hAnsi="Times New Roman"/>
          <w:szCs w:val="24"/>
          <w:lang w:val="hr-HR"/>
        </w:rPr>
        <w:t>sti, KLASA: UP/I-344-03/16-11/323 URBROJ: 376-05-3-19-21</w:t>
      </w:r>
      <w:r w:rsidR="00896DB3" w:rsidRPr="008217DD">
        <w:rPr>
          <w:rFonts w:ascii="Times New Roman" w:hAnsi="Times New Roman"/>
          <w:szCs w:val="24"/>
          <w:lang w:val="hr-HR"/>
        </w:rPr>
        <w:t xml:space="preserve"> od 2</w:t>
      </w:r>
      <w:r w:rsidR="006A3F24" w:rsidRPr="008217DD">
        <w:rPr>
          <w:rFonts w:ascii="Times New Roman" w:hAnsi="Times New Roman"/>
          <w:szCs w:val="24"/>
          <w:lang w:val="hr-HR"/>
        </w:rPr>
        <w:t>9</w:t>
      </w:r>
      <w:r w:rsidRPr="008217DD">
        <w:rPr>
          <w:rFonts w:ascii="Times New Roman" w:hAnsi="Times New Roman"/>
          <w:szCs w:val="24"/>
          <w:lang w:val="hr-HR"/>
        </w:rPr>
        <w:t xml:space="preserve">. </w:t>
      </w:r>
      <w:r w:rsidR="006A3F24" w:rsidRPr="008217DD">
        <w:rPr>
          <w:rFonts w:ascii="Times New Roman" w:hAnsi="Times New Roman"/>
          <w:szCs w:val="24"/>
          <w:lang w:val="hr-HR"/>
        </w:rPr>
        <w:t xml:space="preserve">svibnja </w:t>
      </w:r>
      <w:r w:rsidRPr="008217DD">
        <w:rPr>
          <w:rFonts w:ascii="Times New Roman" w:hAnsi="Times New Roman"/>
          <w:szCs w:val="24"/>
          <w:lang w:val="hr-HR"/>
        </w:rPr>
        <w:t>2019. godine.</w:t>
      </w:r>
    </w:p>
    <w:p w:rsidR="00B3598F" w:rsidRPr="008217DD" w:rsidRDefault="00896DB3" w:rsidP="004F5EF2">
      <w:pPr>
        <w:ind w:left="720" w:firstLine="720"/>
        <w:jc w:val="both"/>
        <w:rPr>
          <w:rFonts w:ascii="Times New Roman" w:hAnsi="Times New Roman"/>
          <w:szCs w:val="24"/>
          <w:lang w:val="hr-HR"/>
        </w:rPr>
      </w:pPr>
      <w:r w:rsidRPr="008217DD">
        <w:rPr>
          <w:rFonts w:ascii="Times New Roman" w:hAnsi="Times New Roman"/>
          <w:szCs w:val="24"/>
          <w:lang w:val="hr-HR"/>
        </w:rPr>
        <w:t>II</w:t>
      </w:r>
      <w:r w:rsidR="00B3598F" w:rsidRPr="008217DD">
        <w:rPr>
          <w:rFonts w:ascii="Times New Roman" w:hAnsi="Times New Roman"/>
          <w:szCs w:val="24"/>
          <w:lang w:val="hr-HR"/>
        </w:rPr>
        <w:t xml:space="preserve">. </w:t>
      </w:r>
      <w:r w:rsidR="00F55134" w:rsidRPr="008217DD">
        <w:rPr>
          <w:rFonts w:ascii="Times New Roman" w:hAnsi="Times New Roman"/>
          <w:szCs w:val="24"/>
          <w:lang w:val="hr-HR"/>
        </w:rPr>
        <w:tab/>
      </w:r>
      <w:r w:rsidR="00B3598F" w:rsidRPr="008217DD">
        <w:rPr>
          <w:rFonts w:ascii="Times New Roman" w:hAnsi="Times New Roman"/>
          <w:szCs w:val="24"/>
          <w:lang w:val="hr-HR"/>
        </w:rPr>
        <w:t>Ova presuda će se objaviti u Narodnim novinama.</w:t>
      </w:r>
    </w:p>
    <w:p w:rsidR="00B3598F" w:rsidRPr="008217DD" w:rsidRDefault="00B3598F" w:rsidP="004F5EF2">
      <w:pPr>
        <w:ind w:left="720" w:firstLine="720"/>
        <w:jc w:val="both"/>
        <w:rPr>
          <w:rFonts w:ascii="Times New Roman" w:hAnsi="Times New Roman"/>
          <w:szCs w:val="24"/>
          <w:lang w:val="hr-HR"/>
        </w:rPr>
      </w:pPr>
    </w:p>
    <w:p w:rsidR="00B3598F" w:rsidRPr="008217DD" w:rsidRDefault="00B3598F" w:rsidP="004F5EF2">
      <w:pPr>
        <w:jc w:val="center"/>
        <w:rPr>
          <w:rFonts w:ascii="Times New Roman" w:hAnsi="Times New Roman"/>
          <w:szCs w:val="24"/>
          <w:lang w:val="hr-HR"/>
        </w:rPr>
      </w:pPr>
      <w:r w:rsidRPr="008217DD">
        <w:rPr>
          <w:rFonts w:ascii="Times New Roman" w:hAnsi="Times New Roman"/>
          <w:szCs w:val="24"/>
          <w:lang w:val="hr-HR"/>
        </w:rPr>
        <w:t>Obrazloženje</w:t>
      </w:r>
    </w:p>
    <w:p w:rsidR="00B3598F" w:rsidRPr="008217DD" w:rsidRDefault="00B3598F" w:rsidP="004F5EF2">
      <w:pPr>
        <w:ind w:firstLine="720"/>
        <w:jc w:val="both"/>
        <w:rPr>
          <w:rFonts w:ascii="Times New Roman" w:hAnsi="Times New Roman"/>
          <w:szCs w:val="24"/>
          <w:lang w:val="hr-HR"/>
        </w:rPr>
      </w:pPr>
    </w:p>
    <w:p w:rsidR="00F55134" w:rsidRPr="008217DD" w:rsidRDefault="00F55134" w:rsidP="004F5EF2">
      <w:pPr>
        <w:ind w:firstLine="720"/>
        <w:jc w:val="both"/>
        <w:rPr>
          <w:rFonts w:ascii="Times New Roman" w:hAnsi="Times New Roman"/>
          <w:szCs w:val="24"/>
          <w:lang w:val="hr-HR"/>
        </w:rPr>
      </w:pPr>
      <w:r w:rsidRPr="008217DD">
        <w:rPr>
          <w:rFonts w:ascii="Times New Roman" w:hAnsi="Times New Roman"/>
          <w:szCs w:val="24"/>
          <w:lang w:val="hr-HR"/>
        </w:rPr>
        <w:t xml:space="preserve">Osporenim rješenjem tuženika je utvrđeno da je </w:t>
      </w:r>
      <w:r w:rsidR="00B3598F" w:rsidRPr="008217DD">
        <w:rPr>
          <w:rFonts w:ascii="Times New Roman" w:hAnsi="Times New Roman"/>
          <w:szCs w:val="24"/>
          <w:lang w:val="hr-HR"/>
        </w:rPr>
        <w:t xml:space="preserve">tužitelj infrastrukturni operator </w:t>
      </w:r>
      <w:r w:rsidRPr="008217DD">
        <w:rPr>
          <w:rFonts w:ascii="Times New Roman" w:hAnsi="Times New Roman"/>
          <w:szCs w:val="24"/>
          <w:lang w:val="hr-HR"/>
        </w:rPr>
        <w:t>i ima pravo puta na nekretninama koje se na dan donošenja ovog rješenja nalaze u vlasništvu/suvlasništvu Općine</w:t>
      </w:r>
      <w:r w:rsidR="00896DB3" w:rsidRPr="008217DD">
        <w:rPr>
          <w:rFonts w:ascii="Times New Roman" w:hAnsi="Times New Roman"/>
          <w:szCs w:val="24"/>
          <w:lang w:val="hr-HR"/>
        </w:rPr>
        <w:t xml:space="preserve"> </w:t>
      </w:r>
      <w:r w:rsidR="003B5484">
        <w:rPr>
          <w:rFonts w:ascii="Times New Roman" w:hAnsi="Times New Roman"/>
          <w:szCs w:val="24"/>
          <w:lang w:val="hr-HR"/>
        </w:rPr>
        <w:t>B.</w:t>
      </w:r>
      <w:r w:rsidRPr="008217DD">
        <w:rPr>
          <w:rFonts w:ascii="Times New Roman" w:hAnsi="Times New Roman"/>
          <w:szCs w:val="24"/>
          <w:lang w:val="hr-HR"/>
        </w:rPr>
        <w:t>, prema evidenciji Općinskog suda u</w:t>
      </w:r>
      <w:r w:rsidR="006A3F24" w:rsidRPr="008217DD">
        <w:rPr>
          <w:rFonts w:ascii="Times New Roman" w:hAnsi="Times New Roman"/>
          <w:szCs w:val="24"/>
          <w:lang w:val="hr-HR"/>
        </w:rPr>
        <w:t xml:space="preserve"> Zlataru</w:t>
      </w:r>
      <w:r w:rsidRPr="008217DD">
        <w:rPr>
          <w:rFonts w:ascii="Times New Roman" w:hAnsi="Times New Roman"/>
          <w:szCs w:val="24"/>
          <w:lang w:val="hr-HR"/>
        </w:rPr>
        <w:t>, Zemljišnoknjižnog odjela</w:t>
      </w:r>
      <w:r w:rsidR="006A3F24" w:rsidRPr="008217DD">
        <w:rPr>
          <w:rFonts w:ascii="Times New Roman" w:hAnsi="Times New Roman"/>
          <w:szCs w:val="24"/>
          <w:lang w:val="hr-HR"/>
        </w:rPr>
        <w:t xml:space="preserve"> Zabok</w:t>
      </w:r>
      <w:r w:rsidRPr="008217DD">
        <w:rPr>
          <w:rFonts w:ascii="Times New Roman" w:hAnsi="Times New Roman"/>
          <w:szCs w:val="24"/>
          <w:lang w:val="hr-HR"/>
        </w:rPr>
        <w:t>, dostupnoj na zajedničkom informacijskom sustavu zemljišnih knjiga i katastra – javnoj aplikaciji, na kojim nekretninama H</w:t>
      </w:r>
      <w:r w:rsidR="003B5484">
        <w:rPr>
          <w:rFonts w:ascii="Times New Roman" w:hAnsi="Times New Roman"/>
          <w:szCs w:val="24"/>
          <w:lang w:val="hr-HR"/>
        </w:rPr>
        <w:t>…</w:t>
      </w:r>
      <w:r w:rsidRPr="008217DD">
        <w:rPr>
          <w:rFonts w:ascii="Times New Roman" w:hAnsi="Times New Roman"/>
          <w:szCs w:val="24"/>
          <w:lang w:val="hr-HR"/>
        </w:rPr>
        <w:t xml:space="preserve"> ima izgrađenu elektroničku komunikacijsku infrastrukturu i drugu povezanu opremu (dalje u tekstu: EKI) prema podacima o EKI navedenim u Elaboratu za pravo puta</w:t>
      </w:r>
      <w:r w:rsidR="006A3F24" w:rsidRPr="008217DD">
        <w:rPr>
          <w:rFonts w:ascii="Times New Roman" w:hAnsi="Times New Roman"/>
          <w:szCs w:val="24"/>
          <w:lang w:val="hr-HR"/>
        </w:rPr>
        <w:t xml:space="preserve"> broj 93/2017</w:t>
      </w:r>
      <w:r w:rsidRPr="008217DD">
        <w:rPr>
          <w:rFonts w:ascii="Times New Roman" w:hAnsi="Times New Roman"/>
          <w:szCs w:val="24"/>
          <w:lang w:val="hr-HR"/>
        </w:rPr>
        <w:t xml:space="preserve"> (dalje u tekstu: Elaborat), a koje nekretnine koristi za pristup, postavljanje, korištenje, popravljanje i održavanje svoje EKI. Elaborat je u dijelu o količini, vrsti i prostornom položaju EKI sastavni dio ovog rješenja (točka I. izreke osporenog rješenja).</w:t>
      </w:r>
    </w:p>
    <w:p w:rsidR="00F55134" w:rsidRPr="008217DD" w:rsidRDefault="00BF251C" w:rsidP="004F5EF2">
      <w:pPr>
        <w:ind w:firstLine="720"/>
        <w:jc w:val="both"/>
        <w:rPr>
          <w:rFonts w:ascii="Times New Roman" w:hAnsi="Times New Roman"/>
          <w:szCs w:val="24"/>
          <w:lang w:val="hr-HR"/>
        </w:rPr>
      </w:pPr>
      <w:r w:rsidRPr="008217DD">
        <w:rPr>
          <w:rFonts w:ascii="Times New Roman" w:hAnsi="Times New Roman"/>
          <w:szCs w:val="24"/>
          <w:lang w:val="hr-HR"/>
        </w:rPr>
        <w:t>Točkom II</w:t>
      </w:r>
      <w:r w:rsidR="00896DB3" w:rsidRPr="008217DD">
        <w:rPr>
          <w:rFonts w:ascii="Times New Roman" w:hAnsi="Times New Roman"/>
          <w:szCs w:val="24"/>
          <w:lang w:val="hr-HR"/>
        </w:rPr>
        <w:t>. izreke utvrđeno je d</w:t>
      </w:r>
      <w:r w:rsidR="006A3F24" w:rsidRPr="008217DD">
        <w:rPr>
          <w:rFonts w:ascii="Times New Roman" w:hAnsi="Times New Roman"/>
          <w:szCs w:val="24"/>
          <w:lang w:val="hr-HR"/>
        </w:rPr>
        <w:t>a količinu i vrstu EKI iz točke</w:t>
      </w:r>
      <w:r w:rsidR="00896DB3" w:rsidRPr="008217DD">
        <w:rPr>
          <w:rFonts w:ascii="Times New Roman" w:hAnsi="Times New Roman"/>
          <w:szCs w:val="24"/>
          <w:lang w:val="hr-HR"/>
        </w:rPr>
        <w:t xml:space="preserve"> I.</w:t>
      </w:r>
      <w:r w:rsidR="00706C48" w:rsidRPr="008217DD">
        <w:rPr>
          <w:rFonts w:ascii="Times New Roman" w:hAnsi="Times New Roman"/>
          <w:szCs w:val="24"/>
          <w:lang w:val="hr-HR"/>
        </w:rPr>
        <w:t xml:space="preserve"> </w:t>
      </w:r>
      <w:r w:rsidR="00896DB3" w:rsidRPr="008217DD">
        <w:rPr>
          <w:rFonts w:ascii="Times New Roman" w:hAnsi="Times New Roman"/>
          <w:szCs w:val="24"/>
          <w:lang w:val="hr-HR"/>
        </w:rPr>
        <w:t xml:space="preserve">izreke rješenja čine </w:t>
      </w:r>
      <w:r w:rsidR="00706C48" w:rsidRPr="008217DD">
        <w:rPr>
          <w:rFonts w:ascii="Times New Roman" w:hAnsi="Times New Roman"/>
          <w:szCs w:val="24"/>
          <w:lang w:val="hr-HR"/>
        </w:rPr>
        <w:t>u Elaboratu navedene trase kabelske kanalizacije i</w:t>
      </w:r>
      <w:r w:rsidR="00896DB3" w:rsidRPr="008217DD">
        <w:rPr>
          <w:rFonts w:ascii="Times New Roman" w:hAnsi="Times New Roman"/>
          <w:szCs w:val="24"/>
          <w:lang w:val="hr-HR"/>
        </w:rPr>
        <w:t xml:space="preserve"> trase elektroničkih komunikacijskih vodova u zemlji </w:t>
      </w:r>
      <w:r w:rsidR="00706C48" w:rsidRPr="008217DD">
        <w:rPr>
          <w:rFonts w:ascii="Times New Roman" w:hAnsi="Times New Roman"/>
          <w:szCs w:val="24"/>
          <w:lang w:val="hr-HR"/>
        </w:rPr>
        <w:t>i nad zemljom.</w:t>
      </w:r>
    </w:p>
    <w:p w:rsidR="00A00F88" w:rsidRPr="008217DD" w:rsidRDefault="00A00F88" w:rsidP="004F5EF2">
      <w:pPr>
        <w:ind w:firstLine="720"/>
        <w:jc w:val="both"/>
        <w:rPr>
          <w:rFonts w:ascii="Times New Roman" w:hAnsi="Times New Roman"/>
          <w:szCs w:val="24"/>
          <w:lang w:val="hr-HR"/>
        </w:rPr>
      </w:pPr>
      <w:r w:rsidRPr="008217DD">
        <w:rPr>
          <w:rFonts w:ascii="Times New Roman" w:hAnsi="Times New Roman"/>
          <w:szCs w:val="24"/>
          <w:lang w:val="hr-HR"/>
        </w:rPr>
        <w:t>Daljnjim točkam</w:t>
      </w:r>
      <w:r w:rsidR="00706C48" w:rsidRPr="008217DD">
        <w:rPr>
          <w:rFonts w:ascii="Times New Roman" w:hAnsi="Times New Roman"/>
          <w:szCs w:val="24"/>
          <w:lang w:val="hr-HR"/>
        </w:rPr>
        <w:t>a izreke osporenog rješenja (</w:t>
      </w:r>
      <w:r w:rsidR="006A3F24" w:rsidRPr="008217DD">
        <w:rPr>
          <w:rFonts w:ascii="Times New Roman" w:hAnsi="Times New Roman"/>
          <w:szCs w:val="24"/>
          <w:lang w:val="hr-HR"/>
        </w:rPr>
        <w:t>V</w:t>
      </w:r>
      <w:r w:rsidR="00706C48" w:rsidRPr="008217DD">
        <w:rPr>
          <w:rFonts w:ascii="Times New Roman" w:hAnsi="Times New Roman"/>
          <w:szCs w:val="24"/>
          <w:lang w:val="hr-HR"/>
        </w:rPr>
        <w:t>.-VI</w:t>
      </w:r>
      <w:r w:rsidRPr="008217DD">
        <w:rPr>
          <w:rFonts w:ascii="Times New Roman" w:hAnsi="Times New Roman"/>
          <w:szCs w:val="24"/>
          <w:lang w:val="hr-HR"/>
        </w:rPr>
        <w:t xml:space="preserve">I.) </w:t>
      </w:r>
      <w:r w:rsidR="00706C48" w:rsidRPr="008217DD">
        <w:rPr>
          <w:rFonts w:ascii="Times New Roman" w:hAnsi="Times New Roman"/>
          <w:szCs w:val="24"/>
          <w:lang w:val="hr-HR"/>
        </w:rPr>
        <w:t>je u</w:t>
      </w:r>
      <w:r w:rsidR="006A7700" w:rsidRPr="008217DD">
        <w:rPr>
          <w:rFonts w:ascii="Times New Roman" w:hAnsi="Times New Roman"/>
          <w:szCs w:val="24"/>
          <w:lang w:val="hr-HR"/>
        </w:rPr>
        <w:t xml:space="preserve">tvrđena </w:t>
      </w:r>
      <w:r w:rsidRPr="008217DD">
        <w:rPr>
          <w:rFonts w:ascii="Times New Roman" w:hAnsi="Times New Roman"/>
          <w:szCs w:val="24"/>
          <w:lang w:val="hr-HR"/>
        </w:rPr>
        <w:t>godišnja naknada za pravo puta</w:t>
      </w:r>
      <w:r w:rsidR="006A7700" w:rsidRPr="008217DD">
        <w:rPr>
          <w:rFonts w:ascii="Times New Roman" w:hAnsi="Times New Roman"/>
          <w:szCs w:val="24"/>
          <w:lang w:val="hr-HR"/>
        </w:rPr>
        <w:t xml:space="preserve"> </w:t>
      </w:r>
      <w:r w:rsidRPr="008217DD">
        <w:rPr>
          <w:rFonts w:ascii="Times New Roman" w:hAnsi="Times New Roman"/>
          <w:szCs w:val="24"/>
          <w:lang w:val="hr-HR"/>
        </w:rPr>
        <w:t xml:space="preserve">sukladno podacima navedenim u Elaboratu i vrsti zemljišta navedenoj u evidenciji Zemljišnoknjižnog odjela </w:t>
      </w:r>
      <w:r w:rsidR="006A3F24" w:rsidRPr="008217DD">
        <w:rPr>
          <w:rFonts w:ascii="Times New Roman" w:hAnsi="Times New Roman"/>
          <w:szCs w:val="24"/>
          <w:lang w:val="hr-HR"/>
        </w:rPr>
        <w:t xml:space="preserve">Zlatar </w:t>
      </w:r>
      <w:r w:rsidRPr="008217DD">
        <w:rPr>
          <w:rFonts w:ascii="Times New Roman" w:hAnsi="Times New Roman"/>
          <w:szCs w:val="24"/>
          <w:lang w:val="hr-HR"/>
        </w:rPr>
        <w:t xml:space="preserve">ili </w:t>
      </w:r>
      <w:proofErr w:type="spellStart"/>
      <w:r w:rsidRPr="008217DD">
        <w:rPr>
          <w:rFonts w:ascii="Times New Roman" w:hAnsi="Times New Roman"/>
          <w:szCs w:val="24"/>
          <w:lang w:val="hr-HR"/>
        </w:rPr>
        <w:t>podredno</w:t>
      </w:r>
      <w:proofErr w:type="spellEnd"/>
      <w:r w:rsidRPr="008217DD">
        <w:rPr>
          <w:rFonts w:ascii="Times New Roman" w:hAnsi="Times New Roman"/>
          <w:szCs w:val="24"/>
          <w:lang w:val="hr-HR"/>
        </w:rPr>
        <w:t xml:space="preserve"> Odjela za katastar nekretnina</w:t>
      </w:r>
      <w:r w:rsidR="006A3F24" w:rsidRPr="008217DD">
        <w:rPr>
          <w:rFonts w:ascii="Times New Roman" w:hAnsi="Times New Roman"/>
          <w:szCs w:val="24"/>
          <w:lang w:val="hr-HR"/>
        </w:rPr>
        <w:t xml:space="preserve"> Zabok</w:t>
      </w:r>
      <w:r w:rsidRPr="008217DD">
        <w:rPr>
          <w:rFonts w:ascii="Times New Roman" w:hAnsi="Times New Roman"/>
          <w:szCs w:val="24"/>
          <w:lang w:val="hr-HR"/>
        </w:rPr>
        <w:t xml:space="preserve">, </w:t>
      </w:r>
      <w:r w:rsidR="00BF251C" w:rsidRPr="008217DD">
        <w:rPr>
          <w:rFonts w:ascii="Times New Roman" w:hAnsi="Times New Roman"/>
          <w:szCs w:val="24"/>
          <w:lang w:val="hr-HR"/>
        </w:rPr>
        <w:t>dostupnoj na Zajedničkom informacijskom sustav</w:t>
      </w:r>
      <w:r w:rsidR="008217DD">
        <w:rPr>
          <w:rFonts w:ascii="Times New Roman" w:hAnsi="Times New Roman"/>
          <w:szCs w:val="24"/>
          <w:lang w:val="hr-HR"/>
        </w:rPr>
        <w:t>u zemljišnih knjiga i katastra-</w:t>
      </w:r>
      <w:r w:rsidR="00BF251C" w:rsidRPr="008217DD">
        <w:rPr>
          <w:rFonts w:ascii="Times New Roman" w:hAnsi="Times New Roman"/>
          <w:szCs w:val="24"/>
          <w:lang w:val="hr-HR"/>
        </w:rPr>
        <w:t xml:space="preserve">javnoj evidenciji (ZIS) </w:t>
      </w:r>
      <w:r w:rsidRPr="008217DD">
        <w:rPr>
          <w:rFonts w:ascii="Times New Roman" w:hAnsi="Times New Roman"/>
          <w:szCs w:val="24"/>
          <w:lang w:val="hr-HR"/>
        </w:rPr>
        <w:t>uz primjenu iznosa naknade i načina obračuna određenim u članku 6. i 7. stavcima 1., 2., 3. i 4. Pravilnika o potvrdi i naknadi o pravu puta (</w:t>
      </w:r>
      <w:r w:rsidR="006A7700" w:rsidRPr="008217DD">
        <w:rPr>
          <w:rFonts w:ascii="Times New Roman" w:hAnsi="Times New Roman"/>
          <w:szCs w:val="24"/>
          <w:lang w:val="hr-HR"/>
        </w:rPr>
        <w:t>„</w:t>
      </w:r>
      <w:r w:rsidRPr="008217DD">
        <w:rPr>
          <w:rFonts w:ascii="Times New Roman" w:hAnsi="Times New Roman"/>
          <w:szCs w:val="24"/>
          <w:lang w:val="hr-HR"/>
        </w:rPr>
        <w:t>Narodne novine</w:t>
      </w:r>
      <w:r w:rsidR="006A7700" w:rsidRPr="008217DD">
        <w:rPr>
          <w:rFonts w:ascii="Times New Roman" w:hAnsi="Times New Roman"/>
          <w:szCs w:val="24"/>
          <w:lang w:val="hr-HR"/>
        </w:rPr>
        <w:t>“</w:t>
      </w:r>
      <w:r w:rsidRPr="008217DD">
        <w:rPr>
          <w:rFonts w:ascii="Times New Roman" w:hAnsi="Times New Roman"/>
          <w:szCs w:val="24"/>
          <w:lang w:val="hr-HR"/>
        </w:rPr>
        <w:t xml:space="preserve">, broj: 152/11., 151/14. i 95/17., </w:t>
      </w:r>
      <w:r w:rsidRPr="008217DD">
        <w:rPr>
          <w:rFonts w:ascii="Times New Roman" w:hAnsi="Times New Roman"/>
          <w:szCs w:val="24"/>
          <w:lang w:val="hr-HR"/>
        </w:rPr>
        <w:lastRenderedPageBreak/>
        <w:t>dalje u tekstu: Pravilnik). Utvrđeno je pravo zainteresirane osobe na godišnju naknadu za pravo puta za nekretnine iz ovog rješenja od</w:t>
      </w:r>
      <w:r w:rsidR="00135265" w:rsidRPr="008217DD">
        <w:rPr>
          <w:rFonts w:ascii="Times New Roman" w:hAnsi="Times New Roman"/>
          <w:szCs w:val="24"/>
          <w:lang w:val="hr-HR"/>
        </w:rPr>
        <w:t xml:space="preserve"> 1</w:t>
      </w:r>
      <w:r w:rsidR="006A3F24" w:rsidRPr="008217DD">
        <w:rPr>
          <w:rFonts w:ascii="Times New Roman" w:hAnsi="Times New Roman"/>
          <w:szCs w:val="24"/>
          <w:lang w:val="hr-HR"/>
        </w:rPr>
        <w:t>8</w:t>
      </w:r>
      <w:r w:rsidRPr="008217DD">
        <w:rPr>
          <w:rFonts w:ascii="Times New Roman" w:hAnsi="Times New Roman"/>
          <w:szCs w:val="24"/>
          <w:lang w:val="hr-HR"/>
        </w:rPr>
        <w:t xml:space="preserve">. </w:t>
      </w:r>
      <w:r w:rsidR="006A3F24" w:rsidRPr="008217DD">
        <w:rPr>
          <w:rFonts w:ascii="Times New Roman" w:hAnsi="Times New Roman"/>
          <w:szCs w:val="24"/>
          <w:lang w:val="hr-HR"/>
        </w:rPr>
        <w:t>kolovoza 2017</w:t>
      </w:r>
      <w:r w:rsidRPr="008217DD">
        <w:rPr>
          <w:rFonts w:ascii="Times New Roman" w:hAnsi="Times New Roman"/>
          <w:szCs w:val="24"/>
          <w:lang w:val="hr-HR"/>
        </w:rPr>
        <w:t>. godine</w:t>
      </w:r>
      <w:r w:rsidR="006A7700" w:rsidRPr="008217DD">
        <w:rPr>
          <w:rFonts w:ascii="Times New Roman" w:hAnsi="Times New Roman"/>
          <w:szCs w:val="24"/>
          <w:lang w:val="hr-HR"/>
        </w:rPr>
        <w:t xml:space="preserve"> nadalje</w:t>
      </w:r>
      <w:r w:rsidRPr="008217DD">
        <w:rPr>
          <w:rFonts w:ascii="Times New Roman" w:hAnsi="Times New Roman"/>
          <w:szCs w:val="24"/>
          <w:lang w:val="hr-HR"/>
        </w:rPr>
        <w:t>, odnosno od dana uknjižbe prava vlasništva/suvlasništva na nekretninama iz točke I. u korist zainteresirane osobe ako je nastupila nakon tog datuma, prema evidenciji Zemljišnoknjižnog odjela</w:t>
      </w:r>
      <w:r w:rsidR="006A3F24" w:rsidRPr="008217DD">
        <w:rPr>
          <w:rFonts w:ascii="Times New Roman" w:hAnsi="Times New Roman"/>
          <w:szCs w:val="24"/>
          <w:lang w:val="hr-HR"/>
        </w:rPr>
        <w:t xml:space="preserve"> Zlatar</w:t>
      </w:r>
      <w:r w:rsidR="006A7700" w:rsidRPr="008217DD">
        <w:rPr>
          <w:rFonts w:ascii="Times New Roman" w:hAnsi="Times New Roman"/>
          <w:szCs w:val="24"/>
          <w:lang w:val="hr-HR"/>
        </w:rPr>
        <w:t xml:space="preserve">. </w:t>
      </w:r>
      <w:r w:rsidRPr="008217DD">
        <w:rPr>
          <w:rFonts w:ascii="Times New Roman" w:hAnsi="Times New Roman"/>
          <w:szCs w:val="24"/>
          <w:lang w:val="hr-HR"/>
        </w:rPr>
        <w:t>Tužitelj je obvezan u roku deset dana od primitka rješenja platiti zainteresiranoj osobi naknadu za pravo puta i</w:t>
      </w:r>
      <w:r w:rsidR="00706C48" w:rsidRPr="008217DD">
        <w:rPr>
          <w:rFonts w:ascii="Times New Roman" w:hAnsi="Times New Roman"/>
          <w:szCs w:val="24"/>
          <w:lang w:val="hr-HR"/>
        </w:rPr>
        <w:t xml:space="preserve">z ovog rješenja za </w:t>
      </w:r>
      <w:r w:rsidR="00135265" w:rsidRPr="008217DD">
        <w:rPr>
          <w:rFonts w:ascii="Times New Roman" w:hAnsi="Times New Roman"/>
          <w:szCs w:val="24"/>
          <w:lang w:val="hr-HR"/>
        </w:rPr>
        <w:t xml:space="preserve">prvu </w:t>
      </w:r>
      <w:r w:rsidR="006A3F24" w:rsidRPr="008217DD">
        <w:rPr>
          <w:rFonts w:ascii="Times New Roman" w:hAnsi="Times New Roman"/>
          <w:szCs w:val="24"/>
          <w:lang w:val="hr-HR"/>
        </w:rPr>
        <w:t xml:space="preserve">i drugu </w:t>
      </w:r>
      <w:r w:rsidRPr="008217DD">
        <w:rPr>
          <w:rFonts w:ascii="Times New Roman" w:hAnsi="Times New Roman"/>
          <w:szCs w:val="24"/>
          <w:lang w:val="hr-HR"/>
        </w:rPr>
        <w:t>godinu, a svaka sljedeća godišnja naknada za pravo puta plaća se u roku od osam dana po isteku razdoblja za koj</w:t>
      </w:r>
      <w:r w:rsidR="006A7700" w:rsidRPr="008217DD">
        <w:rPr>
          <w:rFonts w:ascii="Times New Roman" w:hAnsi="Times New Roman"/>
          <w:szCs w:val="24"/>
          <w:lang w:val="hr-HR"/>
        </w:rPr>
        <w:t>e je naknada plaćena. Tužitelj j</w:t>
      </w:r>
      <w:r w:rsidRPr="008217DD">
        <w:rPr>
          <w:rFonts w:ascii="Times New Roman" w:hAnsi="Times New Roman"/>
          <w:szCs w:val="24"/>
          <w:lang w:val="hr-HR"/>
        </w:rPr>
        <w:t>e obvez</w:t>
      </w:r>
      <w:r w:rsidR="006A7700" w:rsidRPr="008217DD">
        <w:rPr>
          <w:rFonts w:ascii="Times New Roman" w:hAnsi="Times New Roman"/>
          <w:szCs w:val="24"/>
          <w:lang w:val="hr-HR"/>
        </w:rPr>
        <w:t>an,</w:t>
      </w:r>
      <w:r w:rsidRPr="008217DD">
        <w:rPr>
          <w:rFonts w:ascii="Times New Roman" w:hAnsi="Times New Roman"/>
          <w:szCs w:val="24"/>
          <w:lang w:val="hr-HR"/>
        </w:rPr>
        <w:t xml:space="preserve"> u roku od osam dana od primitka rješenja napraviti obračun godišnje naknade za pravo puta temeljem parametara iz ovog rješenja te obračun sa svim podacima koji su primijenjeni dostaviti HAKOM-u i</w:t>
      </w:r>
      <w:r w:rsidR="006A7700" w:rsidRPr="008217DD">
        <w:rPr>
          <w:rFonts w:ascii="Times New Roman" w:hAnsi="Times New Roman"/>
          <w:szCs w:val="24"/>
          <w:lang w:val="hr-HR"/>
        </w:rPr>
        <w:t xml:space="preserve"> Općini </w:t>
      </w:r>
      <w:r w:rsidR="003B5484">
        <w:rPr>
          <w:rFonts w:ascii="Times New Roman" w:hAnsi="Times New Roman"/>
          <w:szCs w:val="24"/>
          <w:lang w:val="hr-HR"/>
        </w:rPr>
        <w:t xml:space="preserve">B. </w:t>
      </w:r>
      <w:r w:rsidR="006A7700" w:rsidRPr="008217DD">
        <w:rPr>
          <w:rFonts w:ascii="Times New Roman" w:hAnsi="Times New Roman"/>
          <w:szCs w:val="24"/>
          <w:lang w:val="hr-HR"/>
        </w:rPr>
        <w:t>(dalje:</w:t>
      </w:r>
      <w:r w:rsidR="008217DD">
        <w:rPr>
          <w:rFonts w:ascii="Times New Roman" w:hAnsi="Times New Roman"/>
          <w:szCs w:val="24"/>
          <w:lang w:val="hr-HR"/>
        </w:rPr>
        <w:t xml:space="preserve"> Općina). Zainteresirana osoba-</w:t>
      </w:r>
      <w:r w:rsidR="006A7700" w:rsidRPr="008217DD">
        <w:rPr>
          <w:rFonts w:ascii="Times New Roman" w:hAnsi="Times New Roman"/>
          <w:szCs w:val="24"/>
          <w:lang w:val="hr-HR"/>
        </w:rPr>
        <w:t xml:space="preserve">Općina </w:t>
      </w:r>
      <w:r w:rsidRPr="008217DD">
        <w:rPr>
          <w:rFonts w:ascii="Times New Roman" w:hAnsi="Times New Roman"/>
          <w:szCs w:val="24"/>
          <w:lang w:val="hr-HR"/>
        </w:rPr>
        <w:t>je obvezan</w:t>
      </w:r>
      <w:r w:rsidR="006A7700" w:rsidRPr="008217DD">
        <w:rPr>
          <w:rFonts w:ascii="Times New Roman" w:hAnsi="Times New Roman"/>
          <w:szCs w:val="24"/>
          <w:lang w:val="hr-HR"/>
        </w:rPr>
        <w:t>a</w:t>
      </w:r>
      <w:r w:rsidRPr="008217DD">
        <w:rPr>
          <w:rFonts w:ascii="Times New Roman" w:hAnsi="Times New Roman"/>
          <w:szCs w:val="24"/>
          <w:lang w:val="hr-HR"/>
        </w:rPr>
        <w:t xml:space="preserve"> omogućiti tužitelju ostvarivanje prava na nekretninama iz ovog rješenja.</w:t>
      </w:r>
    </w:p>
    <w:p w:rsidR="00B3598F" w:rsidRPr="008217DD" w:rsidRDefault="00B3598F" w:rsidP="004F5EF2">
      <w:pPr>
        <w:ind w:firstLine="708"/>
        <w:jc w:val="both"/>
        <w:rPr>
          <w:rFonts w:ascii="Times New Roman" w:hAnsi="Times New Roman"/>
          <w:szCs w:val="24"/>
          <w:lang w:val="hr-HR"/>
        </w:rPr>
      </w:pPr>
      <w:r w:rsidRPr="008217DD">
        <w:rPr>
          <w:rFonts w:ascii="Times New Roman" w:hAnsi="Times New Roman"/>
          <w:szCs w:val="24"/>
          <w:lang w:val="hr-HR"/>
        </w:rPr>
        <w:t xml:space="preserve">Tužitelj je protiv ovog rješenja podnio tužbu iz svih zakonom propisanih razloga. </w:t>
      </w:r>
    </w:p>
    <w:p w:rsidR="0009325B" w:rsidRPr="008217DD" w:rsidRDefault="00706C48" w:rsidP="004F5EF2">
      <w:pPr>
        <w:ind w:firstLine="708"/>
        <w:jc w:val="both"/>
        <w:rPr>
          <w:rFonts w:ascii="Times New Roman" w:hAnsi="Times New Roman"/>
          <w:szCs w:val="24"/>
          <w:lang w:val="hr-HR"/>
        </w:rPr>
      </w:pPr>
      <w:r w:rsidRPr="008217DD">
        <w:rPr>
          <w:rFonts w:ascii="Times New Roman" w:hAnsi="Times New Roman"/>
          <w:szCs w:val="24"/>
          <w:lang w:val="hr-HR"/>
        </w:rPr>
        <w:t xml:space="preserve">Smatra da je </w:t>
      </w:r>
      <w:r w:rsidR="00A37976" w:rsidRPr="008217DD">
        <w:rPr>
          <w:rFonts w:ascii="Times New Roman" w:hAnsi="Times New Roman"/>
          <w:szCs w:val="24"/>
          <w:lang w:val="hr-HR"/>
        </w:rPr>
        <w:t xml:space="preserve">tuženik povrijedio pravila o stvarnoj </w:t>
      </w:r>
      <w:r w:rsidRPr="008217DD">
        <w:rPr>
          <w:rFonts w:ascii="Times New Roman" w:hAnsi="Times New Roman"/>
          <w:szCs w:val="24"/>
          <w:lang w:val="hr-HR"/>
        </w:rPr>
        <w:t xml:space="preserve">nadležnosti. U tužbi ističe da </w:t>
      </w:r>
      <w:r w:rsidR="00A37976" w:rsidRPr="008217DD">
        <w:rPr>
          <w:rFonts w:ascii="Times New Roman" w:hAnsi="Times New Roman"/>
          <w:szCs w:val="24"/>
          <w:lang w:val="hr-HR"/>
        </w:rPr>
        <w:t xml:space="preserve">je </w:t>
      </w:r>
      <w:r w:rsidR="0009325B" w:rsidRPr="008217DD">
        <w:rPr>
          <w:rFonts w:ascii="Times New Roman" w:hAnsi="Times New Roman"/>
          <w:szCs w:val="24"/>
          <w:lang w:val="hr-HR"/>
        </w:rPr>
        <w:t>nadležno</w:t>
      </w:r>
      <w:r w:rsidR="00A37976" w:rsidRPr="008217DD">
        <w:rPr>
          <w:rFonts w:ascii="Times New Roman" w:hAnsi="Times New Roman"/>
          <w:szCs w:val="24"/>
          <w:lang w:val="hr-HR"/>
        </w:rPr>
        <w:t>st tuženika propisana</w:t>
      </w:r>
      <w:r w:rsidR="0009325B" w:rsidRPr="008217DD">
        <w:rPr>
          <w:rFonts w:ascii="Times New Roman" w:hAnsi="Times New Roman"/>
          <w:szCs w:val="24"/>
          <w:lang w:val="hr-HR"/>
        </w:rPr>
        <w:t xml:space="preserve"> člankom 12. </w:t>
      </w:r>
      <w:r w:rsidR="00A37976" w:rsidRPr="008217DD">
        <w:rPr>
          <w:rFonts w:ascii="Times New Roman" w:hAnsi="Times New Roman"/>
          <w:szCs w:val="24"/>
          <w:lang w:val="hr-HR"/>
        </w:rPr>
        <w:t xml:space="preserve">Zakona o elektroničkim komunikacijama („Narodne novine“, broj 73/08, 90/11, 133/12, 80/13, 71/14, 72/17, dalje: </w:t>
      </w:r>
      <w:r w:rsidR="0009325B" w:rsidRPr="008217DD">
        <w:rPr>
          <w:rFonts w:ascii="Times New Roman" w:hAnsi="Times New Roman"/>
          <w:szCs w:val="24"/>
          <w:lang w:val="hr-HR"/>
        </w:rPr>
        <w:t>ZEK</w:t>
      </w:r>
      <w:r w:rsidR="00A37976" w:rsidRPr="008217DD">
        <w:rPr>
          <w:rFonts w:ascii="Times New Roman" w:hAnsi="Times New Roman"/>
          <w:szCs w:val="24"/>
          <w:lang w:val="hr-HR"/>
        </w:rPr>
        <w:t>)</w:t>
      </w:r>
      <w:r w:rsidR="0009325B" w:rsidRPr="008217DD">
        <w:rPr>
          <w:rFonts w:ascii="Times New Roman" w:hAnsi="Times New Roman"/>
          <w:szCs w:val="24"/>
          <w:lang w:val="hr-HR"/>
        </w:rPr>
        <w:t xml:space="preserve">, koji u stavku 1. točki 11. propisuje da je HAKOM nadležan za utvrđivanje infrastrukturnog operatora na općem dobru i nekretninama drugih osoba te utvrđivanje visine naknade za pravo puta. Stvarna nadležnost je propisana zakonom i ne može se prenijeti na stranke u postupku, a što je HAKOM u osporenom rješenju upravo učinio, prenijevši nadležnost donošenja odluke o visini naknade za pravo puta na tužitelja kao infrastrukturnog operatora. Navodi odredbu članka 5. stavka 4. Pravilnika, kojom je određeno da će HAKOM za razdoblje od zaprimanja zahtjeva, rješenjem utvrditi infrastrukturnog operatora, količinu i vrstu elektroničke komunikacijske infrastrukture koja je izgrađena na nekretninama iz stavka 1. te visinu godišnje </w:t>
      </w:r>
      <w:r w:rsidR="00A37976" w:rsidRPr="008217DD">
        <w:rPr>
          <w:rFonts w:ascii="Times New Roman" w:hAnsi="Times New Roman"/>
          <w:szCs w:val="24"/>
          <w:lang w:val="hr-HR"/>
        </w:rPr>
        <w:t xml:space="preserve">naknade za pravo puta. Poziva se i na odredbu </w:t>
      </w:r>
      <w:r w:rsidR="0009325B" w:rsidRPr="008217DD">
        <w:rPr>
          <w:rFonts w:ascii="Times New Roman" w:hAnsi="Times New Roman"/>
          <w:szCs w:val="24"/>
          <w:lang w:val="hr-HR"/>
        </w:rPr>
        <w:t>članka 17. stavka 1. i 2. Zakona o općem upravnom postupku (</w:t>
      </w:r>
      <w:r w:rsidR="00A37976" w:rsidRPr="008217DD">
        <w:rPr>
          <w:rFonts w:ascii="Times New Roman" w:hAnsi="Times New Roman"/>
          <w:szCs w:val="24"/>
          <w:lang w:val="hr-HR"/>
        </w:rPr>
        <w:t>„</w:t>
      </w:r>
      <w:r w:rsidR="0009325B" w:rsidRPr="008217DD">
        <w:rPr>
          <w:rFonts w:ascii="Times New Roman" w:hAnsi="Times New Roman"/>
          <w:szCs w:val="24"/>
          <w:lang w:val="hr-HR"/>
        </w:rPr>
        <w:t>Narodne novine</w:t>
      </w:r>
      <w:r w:rsidR="00A37976" w:rsidRPr="008217DD">
        <w:rPr>
          <w:rFonts w:ascii="Times New Roman" w:hAnsi="Times New Roman"/>
          <w:szCs w:val="24"/>
          <w:lang w:val="hr-HR"/>
        </w:rPr>
        <w:t>“</w:t>
      </w:r>
      <w:r w:rsidR="0009325B" w:rsidRPr="008217DD">
        <w:rPr>
          <w:rFonts w:ascii="Times New Roman" w:hAnsi="Times New Roman"/>
          <w:szCs w:val="24"/>
          <w:lang w:val="hr-HR"/>
        </w:rPr>
        <w:t xml:space="preserve">, broj: 47/09., dalje u tekstu: ZUP) </w:t>
      </w:r>
      <w:r w:rsidR="00A37976" w:rsidRPr="008217DD">
        <w:rPr>
          <w:rFonts w:ascii="Times New Roman" w:hAnsi="Times New Roman"/>
          <w:szCs w:val="24"/>
          <w:lang w:val="hr-HR"/>
        </w:rPr>
        <w:t xml:space="preserve">kojom je </w:t>
      </w:r>
      <w:r w:rsidR="0009325B" w:rsidRPr="008217DD">
        <w:rPr>
          <w:rFonts w:ascii="Times New Roman" w:hAnsi="Times New Roman"/>
          <w:szCs w:val="24"/>
          <w:lang w:val="hr-HR"/>
        </w:rPr>
        <w:t xml:space="preserve">propisano je da se stvarna i mjesna nadležnost ne mogu mijenjati međusobnim dogovorom javnopravnih tijela, javnopravnih tijela i stranaka ni samih stranaka, a javnopravna tijela dužna su tijekom cijelog postupka po službenoj dužnosti paziti na svoju stvarnu i mjesnu nadležnost. </w:t>
      </w:r>
      <w:r w:rsidR="00A37976" w:rsidRPr="008217DD">
        <w:rPr>
          <w:rFonts w:ascii="Times New Roman" w:hAnsi="Times New Roman"/>
          <w:szCs w:val="24"/>
          <w:lang w:val="hr-HR"/>
        </w:rPr>
        <w:t xml:space="preserve"> Smatra, stoga </w:t>
      </w:r>
      <w:r w:rsidR="0009325B" w:rsidRPr="008217DD">
        <w:rPr>
          <w:rFonts w:ascii="Times New Roman" w:hAnsi="Times New Roman"/>
          <w:szCs w:val="24"/>
          <w:lang w:val="hr-HR"/>
        </w:rPr>
        <w:t xml:space="preserve">da je tuženik počinio bitnu povredu odredaba upravnog postupka prenijevši utvrđivanje parametara za određivanje naknade za pravo puta na tužitelja kao infrastrukturnog operatora, koji je stranka u postupku, a koje stajalište je, uzevši u obzir navedene zakonske i </w:t>
      </w:r>
      <w:proofErr w:type="spellStart"/>
      <w:r w:rsidR="0009325B" w:rsidRPr="008217DD">
        <w:rPr>
          <w:rFonts w:ascii="Times New Roman" w:hAnsi="Times New Roman"/>
          <w:szCs w:val="24"/>
          <w:lang w:val="hr-HR"/>
        </w:rPr>
        <w:t>podzakonske</w:t>
      </w:r>
      <w:proofErr w:type="spellEnd"/>
      <w:r w:rsidR="0009325B" w:rsidRPr="008217DD">
        <w:rPr>
          <w:rFonts w:ascii="Times New Roman" w:hAnsi="Times New Roman"/>
          <w:szCs w:val="24"/>
          <w:lang w:val="hr-HR"/>
        </w:rPr>
        <w:t xml:space="preserve"> norme, zauzeo i Visoki</w:t>
      </w:r>
      <w:r w:rsidR="00B8392F" w:rsidRPr="008217DD">
        <w:rPr>
          <w:rFonts w:ascii="Times New Roman" w:hAnsi="Times New Roman"/>
          <w:szCs w:val="24"/>
          <w:lang w:val="hr-HR"/>
        </w:rPr>
        <w:t xml:space="preserve"> upravni sud Republike Hrvatske</w:t>
      </w:r>
      <w:r w:rsidR="0009325B" w:rsidRPr="008217DD">
        <w:rPr>
          <w:rFonts w:ascii="Times New Roman" w:hAnsi="Times New Roman"/>
          <w:szCs w:val="24"/>
          <w:lang w:val="hr-HR"/>
        </w:rPr>
        <w:t xml:space="preserve"> te se poziva na presude ovog Suda, UsII-234/18-6 od 16. siječnja 2019. i UsII-321/18-7 od 20. veljače 2019. godine.</w:t>
      </w:r>
    </w:p>
    <w:p w:rsidR="0009325B" w:rsidRPr="008217DD" w:rsidRDefault="0009325B" w:rsidP="004F5EF2">
      <w:pPr>
        <w:ind w:firstLine="708"/>
        <w:jc w:val="both"/>
        <w:rPr>
          <w:rFonts w:ascii="Times New Roman" w:hAnsi="Times New Roman"/>
          <w:szCs w:val="24"/>
          <w:lang w:val="hr-HR"/>
        </w:rPr>
      </w:pPr>
      <w:r w:rsidRPr="008217DD">
        <w:rPr>
          <w:rFonts w:ascii="Times New Roman" w:hAnsi="Times New Roman"/>
          <w:szCs w:val="24"/>
          <w:lang w:val="hr-HR"/>
        </w:rPr>
        <w:t>Predlaže da</w:t>
      </w:r>
      <w:r w:rsidR="0012771E" w:rsidRPr="008217DD">
        <w:rPr>
          <w:rFonts w:ascii="Times New Roman" w:hAnsi="Times New Roman"/>
          <w:szCs w:val="24"/>
          <w:lang w:val="hr-HR"/>
        </w:rPr>
        <w:t xml:space="preserve"> se tužbeni zahtjev</w:t>
      </w:r>
      <w:r w:rsidRPr="008217DD">
        <w:rPr>
          <w:rFonts w:ascii="Times New Roman" w:hAnsi="Times New Roman"/>
          <w:szCs w:val="24"/>
          <w:lang w:val="hr-HR"/>
        </w:rPr>
        <w:t xml:space="preserve"> usvoji i poništi osporeno rješenje.</w:t>
      </w:r>
    </w:p>
    <w:p w:rsidR="0012771E" w:rsidRPr="008217DD" w:rsidRDefault="0009325B" w:rsidP="004F5EF2">
      <w:pPr>
        <w:ind w:firstLine="708"/>
        <w:jc w:val="both"/>
        <w:rPr>
          <w:rFonts w:ascii="Times New Roman" w:hAnsi="Times New Roman"/>
          <w:szCs w:val="24"/>
          <w:lang w:val="hr-HR"/>
        </w:rPr>
      </w:pPr>
      <w:r w:rsidRPr="008217DD">
        <w:rPr>
          <w:rFonts w:ascii="Times New Roman" w:hAnsi="Times New Roman"/>
          <w:szCs w:val="24"/>
          <w:lang w:val="hr-HR"/>
        </w:rPr>
        <w:t xml:space="preserve">Tuženik u odgovoru na tužbu navodi da tužbene razloge smatra neosnovanim jer se pri donošenju osporenog rješenja držao stavova Suda iznesenih u ranijim presudama </w:t>
      </w:r>
      <w:r w:rsidR="0012771E" w:rsidRPr="008217DD">
        <w:rPr>
          <w:rFonts w:ascii="Times New Roman" w:hAnsi="Times New Roman"/>
          <w:szCs w:val="24"/>
          <w:lang w:val="hr-HR"/>
        </w:rPr>
        <w:t xml:space="preserve">kao na primjer presudama: </w:t>
      </w:r>
      <w:r w:rsidRPr="008217DD">
        <w:rPr>
          <w:rFonts w:ascii="Times New Roman" w:hAnsi="Times New Roman"/>
          <w:szCs w:val="24"/>
          <w:lang w:val="hr-HR"/>
        </w:rPr>
        <w:t>Us</w:t>
      </w:r>
      <w:r w:rsidR="0012771E" w:rsidRPr="008217DD">
        <w:rPr>
          <w:rFonts w:ascii="Times New Roman" w:hAnsi="Times New Roman"/>
          <w:szCs w:val="24"/>
          <w:lang w:val="hr-HR"/>
        </w:rPr>
        <w:t>II-36/18-5, UsII-173/19-7, UsII-364/18-9, UsII-511/18-8 i brojnim drugim te predlaže da Sud pri rješavanju i ovog predmeta uzme u obzir stajališta iznesena u tim presudama.</w:t>
      </w:r>
    </w:p>
    <w:p w:rsidR="00B8392F" w:rsidRPr="008217DD" w:rsidRDefault="0012771E" w:rsidP="004F5EF2">
      <w:pPr>
        <w:ind w:firstLine="708"/>
        <w:jc w:val="both"/>
        <w:rPr>
          <w:rFonts w:ascii="Times New Roman" w:hAnsi="Times New Roman"/>
          <w:szCs w:val="24"/>
          <w:lang w:val="hr-HR"/>
        </w:rPr>
      </w:pPr>
      <w:r w:rsidRPr="008217DD">
        <w:rPr>
          <w:rFonts w:ascii="Times New Roman" w:hAnsi="Times New Roman"/>
          <w:szCs w:val="24"/>
          <w:lang w:val="hr-HR"/>
        </w:rPr>
        <w:t>Pojašnjava da je upravo na te</w:t>
      </w:r>
      <w:r w:rsidR="00135265" w:rsidRPr="008217DD">
        <w:rPr>
          <w:rFonts w:ascii="Times New Roman" w:hAnsi="Times New Roman"/>
          <w:szCs w:val="24"/>
          <w:lang w:val="hr-HR"/>
        </w:rPr>
        <w:t xml:space="preserve">melju izjave tužitelja broj </w:t>
      </w:r>
      <w:r w:rsidR="006A3F24" w:rsidRPr="008217DD">
        <w:rPr>
          <w:rFonts w:ascii="Times New Roman" w:hAnsi="Times New Roman"/>
          <w:szCs w:val="24"/>
          <w:lang w:val="hr-HR"/>
        </w:rPr>
        <w:t>419/2017</w:t>
      </w:r>
      <w:r w:rsidRPr="008217DD">
        <w:rPr>
          <w:rFonts w:ascii="Times New Roman" w:hAnsi="Times New Roman"/>
          <w:szCs w:val="24"/>
          <w:lang w:val="hr-HR"/>
        </w:rPr>
        <w:t xml:space="preserve">, izvoda iz njegovih poslovnih knjiga, Elaborata </w:t>
      </w:r>
      <w:r w:rsidR="006A3F24" w:rsidRPr="008217DD">
        <w:rPr>
          <w:rFonts w:ascii="Times New Roman" w:hAnsi="Times New Roman"/>
          <w:szCs w:val="24"/>
          <w:lang w:val="hr-HR"/>
        </w:rPr>
        <w:t xml:space="preserve">93/2017 </w:t>
      </w:r>
      <w:r w:rsidRPr="008217DD">
        <w:rPr>
          <w:rFonts w:ascii="Times New Roman" w:hAnsi="Times New Roman"/>
          <w:szCs w:val="24"/>
          <w:lang w:val="hr-HR"/>
        </w:rPr>
        <w:t>i njemu pripadajuće tablice utvrdio tužitelja infrastrukturnim operatorom</w:t>
      </w:r>
      <w:r w:rsidR="00FE6B98" w:rsidRPr="008217DD">
        <w:rPr>
          <w:rFonts w:ascii="Times New Roman" w:hAnsi="Times New Roman"/>
          <w:szCs w:val="24"/>
          <w:lang w:val="hr-HR"/>
        </w:rPr>
        <w:t xml:space="preserve">. Količina i vrsta elektroničke komunikacijske infrastrukture i druge povezane opreme, EKI, je utvrđena u Elaboratu na svakoj pojedinoj katastarskoj čestici, što je vidljivo iz Tablice 1, koja je sastavni dio Elaborata. Visina naknade za pravo puta je utvrđena na način da je za svaku pojedinu katastarsku česticu na kojoj se nalazi EKI utvrđena vrsta nekretnine, što je vidljivo iz posjedovnih i vlasničkih listova koji su sastavni dio Elaborata za pravo puta i Tablice 1. </w:t>
      </w:r>
    </w:p>
    <w:p w:rsidR="00FE6B98" w:rsidRPr="008217DD" w:rsidRDefault="00FE6B98" w:rsidP="004F5EF2">
      <w:pPr>
        <w:ind w:firstLine="708"/>
        <w:jc w:val="both"/>
        <w:rPr>
          <w:rFonts w:ascii="Times New Roman" w:hAnsi="Times New Roman"/>
          <w:szCs w:val="24"/>
          <w:lang w:val="hr-HR"/>
        </w:rPr>
      </w:pPr>
      <w:r w:rsidRPr="008217DD">
        <w:rPr>
          <w:rFonts w:ascii="Times New Roman" w:hAnsi="Times New Roman"/>
          <w:szCs w:val="24"/>
          <w:lang w:val="hr-HR"/>
        </w:rPr>
        <w:t>Iznos naknade i način obračuna naknade za svaku pojedinu vrstu nekretnine propisane su člankom 6. i 7. stavcima 1., 2., 3. i 4. Pravilnika, kako j</w:t>
      </w:r>
      <w:r w:rsidR="00D97552" w:rsidRPr="008217DD">
        <w:rPr>
          <w:rFonts w:ascii="Times New Roman" w:hAnsi="Times New Roman"/>
          <w:szCs w:val="24"/>
          <w:lang w:val="hr-HR"/>
        </w:rPr>
        <w:t>e navedeno u osporenom rješenju</w:t>
      </w:r>
      <w:r w:rsidRPr="008217DD">
        <w:rPr>
          <w:rFonts w:ascii="Times New Roman" w:hAnsi="Times New Roman"/>
          <w:szCs w:val="24"/>
          <w:lang w:val="hr-HR"/>
        </w:rPr>
        <w:t xml:space="preserve"> pa </w:t>
      </w:r>
      <w:r w:rsidRPr="008217DD">
        <w:rPr>
          <w:rFonts w:ascii="Times New Roman" w:hAnsi="Times New Roman"/>
          <w:szCs w:val="24"/>
          <w:lang w:val="hr-HR"/>
        </w:rPr>
        <w:lastRenderedPageBreak/>
        <w:t xml:space="preserve">su svi parametri za utvrđivanje visine naknade za pravo puta utvrđeni u postupku i navedeni u osporenom rješenju, radi čega se ne može zaključiti da je tuženik svoju stvarnu nadležnost prenio na tužitelja kao stranku u postupku. Dodatno navodi da je </w:t>
      </w:r>
      <w:r w:rsidR="00D97552" w:rsidRPr="008217DD">
        <w:rPr>
          <w:rFonts w:ascii="Times New Roman" w:hAnsi="Times New Roman"/>
          <w:szCs w:val="24"/>
          <w:lang w:val="hr-HR"/>
        </w:rPr>
        <w:t xml:space="preserve"> Tablica 1. </w:t>
      </w:r>
      <w:r w:rsidRPr="008217DD">
        <w:rPr>
          <w:rFonts w:ascii="Times New Roman" w:hAnsi="Times New Roman"/>
          <w:szCs w:val="24"/>
          <w:lang w:val="hr-HR"/>
        </w:rPr>
        <w:t>popunjena sa svim potrebnim podacima, razmijenjena između tužitelja i Općine tijekom postupka, što je vidljivo iz spisa.</w:t>
      </w:r>
      <w:r w:rsidR="0012771E" w:rsidRPr="008217DD">
        <w:rPr>
          <w:rFonts w:ascii="Times New Roman" w:hAnsi="Times New Roman"/>
          <w:szCs w:val="24"/>
          <w:lang w:val="hr-HR"/>
        </w:rPr>
        <w:t xml:space="preserve"> </w:t>
      </w:r>
      <w:r w:rsidRPr="008217DD">
        <w:rPr>
          <w:rFonts w:ascii="Times New Roman" w:hAnsi="Times New Roman"/>
          <w:szCs w:val="24"/>
          <w:lang w:val="hr-HR"/>
        </w:rPr>
        <w:t>Predlaže tužbeni zahtjev odbiti.</w:t>
      </w:r>
    </w:p>
    <w:p w:rsidR="00B3598F" w:rsidRPr="008217DD" w:rsidRDefault="00135265" w:rsidP="004F5EF2">
      <w:pPr>
        <w:ind w:firstLine="708"/>
        <w:jc w:val="both"/>
        <w:rPr>
          <w:rFonts w:ascii="Times New Roman" w:hAnsi="Times New Roman"/>
          <w:szCs w:val="24"/>
          <w:lang w:val="hr-HR"/>
        </w:rPr>
      </w:pPr>
      <w:r w:rsidRPr="008217DD">
        <w:rPr>
          <w:rFonts w:ascii="Times New Roman" w:hAnsi="Times New Roman"/>
          <w:szCs w:val="24"/>
          <w:lang w:val="hr-HR"/>
        </w:rPr>
        <w:t>Zainteresirana Općina</w:t>
      </w:r>
      <w:r w:rsidR="006A3F24" w:rsidRPr="008217DD">
        <w:rPr>
          <w:rFonts w:ascii="Times New Roman" w:hAnsi="Times New Roman"/>
          <w:szCs w:val="24"/>
          <w:lang w:val="hr-HR"/>
        </w:rPr>
        <w:t xml:space="preserve"> nije dostavila odgovor na tužbu</w:t>
      </w:r>
      <w:r w:rsidRPr="008217DD">
        <w:rPr>
          <w:rFonts w:ascii="Times New Roman" w:hAnsi="Times New Roman"/>
          <w:szCs w:val="24"/>
          <w:lang w:val="hr-HR"/>
        </w:rPr>
        <w:t>.</w:t>
      </w:r>
    </w:p>
    <w:p w:rsidR="00B8392F" w:rsidRPr="008217DD" w:rsidRDefault="00B3598F" w:rsidP="004F5EF2">
      <w:pPr>
        <w:jc w:val="both"/>
        <w:rPr>
          <w:rFonts w:ascii="Times New Roman" w:hAnsi="Times New Roman"/>
          <w:szCs w:val="24"/>
          <w:lang w:val="hr-HR"/>
        </w:rPr>
      </w:pPr>
      <w:r w:rsidRPr="008217DD">
        <w:rPr>
          <w:rFonts w:ascii="Times New Roman" w:hAnsi="Times New Roman"/>
          <w:szCs w:val="24"/>
          <w:lang w:val="hr-HR"/>
        </w:rPr>
        <w:tab/>
        <w:t xml:space="preserve">Tužbeni zahtjev </w:t>
      </w:r>
      <w:r w:rsidR="00FE6B98" w:rsidRPr="008217DD">
        <w:rPr>
          <w:rFonts w:ascii="Times New Roman" w:hAnsi="Times New Roman"/>
          <w:szCs w:val="24"/>
          <w:lang w:val="hr-HR"/>
        </w:rPr>
        <w:t>ni</w:t>
      </w:r>
      <w:r w:rsidRPr="008217DD">
        <w:rPr>
          <w:rFonts w:ascii="Times New Roman" w:hAnsi="Times New Roman"/>
          <w:szCs w:val="24"/>
          <w:lang w:val="hr-HR"/>
        </w:rPr>
        <w:t>je osnovan.</w:t>
      </w:r>
    </w:p>
    <w:p w:rsidR="00D97552" w:rsidRPr="008217DD" w:rsidRDefault="00D97552" w:rsidP="004F5EF2">
      <w:pPr>
        <w:ind w:firstLine="708"/>
        <w:jc w:val="both"/>
        <w:rPr>
          <w:rFonts w:ascii="Times New Roman" w:hAnsi="Times New Roman"/>
          <w:szCs w:val="24"/>
          <w:lang w:val="hr-HR"/>
        </w:rPr>
      </w:pPr>
      <w:r w:rsidRPr="008217DD">
        <w:rPr>
          <w:rFonts w:ascii="Times New Roman" w:hAnsi="Times New Roman"/>
          <w:szCs w:val="24"/>
          <w:lang w:val="hr-HR"/>
        </w:rPr>
        <w:t>Osporeno rješenje tuženika doneseno je povodom zahtjeva zainteresirane osobe za utvrđivanje infrastrukturnog operatora za elektroničku komunikacijsku infrastrukturu koja je izgrađena na području zainteresirane osobe, kao i da se utvrdi visina naknade prava puta za istu.</w:t>
      </w:r>
    </w:p>
    <w:p w:rsidR="00D97552" w:rsidRPr="008217DD" w:rsidRDefault="00D97552" w:rsidP="004F5EF2">
      <w:pPr>
        <w:jc w:val="both"/>
        <w:rPr>
          <w:rFonts w:ascii="Times New Roman" w:hAnsi="Times New Roman"/>
          <w:szCs w:val="24"/>
          <w:lang w:val="hr-HR"/>
        </w:rPr>
      </w:pPr>
      <w:r w:rsidRPr="008217DD">
        <w:rPr>
          <w:rFonts w:ascii="Times New Roman" w:hAnsi="Times New Roman"/>
          <w:szCs w:val="24"/>
          <w:lang w:val="hr-HR"/>
        </w:rPr>
        <w:tab/>
        <w:t>Zakonom o elektroničkim komunikacijama, u članku 12. stavak 1. točka 11. propisana je nadležnost tuženika za utvrđivanje infrastrukturnog operatora na općem dobru i nekretninama drugih osoba te utvrđivanje visine naknade za pravo puta.</w:t>
      </w:r>
    </w:p>
    <w:p w:rsidR="00332D0D" w:rsidRPr="008217DD" w:rsidRDefault="00332D0D" w:rsidP="004F5EF2">
      <w:pPr>
        <w:ind w:firstLine="708"/>
        <w:jc w:val="both"/>
        <w:rPr>
          <w:rFonts w:ascii="Times New Roman" w:hAnsi="Times New Roman"/>
          <w:szCs w:val="24"/>
          <w:lang w:val="hr-HR"/>
        </w:rPr>
      </w:pPr>
      <w:r w:rsidRPr="008217DD">
        <w:rPr>
          <w:rFonts w:ascii="Times New Roman" w:hAnsi="Times New Roman"/>
          <w:szCs w:val="24"/>
          <w:lang w:val="hr-HR"/>
        </w:rPr>
        <w:t>Člankom 29. ZEK-a, u stavku 1. je propisano da se za pravo puta na općem dobru i na nekretninama iz članka 27. stavka 1. ovog Zakona, plaća naknada za pravo puta iz članka 28., a izračun i visina naknade te način plaćanja naknade propisuju se Pravilnikom koji donosi Vijeće Agencije, pri čemu visina naknade mora predstavljati pravičan razmjer između prava vlasnika nekretnina i interesa operatora elektroničkih komunikacijskih usluga te javnog interesa za razvoj tržišta elektroničkih komunikacija. Prema stavku 2. tog članka, naknada za opće dobro i nekretnine u vlasništvu Republike Hrvatske te jedinica lokalne i područne (regionalne) samouprave plaća se godišnje, po četvornom metru zemljišta koje se upotrebljava za elektroničku komunikacijsku infrastrukturu iz članka 27. stavka 5. ovog Zakona, a utvrđuje se jednoznačno za pojedinu vrstu nekretnina ili za opće dobro, na cijelom području Republike Hrvatske.</w:t>
      </w:r>
    </w:p>
    <w:p w:rsidR="00581E87" w:rsidRPr="008217DD" w:rsidRDefault="00D97552" w:rsidP="004F5EF2">
      <w:pPr>
        <w:jc w:val="both"/>
        <w:rPr>
          <w:rFonts w:ascii="Times New Roman" w:hAnsi="Times New Roman"/>
          <w:szCs w:val="24"/>
          <w:lang w:val="hr-HR"/>
        </w:rPr>
      </w:pPr>
      <w:r w:rsidRPr="008217DD">
        <w:rPr>
          <w:rFonts w:ascii="Times New Roman" w:hAnsi="Times New Roman"/>
          <w:szCs w:val="24"/>
          <w:lang w:val="hr-HR"/>
        </w:rPr>
        <w:tab/>
        <w:t xml:space="preserve">Prema ocjeni ovog Suda, tuženik donošenjem rješenja kojim je odredio parametre za utvrđivanje visine naknade za pravo puta, nije povrijedio pravila o stvarnoj nadležnosti i nije prenio nadležnost na tužitelja, koji je stranka u postupku, slijedom čega nije osnovan prigovor povrede odredbe </w:t>
      </w:r>
      <w:r w:rsidR="00581E87" w:rsidRPr="008217DD">
        <w:rPr>
          <w:rFonts w:ascii="Times New Roman" w:hAnsi="Times New Roman"/>
          <w:szCs w:val="24"/>
          <w:lang w:val="hr-HR"/>
        </w:rPr>
        <w:t>12. ZEK-a u vezi s člankom</w:t>
      </w:r>
      <w:r w:rsidRPr="008217DD">
        <w:rPr>
          <w:rFonts w:ascii="Times New Roman" w:hAnsi="Times New Roman"/>
          <w:szCs w:val="24"/>
          <w:lang w:val="hr-HR"/>
        </w:rPr>
        <w:t xml:space="preserve"> 17. stavak 1. i 2. ZUP-a</w:t>
      </w:r>
      <w:r w:rsidR="00581E87" w:rsidRPr="008217DD">
        <w:rPr>
          <w:rFonts w:ascii="Times New Roman" w:hAnsi="Times New Roman"/>
          <w:szCs w:val="24"/>
          <w:lang w:val="hr-HR"/>
        </w:rPr>
        <w:t>.</w:t>
      </w:r>
    </w:p>
    <w:p w:rsidR="00D97552" w:rsidRPr="008217DD" w:rsidRDefault="00D97552" w:rsidP="004F5EF2">
      <w:pPr>
        <w:jc w:val="both"/>
        <w:rPr>
          <w:rFonts w:ascii="Times New Roman" w:hAnsi="Times New Roman"/>
          <w:szCs w:val="24"/>
          <w:lang w:val="hr-HR"/>
        </w:rPr>
      </w:pPr>
      <w:r w:rsidRPr="008217DD">
        <w:rPr>
          <w:rFonts w:ascii="Times New Roman" w:hAnsi="Times New Roman"/>
          <w:szCs w:val="24"/>
          <w:lang w:val="hr-HR"/>
        </w:rPr>
        <w:tab/>
        <w:t>Zainter</w:t>
      </w:r>
      <w:r w:rsidR="00B8392F" w:rsidRPr="008217DD">
        <w:rPr>
          <w:rFonts w:ascii="Times New Roman" w:hAnsi="Times New Roman"/>
          <w:szCs w:val="24"/>
          <w:lang w:val="hr-HR"/>
        </w:rPr>
        <w:t xml:space="preserve">esirana osoba je podnijela zahtjev, pozivom </w:t>
      </w:r>
      <w:r w:rsidRPr="008217DD">
        <w:rPr>
          <w:rFonts w:ascii="Times New Roman" w:hAnsi="Times New Roman"/>
          <w:szCs w:val="24"/>
          <w:lang w:val="hr-HR"/>
        </w:rPr>
        <w:t>na odredbu članka 28. stavak 6. ZEK-a, prema kojoj upravitelj općeg dobra ili vlasnik nekretnine pred tuženikom može pokrenuti postupak utvrđivanja infrastrukturnog operatora za EKI izgrađenu na općem dobru ili na nekretninama iz članka 27. stavka 1. ZEK-a, kao i utvrđivanje količine i vrste ove infrastrukture te visinu naknade za pravo pu</w:t>
      </w:r>
      <w:r w:rsidR="00B8392F" w:rsidRPr="008217DD">
        <w:rPr>
          <w:rFonts w:ascii="Times New Roman" w:hAnsi="Times New Roman"/>
          <w:szCs w:val="24"/>
          <w:lang w:val="hr-HR"/>
        </w:rPr>
        <w:t>ta za tu EKI.</w:t>
      </w:r>
    </w:p>
    <w:p w:rsidR="00D97552" w:rsidRPr="008217DD" w:rsidRDefault="00D97552" w:rsidP="004F5EF2">
      <w:pPr>
        <w:jc w:val="both"/>
        <w:rPr>
          <w:rFonts w:ascii="Times New Roman" w:hAnsi="Times New Roman"/>
          <w:szCs w:val="24"/>
          <w:lang w:val="hr-HR"/>
        </w:rPr>
      </w:pPr>
      <w:r w:rsidRPr="008217DD">
        <w:rPr>
          <w:rFonts w:ascii="Times New Roman" w:hAnsi="Times New Roman"/>
          <w:szCs w:val="24"/>
          <w:lang w:val="hr-HR"/>
        </w:rPr>
        <w:tab/>
      </w:r>
      <w:r w:rsidR="00B8392F" w:rsidRPr="008217DD">
        <w:rPr>
          <w:rFonts w:ascii="Times New Roman" w:hAnsi="Times New Roman"/>
          <w:szCs w:val="24"/>
          <w:lang w:val="hr-HR"/>
        </w:rPr>
        <w:t>Povodom zahtjeva Općine, u</w:t>
      </w:r>
      <w:r w:rsidRPr="008217DD">
        <w:rPr>
          <w:rFonts w:ascii="Times New Roman" w:hAnsi="Times New Roman"/>
          <w:szCs w:val="24"/>
          <w:lang w:val="hr-HR"/>
        </w:rPr>
        <w:t xml:space="preserve"> provedenom postupku su</w:t>
      </w:r>
      <w:r w:rsidR="00B8392F" w:rsidRPr="008217DD">
        <w:rPr>
          <w:rFonts w:ascii="Times New Roman" w:hAnsi="Times New Roman"/>
          <w:szCs w:val="24"/>
          <w:lang w:val="hr-HR"/>
        </w:rPr>
        <w:t>,</w:t>
      </w:r>
      <w:r w:rsidRPr="008217DD">
        <w:rPr>
          <w:rFonts w:ascii="Times New Roman" w:hAnsi="Times New Roman"/>
          <w:szCs w:val="24"/>
          <w:lang w:val="hr-HR"/>
        </w:rPr>
        <w:t xml:space="preserve"> </w:t>
      </w:r>
      <w:r w:rsidR="00F122C1" w:rsidRPr="008217DD">
        <w:rPr>
          <w:rFonts w:ascii="Times New Roman" w:hAnsi="Times New Roman"/>
          <w:szCs w:val="24"/>
          <w:lang w:val="hr-HR"/>
        </w:rPr>
        <w:t xml:space="preserve">za rješenje ove upravne stvari </w:t>
      </w:r>
      <w:r w:rsidRPr="008217DD">
        <w:rPr>
          <w:rFonts w:ascii="Times New Roman" w:hAnsi="Times New Roman"/>
          <w:szCs w:val="24"/>
          <w:lang w:val="hr-HR"/>
        </w:rPr>
        <w:t xml:space="preserve">utvrđene odlučne činjenice </w:t>
      </w:r>
      <w:r w:rsidR="00F122C1" w:rsidRPr="008217DD">
        <w:rPr>
          <w:rFonts w:ascii="Times New Roman" w:hAnsi="Times New Roman"/>
          <w:szCs w:val="24"/>
          <w:lang w:val="hr-HR"/>
        </w:rPr>
        <w:t xml:space="preserve">koje među strankama nisu sporne, već je za tužitelja sporno može li tuženik utvrđivanje visine naknade za pravo puta prenijeti na tužitelja i je li time </w:t>
      </w:r>
      <w:r w:rsidRPr="008217DD">
        <w:rPr>
          <w:rFonts w:ascii="Times New Roman" w:hAnsi="Times New Roman"/>
          <w:szCs w:val="24"/>
          <w:lang w:val="hr-HR"/>
        </w:rPr>
        <w:t>postupio protivno odredbama ZUP-a o stvarnoj nadležno</w:t>
      </w:r>
      <w:r w:rsidR="00F122C1" w:rsidRPr="008217DD">
        <w:rPr>
          <w:rFonts w:ascii="Times New Roman" w:hAnsi="Times New Roman"/>
          <w:szCs w:val="24"/>
          <w:lang w:val="hr-HR"/>
        </w:rPr>
        <w:t>sti, pri čemu se tužitelj poziva</w:t>
      </w:r>
      <w:r w:rsidRPr="008217DD">
        <w:rPr>
          <w:rFonts w:ascii="Times New Roman" w:hAnsi="Times New Roman"/>
          <w:szCs w:val="24"/>
          <w:lang w:val="hr-HR"/>
        </w:rPr>
        <w:t xml:space="preserve"> na presude ovog Suda u kojima je izraženo stajalište</w:t>
      </w:r>
      <w:r w:rsidR="00F122C1" w:rsidRPr="008217DD">
        <w:rPr>
          <w:rFonts w:ascii="Times New Roman" w:hAnsi="Times New Roman"/>
          <w:szCs w:val="24"/>
          <w:lang w:val="hr-HR"/>
        </w:rPr>
        <w:t xml:space="preserve"> da povreda nadležnosti postoji</w:t>
      </w:r>
      <w:r w:rsidRPr="008217DD">
        <w:rPr>
          <w:rFonts w:ascii="Times New Roman" w:hAnsi="Times New Roman"/>
          <w:szCs w:val="24"/>
          <w:lang w:val="hr-HR"/>
        </w:rPr>
        <w:t xml:space="preserve">. </w:t>
      </w:r>
    </w:p>
    <w:p w:rsidR="00D97552" w:rsidRPr="008217DD" w:rsidRDefault="00D97552" w:rsidP="004F5EF2">
      <w:pPr>
        <w:jc w:val="both"/>
        <w:rPr>
          <w:rFonts w:ascii="Times New Roman" w:hAnsi="Times New Roman"/>
          <w:szCs w:val="24"/>
          <w:lang w:val="hr-HR"/>
        </w:rPr>
      </w:pPr>
      <w:r w:rsidRPr="008217DD">
        <w:rPr>
          <w:rFonts w:ascii="Times New Roman" w:hAnsi="Times New Roman"/>
          <w:szCs w:val="24"/>
          <w:lang w:val="hr-HR"/>
        </w:rPr>
        <w:tab/>
      </w:r>
      <w:r w:rsidR="00F122C1" w:rsidRPr="008217DD">
        <w:rPr>
          <w:rFonts w:ascii="Times New Roman" w:hAnsi="Times New Roman"/>
          <w:szCs w:val="24"/>
          <w:lang w:val="hr-HR"/>
        </w:rPr>
        <w:t xml:space="preserve">  Ocjenjujući provedeni upravni postupak, s </w:t>
      </w:r>
      <w:r w:rsidRPr="008217DD">
        <w:rPr>
          <w:rFonts w:ascii="Times New Roman" w:hAnsi="Times New Roman"/>
          <w:szCs w:val="24"/>
          <w:lang w:val="hr-HR"/>
        </w:rPr>
        <w:t xml:space="preserve">obzirom na prirodu </w:t>
      </w:r>
      <w:r w:rsidR="00F122C1" w:rsidRPr="008217DD">
        <w:rPr>
          <w:rFonts w:ascii="Times New Roman" w:hAnsi="Times New Roman"/>
          <w:szCs w:val="24"/>
          <w:lang w:val="hr-HR"/>
        </w:rPr>
        <w:t xml:space="preserve">ove </w:t>
      </w:r>
      <w:r w:rsidRPr="008217DD">
        <w:rPr>
          <w:rFonts w:ascii="Times New Roman" w:hAnsi="Times New Roman"/>
          <w:szCs w:val="24"/>
          <w:lang w:val="hr-HR"/>
        </w:rPr>
        <w:t xml:space="preserve">upravne stvari, </w:t>
      </w:r>
      <w:r w:rsidR="00F122C1" w:rsidRPr="008217DD">
        <w:rPr>
          <w:rFonts w:ascii="Times New Roman" w:hAnsi="Times New Roman"/>
          <w:szCs w:val="24"/>
          <w:lang w:val="hr-HR"/>
        </w:rPr>
        <w:t xml:space="preserve"> ovaj Sud nalazi da tuženik nije povrijedio pravila o stvarnoj nadležnosti, već je suprotno stavu tužitelja, u okviru svoje zakonske ovlasti, </w:t>
      </w:r>
      <w:r w:rsidRPr="008217DD">
        <w:rPr>
          <w:rFonts w:ascii="Times New Roman" w:hAnsi="Times New Roman"/>
          <w:szCs w:val="24"/>
          <w:lang w:val="hr-HR"/>
        </w:rPr>
        <w:t xml:space="preserve">izrekom osporenog rješenja </w:t>
      </w:r>
      <w:r w:rsidR="00F122C1" w:rsidRPr="008217DD">
        <w:rPr>
          <w:rFonts w:ascii="Times New Roman" w:hAnsi="Times New Roman"/>
          <w:szCs w:val="24"/>
          <w:lang w:val="hr-HR"/>
        </w:rPr>
        <w:t>pravilno riješio ovu</w:t>
      </w:r>
      <w:r w:rsidR="00414260" w:rsidRPr="008217DD">
        <w:rPr>
          <w:rFonts w:ascii="Times New Roman" w:hAnsi="Times New Roman"/>
          <w:szCs w:val="24"/>
          <w:lang w:val="hr-HR"/>
        </w:rPr>
        <w:t xml:space="preserve"> upravnu</w:t>
      </w:r>
      <w:r w:rsidRPr="008217DD">
        <w:rPr>
          <w:rFonts w:ascii="Times New Roman" w:hAnsi="Times New Roman"/>
          <w:szCs w:val="24"/>
          <w:lang w:val="hr-HR"/>
        </w:rPr>
        <w:t xml:space="preserve"> stvar</w:t>
      </w:r>
      <w:r w:rsidR="00F122C1" w:rsidRPr="008217DD">
        <w:rPr>
          <w:rFonts w:ascii="Times New Roman" w:hAnsi="Times New Roman"/>
          <w:szCs w:val="24"/>
          <w:lang w:val="hr-HR"/>
        </w:rPr>
        <w:t xml:space="preserve">, jer </w:t>
      </w:r>
      <w:r w:rsidRPr="008217DD">
        <w:rPr>
          <w:rFonts w:ascii="Times New Roman" w:hAnsi="Times New Roman"/>
          <w:szCs w:val="24"/>
          <w:lang w:val="hr-HR"/>
        </w:rPr>
        <w:t xml:space="preserve">su u izreci </w:t>
      </w:r>
      <w:r w:rsidR="00F122C1" w:rsidRPr="008217DD">
        <w:rPr>
          <w:rFonts w:ascii="Times New Roman" w:hAnsi="Times New Roman"/>
          <w:szCs w:val="24"/>
          <w:lang w:val="hr-HR"/>
        </w:rPr>
        <w:t xml:space="preserve">osporenog rješenja dani jasni i konkretni parametri za </w:t>
      </w:r>
      <w:r w:rsidRPr="008217DD">
        <w:rPr>
          <w:rFonts w:ascii="Times New Roman" w:hAnsi="Times New Roman"/>
          <w:szCs w:val="24"/>
          <w:lang w:val="hr-HR"/>
        </w:rPr>
        <w:t xml:space="preserve">određivanje visine naknade za pravo puta </w:t>
      </w:r>
      <w:r w:rsidR="00F122C1" w:rsidRPr="008217DD">
        <w:rPr>
          <w:rFonts w:ascii="Times New Roman" w:hAnsi="Times New Roman"/>
          <w:szCs w:val="24"/>
          <w:lang w:val="hr-HR"/>
        </w:rPr>
        <w:t xml:space="preserve">za </w:t>
      </w:r>
      <w:r w:rsidRPr="008217DD">
        <w:rPr>
          <w:rFonts w:ascii="Times New Roman" w:hAnsi="Times New Roman"/>
          <w:szCs w:val="24"/>
          <w:lang w:val="hr-HR"/>
        </w:rPr>
        <w:t xml:space="preserve">nekretnine </w:t>
      </w:r>
      <w:r w:rsidR="00F122C1" w:rsidRPr="008217DD">
        <w:rPr>
          <w:rFonts w:ascii="Times New Roman" w:hAnsi="Times New Roman"/>
          <w:szCs w:val="24"/>
          <w:lang w:val="hr-HR"/>
        </w:rPr>
        <w:t xml:space="preserve">koje su predmetom ovog postupka, a koji proizlaze iz priloga koji su sastavni dio </w:t>
      </w:r>
      <w:r w:rsidR="00414260" w:rsidRPr="008217DD">
        <w:rPr>
          <w:rFonts w:ascii="Times New Roman" w:hAnsi="Times New Roman"/>
          <w:szCs w:val="24"/>
          <w:lang w:val="hr-HR"/>
        </w:rPr>
        <w:t xml:space="preserve">osporenog </w:t>
      </w:r>
      <w:r w:rsidR="00F122C1" w:rsidRPr="008217DD">
        <w:rPr>
          <w:rFonts w:ascii="Times New Roman" w:hAnsi="Times New Roman"/>
          <w:szCs w:val="24"/>
          <w:lang w:val="hr-HR"/>
        </w:rPr>
        <w:t xml:space="preserve">rješenja i jasnih odredbi </w:t>
      </w:r>
      <w:r w:rsidR="00414260" w:rsidRPr="008217DD">
        <w:rPr>
          <w:rFonts w:ascii="Times New Roman" w:hAnsi="Times New Roman"/>
          <w:szCs w:val="24"/>
          <w:lang w:val="hr-HR"/>
        </w:rPr>
        <w:t xml:space="preserve">članka 7. stavka 2., 3. i 4. </w:t>
      </w:r>
      <w:r w:rsidR="00F122C1" w:rsidRPr="008217DD">
        <w:rPr>
          <w:rFonts w:ascii="Times New Roman" w:hAnsi="Times New Roman"/>
          <w:szCs w:val="24"/>
          <w:lang w:val="hr-HR"/>
        </w:rPr>
        <w:t>Pravilnika</w:t>
      </w:r>
      <w:r w:rsidR="00414260" w:rsidRPr="008217DD">
        <w:rPr>
          <w:rFonts w:ascii="Times New Roman" w:hAnsi="Times New Roman"/>
          <w:szCs w:val="24"/>
          <w:lang w:val="hr-HR"/>
        </w:rPr>
        <w:t xml:space="preserve"> o potvrdi i naknadi za pravo puta („Narodne novine“, broj 152/11, 151/14 i 95/17, dalje: Pravilnik).</w:t>
      </w:r>
    </w:p>
    <w:p w:rsidR="00414260" w:rsidRPr="008217DD" w:rsidRDefault="00414260" w:rsidP="004F5EF2">
      <w:pPr>
        <w:jc w:val="both"/>
        <w:rPr>
          <w:rFonts w:ascii="Times New Roman" w:hAnsi="Times New Roman"/>
          <w:szCs w:val="24"/>
          <w:lang w:val="hr-HR"/>
        </w:rPr>
      </w:pPr>
      <w:r w:rsidRPr="008217DD">
        <w:rPr>
          <w:rFonts w:ascii="Times New Roman" w:hAnsi="Times New Roman"/>
          <w:szCs w:val="24"/>
          <w:lang w:val="hr-HR"/>
        </w:rPr>
        <w:tab/>
      </w:r>
      <w:r w:rsidR="00332D0D" w:rsidRPr="008217DD">
        <w:rPr>
          <w:rFonts w:ascii="Times New Roman" w:hAnsi="Times New Roman"/>
          <w:szCs w:val="24"/>
          <w:lang w:val="hr-HR"/>
        </w:rPr>
        <w:t xml:space="preserve">Shodno </w:t>
      </w:r>
      <w:r w:rsidRPr="008217DD">
        <w:rPr>
          <w:rFonts w:ascii="Times New Roman" w:hAnsi="Times New Roman"/>
          <w:szCs w:val="24"/>
          <w:lang w:val="hr-HR"/>
        </w:rPr>
        <w:t>ovom članku Pravilnika visina naknade za pravo puta se izračunava prema površini zemljišta koja se koristi za pristup, postavljanje, korištenje, popravljanje i održavanje EKI</w:t>
      </w:r>
      <w:r w:rsidR="00AE5773" w:rsidRPr="008217DD">
        <w:rPr>
          <w:rFonts w:ascii="Times New Roman" w:hAnsi="Times New Roman"/>
          <w:szCs w:val="24"/>
          <w:lang w:val="hr-HR"/>
        </w:rPr>
        <w:t xml:space="preserve">. Tužitelj, nesporno, raspolaže s podacima o površinama zemljišta potrebnim za pristup, </w:t>
      </w:r>
      <w:r w:rsidR="00AE5773" w:rsidRPr="008217DD">
        <w:rPr>
          <w:rFonts w:ascii="Times New Roman" w:hAnsi="Times New Roman"/>
          <w:szCs w:val="24"/>
          <w:lang w:val="hr-HR"/>
        </w:rPr>
        <w:lastRenderedPageBreak/>
        <w:t>postavljanje, korištenje, popravljanje i održavanje EKI, za koje je dužan plaćati naknadu,</w:t>
      </w:r>
      <w:r w:rsidR="007F591A">
        <w:rPr>
          <w:rFonts w:ascii="Times New Roman" w:hAnsi="Times New Roman"/>
          <w:szCs w:val="24"/>
          <w:lang w:val="hr-HR"/>
        </w:rPr>
        <w:t xml:space="preserve"> a koje su unesene u Elaborat</w:t>
      </w:r>
      <w:r w:rsidR="00AE5773" w:rsidRPr="008217DD">
        <w:rPr>
          <w:rFonts w:ascii="Times New Roman" w:hAnsi="Times New Roman"/>
          <w:szCs w:val="24"/>
          <w:lang w:val="hr-HR"/>
        </w:rPr>
        <w:t>, koji je sam izradio. Elaborat je sastavni dio osporenog rješenja</w:t>
      </w:r>
      <w:r w:rsidR="00332D0D" w:rsidRPr="008217DD">
        <w:rPr>
          <w:rFonts w:ascii="Times New Roman" w:hAnsi="Times New Roman"/>
          <w:szCs w:val="24"/>
          <w:lang w:val="hr-HR"/>
        </w:rPr>
        <w:t>.</w:t>
      </w:r>
      <w:r w:rsidR="00332D0D" w:rsidRPr="008217DD">
        <w:rPr>
          <w:rFonts w:ascii="Times New Roman" w:hAnsi="Times New Roman"/>
          <w:szCs w:val="24"/>
          <w:lang w:val="hr-HR"/>
        </w:rPr>
        <w:tab/>
        <w:t>Odredbe članka 7. stavka 2., 3. i 4. Pravilnika</w:t>
      </w:r>
      <w:r w:rsidR="00AE5773" w:rsidRPr="008217DD">
        <w:rPr>
          <w:rFonts w:ascii="Times New Roman" w:hAnsi="Times New Roman"/>
          <w:szCs w:val="24"/>
          <w:lang w:val="hr-HR"/>
        </w:rPr>
        <w:t xml:space="preserve"> </w:t>
      </w:r>
      <w:r w:rsidR="00332D0D" w:rsidRPr="008217DD">
        <w:rPr>
          <w:rFonts w:ascii="Times New Roman" w:hAnsi="Times New Roman"/>
          <w:szCs w:val="24"/>
          <w:lang w:val="hr-HR"/>
        </w:rPr>
        <w:t>daju formulu za izračun svake od površina za koje se plaća naknada.</w:t>
      </w:r>
    </w:p>
    <w:p w:rsidR="00135265" w:rsidRPr="008217DD" w:rsidRDefault="00332D0D" w:rsidP="004F5EF2">
      <w:pPr>
        <w:jc w:val="both"/>
        <w:rPr>
          <w:rFonts w:ascii="Times New Roman" w:hAnsi="Times New Roman"/>
          <w:szCs w:val="24"/>
          <w:lang w:val="hr-HR"/>
        </w:rPr>
      </w:pPr>
      <w:r w:rsidRPr="008217DD">
        <w:rPr>
          <w:rFonts w:ascii="Times New Roman" w:hAnsi="Times New Roman"/>
          <w:szCs w:val="24"/>
          <w:lang w:val="hr-HR"/>
        </w:rPr>
        <w:tab/>
        <w:t xml:space="preserve">Prema tome osporeno rješenje sadrži, nesporno utvrđene nekretnine na kojima se nalazi EKI, a Elaborat, koji je sastavni dio rješenja, sadrži </w:t>
      </w:r>
      <w:r w:rsidR="00B8392F" w:rsidRPr="008217DD">
        <w:rPr>
          <w:rFonts w:ascii="Times New Roman" w:hAnsi="Times New Roman"/>
          <w:szCs w:val="24"/>
          <w:lang w:val="hr-HR"/>
        </w:rPr>
        <w:t xml:space="preserve">vrste i </w:t>
      </w:r>
      <w:r w:rsidRPr="008217DD">
        <w:rPr>
          <w:rFonts w:ascii="Times New Roman" w:hAnsi="Times New Roman"/>
          <w:szCs w:val="24"/>
          <w:lang w:val="hr-HR"/>
        </w:rPr>
        <w:t>površine</w:t>
      </w:r>
      <w:r w:rsidR="00B8392F" w:rsidRPr="008217DD">
        <w:rPr>
          <w:rFonts w:ascii="Times New Roman" w:hAnsi="Times New Roman"/>
          <w:szCs w:val="24"/>
          <w:lang w:val="hr-HR"/>
        </w:rPr>
        <w:t xml:space="preserve"> zemljišta</w:t>
      </w:r>
      <w:r w:rsidRPr="008217DD">
        <w:rPr>
          <w:rFonts w:ascii="Times New Roman" w:hAnsi="Times New Roman"/>
          <w:szCs w:val="24"/>
          <w:lang w:val="hr-HR"/>
        </w:rPr>
        <w:t xml:space="preserve"> za koje se plaća naknada, dok je formula za izra</w:t>
      </w:r>
      <w:r w:rsidR="00B8392F" w:rsidRPr="008217DD">
        <w:rPr>
          <w:rFonts w:ascii="Times New Roman" w:hAnsi="Times New Roman"/>
          <w:szCs w:val="24"/>
          <w:lang w:val="hr-HR"/>
        </w:rPr>
        <w:t xml:space="preserve">čun dana u </w:t>
      </w:r>
      <w:proofErr w:type="spellStart"/>
      <w:r w:rsidR="00B8392F" w:rsidRPr="008217DD">
        <w:rPr>
          <w:rFonts w:ascii="Times New Roman" w:hAnsi="Times New Roman"/>
          <w:szCs w:val="24"/>
          <w:lang w:val="hr-HR"/>
        </w:rPr>
        <w:t>podzakonskom</w:t>
      </w:r>
      <w:proofErr w:type="spellEnd"/>
      <w:r w:rsidR="00B8392F" w:rsidRPr="008217DD">
        <w:rPr>
          <w:rFonts w:ascii="Times New Roman" w:hAnsi="Times New Roman"/>
          <w:szCs w:val="24"/>
          <w:lang w:val="hr-HR"/>
        </w:rPr>
        <w:t xml:space="preserve"> propisu pa je tužitelj obvezan samo izvršiti obračun.</w:t>
      </w:r>
    </w:p>
    <w:p w:rsidR="00581E87" w:rsidRPr="008217DD" w:rsidRDefault="00B3598F" w:rsidP="004F5EF2">
      <w:pPr>
        <w:jc w:val="both"/>
        <w:rPr>
          <w:rFonts w:ascii="Times New Roman" w:hAnsi="Times New Roman"/>
          <w:szCs w:val="24"/>
          <w:lang w:val="hr-HR"/>
        </w:rPr>
      </w:pPr>
      <w:r w:rsidRPr="008217DD">
        <w:rPr>
          <w:rFonts w:ascii="Times New Roman" w:hAnsi="Times New Roman"/>
          <w:szCs w:val="24"/>
          <w:lang w:val="hr-HR"/>
        </w:rPr>
        <w:tab/>
      </w:r>
      <w:r w:rsidR="00581E87" w:rsidRPr="008217DD">
        <w:rPr>
          <w:rFonts w:ascii="Times New Roman" w:hAnsi="Times New Roman"/>
          <w:szCs w:val="24"/>
          <w:lang w:val="hr-HR"/>
        </w:rPr>
        <w:t>Stoga, prema ocjeni Suda, u ovoj upravnoj stvari, s obzirom na narav i vrstu odluke kojom se utvrđuje infrastrukturni operator i utvrđuje naknada za pravo puta za korištenje EKI na nekretninama kojim upravlja ili su u vlasništvu Općine, sadržaj izreke osporenog rješenja ima sve elemente temeljem kojih se nedvojbeno može utvrditi visina naknade, nije protivan odredbi članka 98. stavka 3. ZUP-a o sadržaju izreke i dostatno određenom izrekom osporenog rješenja nije povrijeđena odredba članka 12. ZEK-a, kao ni odredba članka 17. ZUP-a.</w:t>
      </w:r>
      <w:r w:rsidR="00135265" w:rsidRPr="008217DD">
        <w:rPr>
          <w:rFonts w:ascii="Times New Roman" w:hAnsi="Times New Roman"/>
          <w:szCs w:val="24"/>
          <w:lang w:val="hr-HR"/>
        </w:rPr>
        <w:t>, što je u skladu sa Zaključkom donesenim na sjednici svih sudaca ovog Suda  od 17. rujna 2019. broj 6-Su-479/19-3.</w:t>
      </w:r>
    </w:p>
    <w:p w:rsidR="00D97552" w:rsidRPr="008217DD" w:rsidRDefault="00581E87" w:rsidP="004F5EF2">
      <w:pPr>
        <w:jc w:val="both"/>
        <w:rPr>
          <w:rFonts w:ascii="Times New Roman" w:hAnsi="Times New Roman"/>
          <w:szCs w:val="24"/>
          <w:lang w:val="hr-HR"/>
        </w:rPr>
      </w:pPr>
      <w:r w:rsidRPr="008217DD">
        <w:rPr>
          <w:rFonts w:ascii="Times New Roman" w:hAnsi="Times New Roman"/>
          <w:szCs w:val="24"/>
          <w:lang w:val="hr-HR"/>
        </w:rPr>
        <w:tab/>
        <w:t>Iz iznesenih razloga Sud tužbu ocjenjuje neosnovanom, pa je odlučeno kao u izreci ove presude, temeljem članka 57. stavak 1. Zakona o upravnim sporovima („Narodne novine“, broj20/10, 143/12, 152/14, 94/16, 29/17, dalje: ZUS), a odluka o objavi presude donesena je temeljem odredbe članka 14. stavka 8. ZEK-a.</w:t>
      </w:r>
    </w:p>
    <w:p w:rsidR="00B3598F" w:rsidRPr="008217DD" w:rsidRDefault="00B3598F" w:rsidP="004F5EF2">
      <w:pPr>
        <w:jc w:val="both"/>
        <w:rPr>
          <w:rFonts w:ascii="Times New Roman" w:hAnsi="Times New Roman"/>
          <w:szCs w:val="24"/>
          <w:lang w:val="hr-HR"/>
        </w:rPr>
      </w:pPr>
      <w:r w:rsidRPr="008217DD">
        <w:rPr>
          <w:rFonts w:ascii="Times New Roman" w:hAnsi="Times New Roman"/>
          <w:szCs w:val="24"/>
          <w:lang w:val="hr-HR"/>
        </w:rPr>
        <w:tab/>
        <w:t xml:space="preserve"> </w:t>
      </w:r>
    </w:p>
    <w:p w:rsidR="00B3598F" w:rsidRPr="008217DD" w:rsidRDefault="00CF5755" w:rsidP="004F5EF2">
      <w:pPr>
        <w:jc w:val="both"/>
        <w:rPr>
          <w:rFonts w:ascii="Times New Roman" w:hAnsi="Times New Roman"/>
          <w:szCs w:val="24"/>
          <w:lang w:val="hr-HR"/>
        </w:rPr>
      </w:pPr>
      <w:r w:rsidRPr="008217DD">
        <w:rPr>
          <w:rFonts w:ascii="Times New Roman" w:hAnsi="Times New Roman"/>
          <w:szCs w:val="24"/>
          <w:lang w:val="hr-HR"/>
        </w:rPr>
        <w:tab/>
        <w:t xml:space="preserve"> </w:t>
      </w:r>
    </w:p>
    <w:p w:rsidR="001A6004" w:rsidRPr="008217DD" w:rsidRDefault="000C1FDD" w:rsidP="004F5EF2">
      <w:pPr>
        <w:jc w:val="center"/>
        <w:rPr>
          <w:rFonts w:ascii="Times New Roman" w:hAnsi="Times New Roman"/>
          <w:szCs w:val="24"/>
          <w:lang w:val="hr-HR"/>
        </w:rPr>
      </w:pPr>
      <w:r w:rsidRPr="008217DD">
        <w:rPr>
          <w:rFonts w:ascii="Times New Roman" w:hAnsi="Times New Roman"/>
          <w:szCs w:val="24"/>
          <w:lang w:val="hr-HR"/>
        </w:rPr>
        <w:t>U Zagr</w:t>
      </w:r>
      <w:r w:rsidR="007C6F31" w:rsidRPr="008217DD">
        <w:rPr>
          <w:rFonts w:ascii="Times New Roman" w:hAnsi="Times New Roman"/>
          <w:szCs w:val="24"/>
          <w:lang w:val="hr-HR"/>
        </w:rPr>
        <w:t>ebu 19</w:t>
      </w:r>
      <w:r w:rsidR="00B3598F" w:rsidRPr="008217DD">
        <w:rPr>
          <w:rFonts w:ascii="Times New Roman" w:hAnsi="Times New Roman"/>
          <w:szCs w:val="24"/>
          <w:lang w:val="hr-HR"/>
        </w:rPr>
        <w:t xml:space="preserve">. </w:t>
      </w:r>
      <w:r w:rsidR="007C6F31" w:rsidRPr="008217DD">
        <w:rPr>
          <w:rFonts w:ascii="Times New Roman" w:hAnsi="Times New Roman"/>
          <w:szCs w:val="24"/>
          <w:lang w:val="hr-HR"/>
        </w:rPr>
        <w:t xml:space="preserve">rujna </w:t>
      </w:r>
      <w:r w:rsidRPr="008217DD">
        <w:rPr>
          <w:rFonts w:ascii="Times New Roman" w:hAnsi="Times New Roman"/>
          <w:szCs w:val="24"/>
          <w:lang w:val="hr-HR"/>
        </w:rPr>
        <w:t>2019</w:t>
      </w:r>
      <w:r w:rsidR="00B3598F" w:rsidRPr="008217DD">
        <w:rPr>
          <w:rFonts w:ascii="Times New Roman" w:hAnsi="Times New Roman"/>
          <w:szCs w:val="24"/>
          <w:lang w:val="hr-HR"/>
        </w:rPr>
        <w:t>.</w:t>
      </w:r>
    </w:p>
    <w:p w:rsidR="00B3598F" w:rsidRPr="008217DD" w:rsidRDefault="00B3598F" w:rsidP="004F5EF2">
      <w:pPr>
        <w:jc w:val="center"/>
        <w:rPr>
          <w:rFonts w:ascii="Times New Roman" w:hAnsi="Times New Roman"/>
          <w:szCs w:val="24"/>
          <w:lang w:val="hr-HR"/>
        </w:rPr>
      </w:pPr>
    </w:p>
    <w:p w:rsidR="00B3598F" w:rsidRPr="008217DD" w:rsidRDefault="00B3598F" w:rsidP="004F5EF2">
      <w:pPr>
        <w:jc w:val="right"/>
        <w:rPr>
          <w:rFonts w:ascii="Times New Roman" w:hAnsi="Times New Roman"/>
          <w:szCs w:val="24"/>
          <w:lang w:val="hr-HR"/>
        </w:rPr>
      </w:pP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r>
      <w:r w:rsidRPr="008217DD">
        <w:rPr>
          <w:rFonts w:ascii="Times New Roman" w:hAnsi="Times New Roman"/>
          <w:szCs w:val="24"/>
          <w:lang w:val="hr-HR"/>
        </w:rPr>
        <w:tab/>
        <w:t>Predsjednica vijeća</w:t>
      </w:r>
    </w:p>
    <w:p w:rsidR="00B3598F" w:rsidRPr="008217DD" w:rsidRDefault="007F591A" w:rsidP="004F5EF2">
      <w:pPr>
        <w:jc w:val="right"/>
        <w:rPr>
          <w:rFonts w:ascii="Times New Roman" w:hAnsi="Times New Roman"/>
          <w:szCs w:val="24"/>
          <w:lang w:val="hr-HR"/>
        </w:rPr>
      </w:pP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t xml:space="preserve">  </w:t>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sidR="00B3598F" w:rsidRPr="008217DD">
        <w:rPr>
          <w:rFonts w:ascii="Times New Roman" w:hAnsi="Times New Roman"/>
          <w:szCs w:val="24"/>
          <w:lang w:val="hr-HR"/>
        </w:rPr>
        <w:t xml:space="preserve"> Senka Orlić-Zaninović</w:t>
      </w:r>
      <w:r>
        <w:rPr>
          <w:rFonts w:ascii="Times New Roman" w:hAnsi="Times New Roman"/>
          <w:szCs w:val="24"/>
          <w:lang w:val="hr-HR"/>
        </w:rPr>
        <w:t xml:space="preserve">, v.r. </w:t>
      </w:r>
    </w:p>
    <w:p w:rsidR="00B3598F" w:rsidRPr="008217DD" w:rsidRDefault="00B3598F" w:rsidP="004F5EF2">
      <w:pPr>
        <w:tabs>
          <w:tab w:val="right" w:pos="8902"/>
        </w:tabs>
        <w:rPr>
          <w:rFonts w:ascii="Times New Roman" w:hAnsi="Times New Roman"/>
          <w:szCs w:val="24"/>
          <w:lang w:val="hr-HR"/>
        </w:rPr>
      </w:pPr>
      <w:r w:rsidRPr="008217DD">
        <w:rPr>
          <w:rFonts w:ascii="Times New Roman" w:hAnsi="Times New Roman"/>
          <w:szCs w:val="24"/>
          <w:lang w:val="hr-HR"/>
        </w:rPr>
        <w:tab/>
        <w:t xml:space="preserve">  </w:t>
      </w:r>
    </w:p>
    <w:p w:rsidR="00B3598F" w:rsidRPr="008217DD" w:rsidRDefault="00B3598F" w:rsidP="003B5484">
      <w:pPr>
        <w:tabs>
          <w:tab w:val="right" w:pos="8902"/>
        </w:tabs>
        <w:jc w:val="right"/>
        <w:rPr>
          <w:rFonts w:ascii="Times New Roman" w:hAnsi="Times New Roman"/>
          <w:szCs w:val="24"/>
          <w:lang w:val="hr-HR"/>
        </w:rPr>
      </w:pPr>
      <w:r w:rsidRPr="008217DD">
        <w:rPr>
          <w:rFonts w:ascii="Times New Roman" w:hAnsi="Times New Roman"/>
          <w:szCs w:val="24"/>
          <w:lang w:val="hr-HR"/>
        </w:rPr>
        <w:tab/>
      </w:r>
      <w:bookmarkStart w:id="2" w:name="_GoBack"/>
      <w:bookmarkEnd w:id="2"/>
      <w:r w:rsidRPr="008217DD">
        <w:rPr>
          <w:rFonts w:ascii="Times New Roman" w:hAnsi="Times New Roman"/>
          <w:szCs w:val="24"/>
          <w:lang w:val="hr-HR"/>
        </w:rPr>
        <w:t xml:space="preserve"> </w:t>
      </w:r>
    </w:p>
    <w:p w:rsidR="00B3598F" w:rsidRPr="008217DD" w:rsidRDefault="00B3598F" w:rsidP="007F591A">
      <w:pPr>
        <w:jc w:val="right"/>
        <w:rPr>
          <w:rFonts w:ascii="Times New Roman" w:hAnsi="Times New Roman"/>
          <w:szCs w:val="24"/>
          <w:lang w:val="hr-HR"/>
        </w:rPr>
      </w:pPr>
    </w:p>
    <w:sectPr w:rsidR="00B3598F" w:rsidRPr="008217DD" w:rsidSect="008217DD">
      <w:headerReference w:type="default" r:id="rId8"/>
      <w:pgSz w:w="11906" w:h="16838"/>
      <w:pgMar w:top="1702"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DD" w:rsidRDefault="008217DD" w:rsidP="008217DD">
      <w:r>
        <w:separator/>
      </w:r>
    </w:p>
  </w:endnote>
  <w:endnote w:type="continuationSeparator" w:id="0">
    <w:p w:rsidR="008217DD" w:rsidRDefault="008217DD" w:rsidP="008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panose1 w:val="020206030504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DD" w:rsidRDefault="008217DD" w:rsidP="008217DD">
      <w:r>
        <w:separator/>
      </w:r>
    </w:p>
  </w:footnote>
  <w:footnote w:type="continuationSeparator" w:id="0">
    <w:p w:rsidR="008217DD" w:rsidRDefault="008217DD" w:rsidP="0082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00054"/>
      <w:docPartObj>
        <w:docPartGallery w:val="Page Numbers (Top of Page)"/>
        <w:docPartUnique/>
      </w:docPartObj>
    </w:sdtPr>
    <w:sdtEndPr/>
    <w:sdtContent>
      <w:p w:rsidR="008217DD" w:rsidRDefault="008217DD" w:rsidP="008217DD">
        <w:pPr>
          <w:pStyle w:val="Zaglavlje"/>
          <w:ind w:firstLine="3540"/>
          <w:jc w:val="center"/>
        </w:pPr>
        <w:r>
          <w:t xml:space="preserve">       </w:t>
        </w:r>
        <w:r>
          <w:fldChar w:fldCharType="begin"/>
        </w:r>
        <w:r>
          <w:instrText>PAGE   \* MERGEFORMAT</w:instrText>
        </w:r>
        <w:r>
          <w:fldChar w:fldCharType="separate"/>
        </w:r>
        <w:r w:rsidR="003B5484" w:rsidRPr="003B5484">
          <w:rPr>
            <w:noProof/>
            <w:lang w:val="hr-HR"/>
          </w:rPr>
          <w:t>-</w:t>
        </w:r>
        <w:r w:rsidR="003B5484">
          <w:rPr>
            <w:noProof/>
          </w:rPr>
          <w:t xml:space="preserve"> 3 -</w:t>
        </w:r>
        <w:r>
          <w:fldChar w:fldCharType="end"/>
        </w:r>
        <w:r w:rsidRPr="008217DD">
          <w:rPr>
            <w:rFonts w:ascii="Times New Roman" w:hAnsi="Times New Roman"/>
            <w:szCs w:val="24"/>
            <w:lang w:val="hr-HR"/>
          </w:rPr>
          <w:t xml:space="preserve"> </w:t>
        </w:r>
        <w:r>
          <w:rPr>
            <w:rFonts w:ascii="Times New Roman" w:hAnsi="Times New Roman"/>
            <w:szCs w:val="24"/>
            <w:lang w:val="hr-HR"/>
          </w:rPr>
          <w:tab/>
        </w:r>
        <w:r>
          <w:rPr>
            <w:rFonts w:ascii="Times New Roman" w:hAnsi="Times New Roman"/>
            <w:szCs w:val="24"/>
            <w:lang w:val="hr-HR"/>
          </w:rPr>
          <w:tab/>
        </w:r>
        <w:r w:rsidRPr="008217DD">
          <w:rPr>
            <w:rFonts w:ascii="Times New Roman" w:hAnsi="Times New Roman"/>
            <w:szCs w:val="24"/>
            <w:lang w:val="hr-HR"/>
          </w:rPr>
          <w:t>Poslovni broj: UsII-353/19-</w:t>
        </w:r>
        <w:r>
          <w:rPr>
            <w:rFonts w:ascii="Times New Roman" w:hAnsi="Times New Roman"/>
            <w:szCs w:val="24"/>
            <w:lang w:val="hr-HR"/>
          </w:rPr>
          <w:t>6</w:t>
        </w:r>
      </w:p>
    </w:sdtContent>
  </w:sdt>
  <w:p w:rsidR="008217DD" w:rsidRDefault="008217D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16786"/>
    <w:multiLevelType w:val="hybridMultilevel"/>
    <w:tmpl w:val="211A6BC0"/>
    <w:lvl w:ilvl="0" w:tplc="38E63D46">
      <w:start w:val="1"/>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8F"/>
    <w:rsid w:val="0009325B"/>
    <w:rsid w:val="000C1FDD"/>
    <w:rsid w:val="000E6177"/>
    <w:rsid w:val="0012771E"/>
    <w:rsid w:val="00135265"/>
    <w:rsid w:val="001A6004"/>
    <w:rsid w:val="00332D0D"/>
    <w:rsid w:val="00375B43"/>
    <w:rsid w:val="003B5484"/>
    <w:rsid w:val="00414260"/>
    <w:rsid w:val="00487365"/>
    <w:rsid w:val="004F5EF2"/>
    <w:rsid w:val="00576999"/>
    <w:rsid w:val="00581E87"/>
    <w:rsid w:val="006A3F24"/>
    <w:rsid w:val="006A7700"/>
    <w:rsid w:val="00706C48"/>
    <w:rsid w:val="007C6F31"/>
    <w:rsid w:val="007E5BB9"/>
    <w:rsid w:val="007F591A"/>
    <w:rsid w:val="007F7DD7"/>
    <w:rsid w:val="008217DD"/>
    <w:rsid w:val="00896DB3"/>
    <w:rsid w:val="00961527"/>
    <w:rsid w:val="00A00F88"/>
    <w:rsid w:val="00A37976"/>
    <w:rsid w:val="00AB2498"/>
    <w:rsid w:val="00AE5773"/>
    <w:rsid w:val="00B3598F"/>
    <w:rsid w:val="00B573AF"/>
    <w:rsid w:val="00B8392F"/>
    <w:rsid w:val="00BF251C"/>
    <w:rsid w:val="00CF5755"/>
    <w:rsid w:val="00D97552"/>
    <w:rsid w:val="00F122C1"/>
    <w:rsid w:val="00F55134"/>
    <w:rsid w:val="00FE6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1B8D"/>
  <w15:docId w15:val="{73ECAD4B-BE21-4C0E-B558-859F17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8F"/>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5134"/>
    <w:pPr>
      <w:ind w:left="720"/>
      <w:contextualSpacing/>
    </w:pPr>
  </w:style>
  <w:style w:type="paragraph" w:styleId="Zaglavlje">
    <w:name w:val="header"/>
    <w:basedOn w:val="Normal"/>
    <w:link w:val="ZaglavljeChar"/>
    <w:uiPriority w:val="99"/>
    <w:unhideWhenUsed/>
    <w:rsid w:val="008217DD"/>
    <w:pPr>
      <w:tabs>
        <w:tab w:val="center" w:pos="4536"/>
        <w:tab w:val="right" w:pos="9072"/>
      </w:tabs>
    </w:pPr>
  </w:style>
  <w:style w:type="character" w:customStyle="1" w:styleId="ZaglavljeChar">
    <w:name w:val="Zaglavlje Char"/>
    <w:basedOn w:val="Zadanifontodlomka"/>
    <w:link w:val="Zaglavlje"/>
    <w:uiPriority w:val="99"/>
    <w:rsid w:val="008217DD"/>
    <w:rPr>
      <w:rFonts w:ascii="CG Times" w:eastAsia="Times New Roman" w:hAnsi="CG Times" w:cs="Times New Roman"/>
      <w:sz w:val="24"/>
      <w:szCs w:val="20"/>
      <w:lang w:val="en-US"/>
    </w:rPr>
  </w:style>
  <w:style w:type="paragraph" w:styleId="Podnoje">
    <w:name w:val="footer"/>
    <w:basedOn w:val="Normal"/>
    <w:link w:val="PodnojeChar"/>
    <w:uiPriority w:val="99"/>
    <w:unhideWhenUsed/>
    <w:rsid w:val="008217DD"/>
    <w:pPr>
      <w:tabs>
        <w:tab w:val="center" w:pos="4536"/>
        <w:tab w:val="right" w:pos="9072"/>
      </w:tabs>
    </w:pPr>
  </w:style>
  <w:style w:type="character" w:customStyle="1" w:styleId="PodnojeChar">
    <w:name w:val="Podnožje Char"/>
    <w:basedOn w:val="Zadanifontodlomka"/>
    <w:link w:val="Podnoje"/>
    <w:uiPriority w:val="99"/>
    <w:rsid w:val="008217DD"/>
    <w:rPr>
      <w:rFonts w:ascii="CG Times" w:eastAsia="Times New Roman" w:hAnsi="CG Times" w:cs="Times New Roman"/>
      <w:sz w:val="24"/>
      <w:szCs w:val="20"/>
      <w:lang w:val="en-US"/>
    </w:rPr>
  </w:style>
  <w:style w:type="paragraph" w:styleId="Tekstbalonia">
    <w:name w:val="Balloon Text"/>
    <w:basedOn w:val="Normal"/>
    <w:link w:val="TekstbaloniaChar"/>
    <w:uiPriority w:val="99"/>
    <w:semiHidden/>
    <w:unhideWhenUsed/>
    <w:rsid w:val="004F5E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5EF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2FA1-6ED3-4A51-98D4-BBCB321B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10721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Tanja Nemčić</cp:lastModifiedBy>
  <cp:revision>2</cp:revision>
  <cp:lastPrinted>2019-09-27T06:13:00Z</cp:lastPrinted>
  <dcterms:created xsi:type="dcterms:W3CDTF">2020-01-30T08:00:00Z</dcterms:created>
  <dcterms:modified xsi:type="dcterms:W3CDTF">2020-01-30T08:00:00Z</dcterms:modified>
</cp:coreProperties>
</file>