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35" w:rsidRDefault="00E11635" w:rsidP="00DE0F30">
      <w:pPr>
        <w:jc w:val="both"/>
        <w:rPr>
          <w:rFonts w:ascii="Arial" w:hAnsi="Arial" w:cs="Arial"/>
        </w:rPr>
      </w:pPr>
    </w:p>
    <w:p w:rsidR="00E11635" w:rsidRDefault="00E11635" w:rsidP="00DE0F30">
      <w:pPr>
        <w:jc w:val="both"/>
        <w:rPr>
          <w:rFonts w:ascii="Arial" w:hAnsi="Arial" w:cs="Arial"/>
        </w:rPr>
      </w:pPr>
    </w:p>
    <w:p w:rsidR="003C712E" w:rsidRDefault="003C712E" w:rsidP="00DE0F30">
      <w:pPr>
        <w:jc w:val="both"/>
      </w:pPr>
      <w:r>
        <w:t xml:space="preserve">               </w:t>
      </w: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2" name="Slika 2" descr="hr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2E" w:rsidRDefault="003C712E" w:rsidP="00DE0F30">
      <w:pPr>
        <w:tabs>
          <w:tab w:val="left" w:pos="1764"/>
        </w:tabs>
        <w:jc w:val="both"/>
        <w:rPr>
          <w:rFonts w:ascii="Arial" w:hAnsi="Arial" w:cs="Arial"/>
        </w:rPr>
      </w:pPr>
    </w:p>
    <w:p w:rsidR="003C712E" w:rsidRDefault="003C712E" w:rsidP="00DE0F30">
      <w:pPr>
        <w:tabs>
          <w:tab w:val="left" w:pos="1764"/>
        </w:tabs>
        <w:jc w:val="both"/>
        <w:rPr>
          <w:rFonts w:ascii="Arial" w:hAnsi="Arial" w:cs="Arial"/>
          <w:b/>
        </w:rPr>
      </w:pPr>
      <w:r w:rsidRPr="000A1AA8">
        <w:rPr>
          <w:rFonts w:ascii="Arial" w:hAnsi="Arial" w:cs="Arial"/>
          <w:b/>
        </w:rPr>
        <w:t>REPUBLIKA HRVATSKA</w:t>
      </w:r>
    </w:p>
    <w:p w:rsidR="000A1AA8" w:rsidRPr="000A1AA8" w:rsidRDefault="000A1AA8" w:rsidP="00DE0F30">
      <w:pPr>
        <w:tabs>
          <w:tab w:val="left" w:pos="1764"/>
        </w:tabs>
        <w:jc w:val="both"/>
        <w:rPr>
          <w:rFonts w:ascii="Arial" w:hAnsi="Arial" w:cs="Arial"/>
          <w:b/>
        </w:rPr>
      </w:pPr>
    </w:p>
    <w:p w:rsidR="003C712E" w:rsidRPr="000A1AA8" w:rsidRDefault="00A20A84" w:rsidP="00DE0F30">
      <w:pPr>
        <w:tabs>
          <w:tab w:val="left" w:pos="1764"/>
        </w:tabs>
        <w:jc w:val="both"/>
        <w:rPr>
          <w:rFonts w:ascii="Arial" w:hAnsi="Arial" w:cs="Arial"/>
          <w:b/>
        </w:rPr>
      </w:pPr>
      <w:r w:rsidRPr="000A1AA8">
        <w:rPr>
          <w:rFonts w:ascii="Arial" w:hAnsi="Arial" w:cs="Arial"/>
          <w:b/>
        </w:rPr>
        <w:t>OPĆINSKI SUD U METKOVIČU</w:t>
      </w:r>
    </w:p>
    <w:p w:rsidR="00A20A84" w:rsidRDefault="00A20A84" w:rsidP="00DE0F30">
      <w:pPr>
        <w:tabs>
          <w:tab w:val="left" w:pos="17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ANDRIJE HEBRANGA 9</w:t>
      </w:r>
    </w:p>
    <w:p w:rsidR="003C712E" w:rsidRDefault="00A20A84" w:rsidP="00DE0F30">
      <w:pPr>
        <w:tabs>
          <w:tab w:val="left" w:pos="17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20350 METKOVIĆ</w:t>
      </w:r>
    </w:p>
    <w:p w:rsidR="003C712E" w:rsidRDefault="00A20A84" w:rsidP="00DE0F30">
      <w:pPr>
        <w:tabs>
          <w:tab w:val="left" w:pos="17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Metković</w:t>
      </w:r>
      <w:r w:rsidR="00077BED">
        <w:rPr>
          <w:rFonts w:ascii="Arial" w:hAnsi="Arial" w:cs="Arial"/>
        </w:rPr>
        <w:t xml:space="preserve">, </w:t>
      </w:r>
      <w:r w:rsidR="0060485D">
        <w:rPr>
          <w:rFonts w:ascii="Arial" w:hAnsi="Arial" w:cs="Arial"/>
        </w:rPr>
        <w:t>2</w:t>
      </w:r>
      <w:r w:rsidR="007B5CFF">
        <w:rPr>
          <w:rFonts w:ascii="Arial" w:hAnsi="Arial" w:cs="Arial"/>
        </w:rPr>
        <w:t>6</w:t>
      </w:r>
      <w:r w:rsidR="000A1AA8">
        <w:rPr>
          <w:rFonts w:ascii="Arial" w:hAnsi="Arial" w:cs="Arial"/>
        </w:rPr>
        <w:t>.siječnja</w:t>
      </w:r>
      <w:r w:rsidR="00077BED">
        <w:rPr>
          <w:rFonts w:ascii="Arial" w:hAnsi="Arial" w:cs="Arial"/>
        </w:rPr>
        <w:t xml:space="preserve"> 20</w:t>
      </w:r>
      <w:r w:rsidR="000A1AA8">
        <w:rPr>
          <w:rFonts w:ascii="Arial" w:hAnsi="Arial" w:cs="Arial"/>
        </w:rPr>
        <w:t>2</w:t>
      </w:r>
      <w:r w:rsidR="007B5CFF">
        <w:rPr>
          <w:rFonts w:ascii="Arial" w:hAnsi="Arial" w:cs="Arial"/>
        </w:rPr>
        <w:t>2</w:t>
      </w:r>
      <w:r w:rsidR="003C712E">
        <w:rPr>
          <w:rFonts w:ascii="Arial" w:hAnsi="Arial" w:cs="Arial"/>
        </w:rPr>
        <w:t>.god.</w:t>
      </w:r>
    </w:p>
    <w:p w:rsidR="003C712E" w:rsidRDefault="003C712E" w:rsidP="00DE0F30">
      <w:pPr>
        <w:tabs>
          <w:tab w:val="left" w:pos="1764"/>
        </w:tabs>
        <w:jc w:val="both"/>
        <w:rPr>
          <w:rFonts w:ascii="Arial" w:hAnsi="Arial" w:cs="Arial"/>
        </w:rPr>
      </w:pPr>
    </w:p>
    <w:p w:rsidR="00F82180" w:rsidRDefault="00F82180" w:rsidP="00DE0F30">
      <w:pPr>
        <w:tabs>
          <w:tab w:val="left" w:pos="1764"/>
        </w:tabs>
        <w:jc w:val="both"/>
        <w:rPr>
          <w:rFonts w:ascii="Arial" w:hAnsi="Arial" w:cs="Arial"/>
        </w:rPr>
      </w:pPr>
    </w:p>
    <w:p w:rsidR="00CA4E8A" w:rsidRDefault="00CA4E8A" w:rsidP="00DE0F30">
      <w:pPr>
        <w:tabs>
          <w:tab w:val="left" w:pos="1764"/>
        </w:tabs>
        <w:jc w:val="both"/>
        <w:rPr>
          <w:rFonts w:ascii="Arial" w:hAnsi="Arial" w:cs="Arial"/>
        </w:rPr>
      </w:pPr>
    </w:p>
    <w:p w:rsidR="003C712E" w:rsidRDefault="003C712E" w:rsidP="00DE0F30">
      <w:pPr>
        <w:tabs>
          <w:tab w:val="left" w:pos="1764"/>
        </w:tabs>
        <w:jc w:val="both"/>
        <w:rPr>
          <w:rFonts w:ascii="Arial" w:hAnsi="Arial" w:cs="Arial"/>
        </w:rPr>
      </w:pPr>
    </w:p>
    <w:p w:rsidR="003C712E" w:rsidRPr="00F16148" w:rsidRDefault="003C712E" w:rsidP="00DE0F30">
      <w:pPr>
        <w:tabs>
          <w:tab w:val="left" w:pos="1764"/>
        </w:tabs>
        <w:jc w:val="both"/>
        <w:rPr>
          <w:rFonts w:ascii="Arial" w:hAnsi="Arial" w:cs="Arial"/>
          <w:b/>
        </w:rPr>
      </w:pPr>
      <w:r w:rsidRPr="00F16148">
        <w:rPr>
          <w:rFonts w:ascii="Arial" w:hAnsi="Arial" w:cs="Arial"/>
          <w:b/>
        </w:rPr>
        <w:t xml:space="preserve">BILJEŠKE </w:t>
      </w:r>
    </w:p>
    <w:p w:rsidR="003C712E" w:rsidRDefault="003C712E" w:rsidP="00DE0F30">
      <w:pPr>
        <w:tabs>
          <w:tab w:val="left" w:pos="1764"/>
        </w:tabs>
        <w:jc w:val="both"/>
        <w:rPr>
          <w:rFonts w:ascii="Arial" w:hAnsi="Arial" w:cs="Arial"/>
          <w:b/>
        </w:rPr>
      </w:pPr>
      <w:r w:rsidRPr="00F16148">
        <w:rPr>
          <w:rFonts w:ascii="Arial" w:hAnsi="Arial" w:cs="Arial"/>
          <w:b/>
        </w:rPr>
        <w:t xml:space="preserve">Za razdoblje </w:t>
      </w:r>
      <w:r w:rsidR="00077BED" w:rsidRPr="00F16148">
        <w:rPr>
          <w:rFonts w:ascii="Arial" w:hAnsi="Arial" w:cs="Arial"/>
          <w:b/>
        </w:rPr>
        <w:t xml:space="preserve">od 01.siječnja do </w:t>
      </w:r>
      <w:r w:rsidR="00FF3CF6" w:rsidRPr="00F16148">
        <w:rPr>
          <w:rFonts w:ascii="Arial" w:hAnsi="Arial" w:cs="Arial"/>
          <w:b/>
        </w:rPr>
        <w:t>31.prosinca</w:t>
      </w:r>
      <w:r w:rsidR="0060485D">
        <w:rPr>
          <w:rFonts w:ascii="Arial" w:hAnsi="Arial" w:cs="Arial"/>
          <w:b/>
        </w:rPr>
        <w:t xml:space="preserve"> 202</w:t>
      </w:r>
      <w:r w:rsidR="007B5CFF">
        <w:rPr>
          <w:rFonts w:ascii="Arial" w:hAnsi="Arial" w:cs="Arial"/>
          <w:b/>
        </w:rPr>
        <w:t>1</w:t>
      </w:r>
      <w:r w:rsidRPr="00F16148">
        <w:rPr>
          <w:rFonts w:ascii="Arial" w:hAnsi="Arial" w:cs="Arial"/>
          <w:b/>
        </w:rPr>
        <w:t xml:space="preserve"> god.</w:t>
      </w:r>
    </w:p>
    <w:p w:rsidR="00F220D4" w:rsidRPr="00F16148" w:rsidRDefault="00F220D4" w:rsidP="00DE0F30">
      <w:pPr>
        <w:tabs>
          <w:tab w:val="left" w:pos="1764"/>
        </w:tabs>
        <w:jc w:val="both"/>
        <w:rPr>
          <w:rFonts w:ascii="Arial" w:hAnsi="Arial" w:cs="Arial"/>
          <w:b/>
        </w:rPr>
      </w:pPr>
    </w:p>
    <w:p w:rsidR="003C712E" w:rsidRDefault="003C712E" w:rsidP="00DE0F30">
      <w:pPr>
        <w:tabs>
          <w:tab w:val="left" w:pos="1764"/>
        </w:tabs>
        <w:jc w:val="both"/>
        <w:rPr>
          <w:rFonts w:ascii="Arial" w:hAnsi="Arial" w:cs="Arial"/>
        </w:rPr>
      </w:pPr>
    </w:p>
    <w:p w:rsidR="003C712E" w:rsidRDefault="003C712E" w:rsidP="00DE0F30">
      <w:pPr>
        <w:tabs>
          <w:tab w:val="left" w:pos="1764"/>
        </w:tabs>
        <w:jc w:val="both"/>
        <w:rPr>
          <w:rFonts w:ascii="Arial" w:hAnsi="Arial" w:cs="Arial"/>
        </w:rPr>
      </w:pPr>
    </w:p>
    <w:p w:rsidR="003C712E" w:rsidRDefault="003C712E" w:rsidP="00DE0F30">
      <w:pPr>
        <w:tabs>
          <w:tab w:val="left" w:pos="176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BILJEŠKE UZ OBRAZAC PR-RAS</w:t>
      </w:r>
    </w:p>
    <w:p w:rsidR="003C712E" w:rsidRDefault="003C712E" w:rsidP="00DE0F30">
      <w:pPr>
        <w:jc w:val="both"/>
        <w:rPr>
          <w:rFonts w:ascii="Arial" w:hAnsi="Arial" w:cs="Arial"/>
        </w:rPr>
      </w:pPr>
    </w:p>
    <w:p w:rsidR="00F220D4" w:rsidRDefault="00F220D4" w:rsidP="00DE0F30">
      <w:pPr>
        <w:jc w:val="both"/>
        <w:rPr>
          <w:rFonts w:ascii="Arial" w:hAnsi="Arial" w:cs="Arial"/>
        </w:rPr>
      </w:pPr>
    </w:p>
    <w:p w:rsidR="003C022F" w:rsidRDefault="003C022F" w:rsidP="00DE0F30">
      <w:pPr>
        <w:pStyle w:val="Odlomakpopisa"/>
        <w:numPr>
          <w:ilvl w:val="0"/>
          <w:numId w:val="2"/>
        </w:numPr>
        <w:tabs>
          <w:tab w:val="left" w:pos="14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AOP 064</w:t>
      </w:r>
      <w:r>
        <w:rPr>
          <w:rFonts w:ascii="Arial" w:hAnsi="Arial" w:cs="Arial"/>
        </w:rPr>
        <w:tab/>
        <w:t xml:space="preserve">Pomoći proračunskim korisnicima iz proračuna koji im nije nadležan odnosi se na sredstva dobivena od Općina i Gradova za nove izmjere ZK te ukupno iznose 265.054 kn, sredstva su uplaćena u državni proračun </w:t>
      </w:r>
      <w:r w:rsidR="00DE0F30">
        <w:rPr>
          <w:rFonts w:ascii="Arial" w:hAnsi="Arial" w:cs="Arial"/>
        </w:rPr>
        <w:t xml:space="preserve">na Izvor 52 </w:t>
      </w:r>
      <w:r>
        <w:rPr>
          <w:rFonts w:ascii="Arial" w:hAnsi="Arial" w:cs="Arial"/>
        </w:rPr>
        <w:t xml:space="preserve">te se koriste na osnovu mjesečnih zahtjeva </w:t>
      </w:r>
      <w:r w:rsidR="00DE0F30">
        <w:rPr>
          <w:rFonts w:ascii="Arial" w:hAnsi="Arial" w:cs="Arial"/>
        </w:rPr>
        <w:t>za naknade za ZK i materijalne izdatke za izmjeru</w:t>
      </w:r>
    </w:p>
    <w:p w:rsidR="003C022F" w:rsidRDefault="003C022F" w:rsidP="00DE0F30">
      <w:pPr>
        <w:pStyle w:val="Odlomakpopisa"/>
        <w:tabs>
          <w:tab w:val="left" w:pos="1425"/>
        </w:tabs>
        <w:jc w:val="both"/>
        <w:rPr>
          <w:rFonts w:ascii="Arial" w:hAnsi="Arial" w:cs="Arial"/>
        </w:rPr>
      </w:pPr>
    </w:p>
    <w:p w:rsidR="003C712E" w:rsidRPr="007B5CFF" w:rsidRDefault="00FF3CF6" w:rsidP="00DE0F30">
      <w:pPr>
        <w:pStyle w:val="Odlomakpopisa"/>
        <w:numPr>
          <w:ilvl w:val="0"/>
          <w:numId w:val="2"/>
        </w:numPr>
        <w:tabs>
          <w:tab w:val="left" w:pos="1425"/>
        </w:tabs>
        <w:jc w:val="both"/>
        <w:rPr>
          <w:rFonts w:ascii="Arial" w:hAnsi="Arial" w:cs="Arial"/>
        </w:rPr>
      </w:pPr>
      <w:r w:rsidRPr="007B5CFF">
        <w:rPr>
          <w:rFonts w:ascii="Arial" w:hAnsi="Arial" w:cs="Arial"/>
        </w:rPr>
        <w:t xml:space="preserve">AOP </w:t>
      </w:r>
      <w:r w:rsidR="007B5CFF" w:rsidRPr="007B5CFF">
        <w:rPr>
          <w:rFonts w:ascii="Arial" w:hAnsi="Arial" w:cs="Arial"/>
        </w:rPr>
        <w:t>112</w:t>
      </w:r>
      <w:r w:rsidRPr="007B5CFF">
        <w:rPr>
          <w:rFonts w:ascii="Arial" w:hAnsi="Arial" w:cs="Arial"/>
        </w:rPr>
        <w:tab/>
        <w:t xml:space="preserve">Prihodi od ostalih nespomenutih usluga sastoji se od prihoda za </w:t>
      </w:r>
      <w:r w:rsidR="003C022F">
        <w:rPr>
          <w:rFonts w:ascii="Arial" w:hAnsi="Arial" w:cs="Arial"/>
        </w:rPr>
        <w:t xml:space="preserve">   </w:t>
      </w:r>
      <w:r w:rsidRPr="007B5CFF">
        <w:rPr>
          <w:rFonts w:ascii="Arial" w:hAnsi="Arial" w:cs="Arial"/>
        </w:rPr>
        <w:t>isplatu OČEVIDA službenika i sudaca koja su prebačena sa depozitnog računa suda na kojem se v</w:t>
      </w:r>
      <w:r w:rsidR="00386486" w:rsidRPr="007B5CFF">
        <w:rPr>
          <w:rFonts w:ascii="Arial" w:hAnsi="Arial" w:cs="Arial"/>
        </w:rPr>
        <w:t xml:space="preserve">ode </w:t>
      </w:r>
      <w:r w:rsidR="0060485D" w:rsidRPr="007B5CFF">
        <w:rPr>
          <w:rFonts w:ascii="Arial" w:hAnsi="Arial" w:cs="Arial"/>
        </w:rPr>
        <w:t>izvanproračunski predmeti</w:t>
      </w:r>
      <w:r w:rsidR="007B5CFF">
        <w:rPr>
          <w:rFonts w:ascii="Arial" w:hAnsi="Arial" w:cs="Arial"/>
        </w:rPr>
        <w:t xml:space="preserve"> jer se isplate rade iz COP-a u iznosu od 35.934 kn i prihoda na osnovu isplaćene štete osiguranja za službeno vozilo u iznosu od 13.217 kn</w:t>
      </w:r>
    </w:p>
    <w:p w:rsidR="003C712E" w:rsidRDefault="003C712E" w:rsidP="00DE0F30">
      <w:pPr>
        <w:ind w:left="1410" w:hanging="1410"/>
        <w:jc w:val="both"/>
        <w:rPr>
          <w:rFonts w:ascii="Arial" w:hAnsi="Arial" w:cs="Arial"/>
        </w:rPr>
      </w:pPr>
    </w:p>
    <w:p w:rsidR="003C712E" w:rsidRPr="007B5CFF" w:rsidRDefault="007B5CFF" w:rsidP="00DE0F3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AOP 122</w:t>
      </w:r>
      <w:r w:rsidR="003C712E" w:rsidRPr="007B5CFF">
        <w:rPr>
          <w:rFonts w:ascii="Arial" w:hAnsi="Arial" w:cs="Arial"/>
        </w:rPr>
        <w:tab/>
        <w:t xml:space="preserve">Prihodi od pruženih </w:t>
      </w:r>
      <w:r w:rsidR="00FF3CF6" w:rsidRPr="007B5CFF">
        <w:rPr>
          <w:rFonts w:ascii="Arial" w:hAnsi="Arial" w:cs="Arial"/>
        </w:rPr>
        <w:t xml:space="preserve">usluga </w:t>
      </w:r>
      <w:r w:rsidR="003C712E" w:rsidRPr="007B5CFF">
        <w:rPr>
          <w:rFonts w:ascii="Arial" w:hAnsi="Arial" w:cs="Arial"/>
        </w:rPr>
        <w:t>su prihodi od usluga fotokopiranja</w:t>
      </w:r>
      <w:r w:rsidR="00FF3CF6" w:rsidRPr="007B5CFF">
        <w:rPr>
          <w:rFonts w:ascii="Arial" w:hAnsi="Arial" w:cs="Arial"/>
        </w:rPr>
        <w:t xml:space="preserve"> </w:t>
      </w:r>
    </w:p>
    <w:p w:rsidR="00FF3CF6" w:rsidRDefault="00FF3CF6" w:rsidP="00DE0F30">
      <w:pPr>
        <w:ind w:left="1410" w:hanging="1410"/>
        <w:jc w:val="both"/>
        <w:rPr>
          <w:rFonts w:ascii="Arial" w:hAnsi="Arial" w:cs="Arial"/>
        </w:rPr>
      </w:pPr>
    </w:p>
    <w:p w:rsidR="00FF3CF6" w:rsidRPr="007B5CFF" w:rsidRDefault="007B5CFF" w:rsidP="00DE0F30">
      <w:pPr>
        <w:pStyle w:val="Odlomakpopisa"/>
        <w:numPr>
          <w:ilvl w:val="0"/>
          <w:numId w:val="2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AOP 128</w:t>
      </w:r>
      <w:r w:rsidR="00FF3CF6" w:rsidRPr="007B5CFF">
        <w:rPr>
          <w:rFonts w:ascii="Arial" w:hAnsi="Arial" w:cs="Arial"/>
        </w:rPr>
        <w:tab/>
        <w:t xml:space="preserve">Prihod </w:t>
      </w:r>
      <w:r w:rsidR="00386486" w:rsidRPr="007B5CFF">
        <w:rPr>
          <w:rFonts w:ascii="Arial" w:hAnsi="Arial" w:cs="Arial"/>
        </w:rPr>
        <w:t>od n</w:t>
      </w:r>
      <w:r w:rsidR="0060485D" w:rsidRPr="007B5CFF">
        <w:rPr>
          <w:rFonts w:ascii="Arial" w:hAnsi="Arial" w:cs="Arial"/>
        </w:rPr>
        <w:t>adle</w:t>
      </w:r>
      <w:r>
        <w:rPr>
          <w:rFonts w:ascii="Arial" w:hAnsi="Arial" w:cs="Arial"/>
        </w:rPr>
        <w:t>žnog proračuna u iznosu od 9.306.567</w:t>
      </w:r>
      <w:r w:rsidR="00386486" w:rsidRPr="007B5CFF">
        <w:rPr>
          <w:rFonts w:ascii="Arial" w:hAnsi="Arial" w:cs="Arial"/>
        </w:rPr>
        <w:t xml:space="preserve"> kn</w:t>
      </w:r>
    </w:p>
    <w:p w:rsidR="00F16148" w:rsidRDefault="00F16148" w:rsidP="00DE0F30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</w:p>
    <w:p w:rsidR="00F16148" w:rsidRPr="007B5CFF" w:rsidRDefault="007B5CFF" w:rsidP="00DE0F30">
      <w:pPr>
        <w:pStyle w:val="Odlomakpopisa"/>
        <w:numPr>
          <w:ilvl w:val="0"/>
          <w:numId w:val="2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AOP 632</w:t>
      </w:r>
      <w:r>
        <w:rPr>
          <w:rFonts w:ascii="Arial" w:hAnsi="Arial" w:cs="Arial"/>
        </w:rPr>
        <w:tab/>
        <w:t>Ukupni prihodi 9.622.017</w:t>
      </w:r>
      <w:r w:rsidR="00F16148" w:rsidRPr="007B5CFF">
        <w:rPr>
          <w:rFonts w:ascii="Arial" w:hAnsi="Arial" w:cs="Arial"/>
        </w:rPr>
        <w:t xml:space="preserve"> kn</w:t>
      </w:r>
    </w:p>
    <w:p w:rsidR="00F16148" w:rsidRDefault="00F16148" w:rsidP="00DE0F30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</w:p>
    <w:p w:rsidR="00F16148" w:rsidRPr="007B5CFF" w:rsidRDefault="007B5CFF" w:rsidP="00DE0F30">
      <w:pPr>
        <w:pStyle w:val="Odlomakpopisa"/>
        <w:numPr>
          <w:ilvl w:val="0"/>
          <w:numId w:val="2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AOP 633</w:t>
      </w:r>
      <w:r>
        <w:rPr>
          <w:rFonts w:ascii="Arial" w:hAnsi="Arial" w:cs="Arial"/>
        </w:rPr>
        <w:tab/>
        <w:t>Ukupni rashodi 9.434.237</w:t>
      </w:r>
      <w:r w:rsidR="00F16148" w:rsidRPr="007B5CFF">
        <w:rPr>
          <w:rFonts w:ascii="Arial" w:hAnsi="Arial" w:cs="Arial"/>
        </w:rPr>
        <w:t xml:space="preserve"> kn</w:t>
      </w:r>
    </w:p>
    <w:p w:rsidR="00A56366" w:rsidRDefault="00A56366" w:rsidP="00DE0F30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</w:p>
    <w:p w:rsidR="00A56366" w:rsidRPr="007B5CFF" w:rsidRDefault="00A56366" w:rsidP="00DE0F30">
      <w:pPr>
        <w:pStyle w:val="Odlomakpopisa"/>
        <w:numPr>
          <w:ilvl w:val="0"/>
          <w:numId w:val="2"/>
        </w:numPr>
        <w:tabs>
          <w:tab w:val="left" w:pos="1440"/>
        </w:tabs>
        <w:jc w:val="both"/>
        <w:rPr>
          <w:rFonts w:ascii="Arial" w:hAnsi="Arial" w:cs="Arial"/>
        </w:rPr>
      </w:pPr>
      <w:r w:rsidRPr="007B5CFF">
        <w:rPr>
          <w:rFonts w:ascii="Arial" w:hAnsi="Arial" w:cs="Arial"/>
        </w:rPr>
        <w:t>AOP</w:t>
      </w:r>
      <w:r w:rsidR="007B5CFF">
        <w:rPr>
          <w:rFonts w:ascii="Arial" w:hAnsi="Arial" w:cs="Arial"/>
        </w:rPr>
        <w:t xml:space="preserve"> 634</w:t>
      </w:r>
      <w:r w:rsidR="007B5CFF">
        <w:rPr>
          <w:rFonts w:ascii="Arial" w:hAnsi="Arial" w:cs="Arial"/>
        </w:rPr>
        <w:tab/>
        <w:t>Višak prihoda poslovanja 187.780</w:t>
      </w:r>
      <w:r w:rsidRPr="007B5CFF">
        <w:rPr>
          <w:rFonts w:ascii="Arial" w:hAnsi="Arial" w:cs="Arial"/>
        </w:rPr>
        <w:t xml:space="preserve"> kn</w:t>
      </w:r>
    </w:p>
    <w:p w:rsidR="00F16148" w:rsidRDefault="00F16148" w:rsidP="00DE0F30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</w:p>
    <w:p w:rsidR="00F16148" w:rsidRPr="007B5CFF" w:rsidRDefault="00F16148" w:rsidP="00DE0F30">
      <w:pPr>
        <w:pStyle w:val="Odlomakpopisa"/>
        <w:numPr>
          <w:ilvl w:val="0"/>
          <w:numId w:val="2"/>
        </w:numPr>
        <w:tabs>
          <w:tab w:val="left" w:pos="1440"/>
        </w:tabs>
        <w:jc w:val="both"/>
        <w:rPr>
          <w:rFonts w:ascii="Arial" w:hAnsi="Arial" w:cs="Arial"/>
        </w:rPr>
      </w:pPr>
      <w:r w:rsidRPr="007B5CFF">
        <w:rPr>
          <w:rFonts w:ascii="Arial" w:hAnsi="Arial" w:cs="Arial"/>
        </w:rPr>
        <w:t>AOP 63</w:t>
      </w:r>
      <w:r w:rsidR="007B5CFF">
        <w:rPr>
          <w:rFonts w:ascii="Arial" w:hAnsi="Arial" w:cs="Arial"/>
        </w:rPr>
        <w:t>6</w:t>
      </w:r>
      <w:r w:rsidRPr="007B5CFF">
        <w:rPr>
          <w:rFonts w:ascii="Arial" w:hAnsi="Arial" w:cs="Arial"/>
        </w:rPr>
        <w:t xml:space="preserve"> </w:t>
      </w:r>
      <w:r w:rsidRPr="007B5CFF">
        <w:rPr>
          <w:rFonts w:ascii="Arial" w:hAnsi="Arial" w:cs="Arial"/>
        </w:rPr>
        <w:tab/>
      </w:r>
      <w:r w:rsidR="007B5CFF">
        <w:rPr>
          <w:rFonts w:ascii="Arial" w:hAnsi="Arial" w:cs="Arial"/>
        </w:rPr>
        <w:t>Višak</w:t>
      </w:r>
      <w:r w:rsidRPr="007B5CFF">
        <w:rPr>
          <w:rFonts w:ascii="Arial" w:hAnsi="Arial" w:cs="Arial"/>
        </w:rPr>
        <w:t xml:space="preserve"> </w:t>
      </w:r>
      <w:r w:rsidR="00A56366" w:rsidRPr="007B5CFF">
        <w:rPr>
          <w:rFonts w:ascii="Arial" w:hAnsi="Arial" w:cs="Arial"/>
        </w:rPr>
        <w:t>prihoda poslovanja preneseni</w:t>
      </w:r>
      <w:r w:rsidR="007B5CFF">
        <w:rPr>
          <w:rFonts w:ascii="Arial" w:hAnsi="Arial" w:cs="Arial"/>
        </w:rPr>
        <w:t xml:space="preserve"> 5.888</w:t>
      </w:r>
      <w:r w:rsidRPr="007B5CFF">
        <w:rPr>
          <w:rFonts w:ascii="Arial" w:hAnsi="Arial" w:cs="Arial"/>
        </w:rPr>
        <w:t xml:space="preserve"> kn </w:t>
      </w:r>
    </w:p>
    <w:p w:rsidR="00A56366" w:rsidRDefault="00A56366" w:rsidP="00DE0F30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</w:p>
    <w:p w:rsidR="00A56366" w:rsidRPr="003C022F" w:rsidRDefault="007B5CFF" w:rsidP="00DE0F30">
      <w:pPr>
        <w:pStyle w:val="Odlomakpopisa"/>
        <w:numPr>
          <w:ilvl w:val="0"/>
          <w:numId w:val="2"/>
        </w:numPr>
        <w:tabs>
          <w:tab w:val="left" w:pos="1440"/>
        </w:tabs>
        <w:jc w:val="both"/>
        <w:rPr>
          <w:rFonts w:ascii="Arial" w:hAnsi="Arial" w:cs="Arial"/>
        </w:rPr>
      </w:pPr>
      <w:r w:rsidRPr="003C022F">
        <w:rPr>
          <w:rFonts w:ascii="Arial" w:hAnsi="Arial" w:cs="Arial"/>
        </w:rPr>
        <w:t>A</w:t>
      </w:r>
      <w:r w:rsidR="00A56366" w:rsidRPr="003C022F">
        <w:rPr>
          <w:rFonts w:ascii="Arial" w:hAnsi="Arial" w:cs="Arial"/>
        </w:rPr>
        <w:t>OP 635</w:t>
      </w:r>
      <w:r w:rsidR="00A56366" w:rsidRPr="003C022F">
        <w:rPr>
          <w:rFonts w:ascii="Arial" w:hAnsi="Arial" w:cs="Arial"/>
        </w:rPr>
        <w:tab/>
        <w:t>Višak prihoda i primitaka raspoloživ u sljedećem razdoblju</w:t>
      </w:r>
      <w:r w:rsidR="003C022F">
        <w:rPr>
          <w:rFonts w:ascii="Arial" w:hAnsi="Arial" w:cs="Arial"/>
        </w:rPr>
        <w:t xml:space="preserve"> prema obračunu rezultata poslovanja</w:t>
      </w:r>
      <w:r w:rsidR="00A56366" w:rsidRPr="003C022F">
        <w:rPr>
          <w:rFonts w:ascii="Arial" w:hAnsi="Arial" w:cs="Arial"/>
        </w:rPr>
        <w:t xml:space="preserve"> </w:t>
      </w:r>
      <w:r w:rsidR="003C022F" w:rsidRPr="003C022F">
        <w:rPr>
          <w:rFonts w:ascii="Arial" w:hAnsi="Arial" w:cs="Arial"/>
        </w:rPr>
        <w:t>iznosi</w:t>
      </w:r>
      <w:r w:rsidR="003C022F">
        <w:rPr>
          <w:rFonts w:ascii="Arial" w:hAnsi="Arial" w:cs="Arial"/>
        </w:rPr>
        <w:t xml:space="preserve"> </w:t>
      </w:r>
      <w:r w:rsidRPr="003C022F">
        <w:rPr>
          <w:rFonts w:ascii="Arial" w:hAnsi="Arial" w:cs="Arial"/>
        </w:rPr>
        <w:t>193.668 kn</w:t>
      </w:r>
    </w:p>
    <w:p w:rsidR="00F16148" w:rsidRDefault="00F16148" w:rsidP="00DE0F30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</w:p>
    <w:p w:rsidR="00F16148" w:rsidRPr="007B5CFF" w:rsidRDefault="003C022F" w:rsidP="00DE0F30">
      <w:pPr>
        <w:pStyle w:val="Odlomakpopisa"/>
        <w:numPr>
          <w:ilvl w:val="0"/>
          <w:numId w:val="2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AOP 640</w:t>
      </w:r>
      <w:r w:rsidR="00F16148" w:rsidRPr="007B5CFF">
        <w:rPr>
          <w:rFonts w:ascii="Arial" w:hAnsi="Arial" w:cs="Arial"/>
        </w:rPr>
        <w:tab/>
        <w:t>Unaprijed plaćeni rashodi budućih razdob</w:t>
      </w:r>
      <w:r>
        <w:rPr>
          <w:rFonts w:ascii="Arial" w:hAnsi="Arial" w:cs="Arial"/>
        </w:rPr>
        <w:t>lja 605.178</w:t>
      </w:r>
      <w:r w:rsidR="00F16148" w:rsidRPr="007B5CFF">
        <w:rPr>
          <w:rFonts w:ascii="Arial" w:hAnsi="Arial" w:cs="Arial"/>
        </w:rPr>
        <w:t xml:space="preserve"> kn </w:t>
      </w:r>
      <w:r>
        <w:rPr>
          <w:rFonts w:ascii="Arial" w:hAnsi="Arial" w:cs="Arial"/>
        </w:rPr>
        <w:t xml:space="preserve">a </w:t>
      </w:r>
      <w:r w:rsidR="00F16148" w:rsidRPr="007B5CFF">
        <w:rPr>
          <w:rFonts w:ascii="Arial" w:hAnsi="Arial" w:cs="Arial"/>
        </w:rPr>
        <w:t xml:space="preserve">odnose </w:t>
      </w:r>
      <w:r>
        <w:rPr>
          <w:rFonts w:ascii="Arial" w:hAnsi="Arial" w:cs="Arial"/>
        </w:rPr>
        <w:t xml:space="preserve">   </w:t>
      </w:r>
      <w:r w:rsidR="00F16148" w:rsidRPr="007B5CFF">
        <w:rPr>
          <w:rFonts w:ascii="Arial" w:hAnsi="Arial" w:cs="Arial"/>
        </w:rPr>
        <w:t>se na isplatu p</w:t>
      </w:r>
      <w:r w:rsidR="00A56366" w:rsidRPr="007B5CFF">
        <w:rPr>
          <w:rFonts w:ascii="Arial" w:hAnsi="Arial" w:cs="Arial"/>
        </w:rPr>
        <w:t>l</w:t>
      </w:r>
      <w:r>
        <w:rPr>
          <w:rFonts w:ascii="Arial" w:hAnsi="Arial" w:cs="Arial"/>
        </w:rPr>
        <w:t>aće i prijevoza za prosinac 2021</w:t>
      </w:r>
      <w:r w:rsidR="00F16148" w:rsidRPr="007B5CFF">
        <w:rPr>
          <w:rFonts w:ascii="Arial" w:hAnsi="Arial" w:cs="Arial"/>
        </w:rPr>
        <w:t>.</w:t>
      </w:r>
    </w:p>
    <w:p w:rsidR="003C712E" w:rsidRDefault="003C712E" w:rsidP="00DE0F30">
      <w:pPr>
        <w:jc w:val="both"/>
        <w:rPr>
          <w:rFonts w:ascii="Arial" w:hAnsi="Arial" w:cs="Arial"/>
        </w:rPr>
      </w:pPr>
    </w:p>
    <w:p w:rsidR="003C712E" w:rsidRPr="003C022F" w:rsidRDefault="00A25CDD" w:rsidP="00DE0F3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C022F">
        <w:rPr>
          <w:rFonts w:ascii="Arial" w:hAnsi="Arial" w:cs="Arial"/>
        </w:rPr>
        <w:t xml:space="preserve">AOP </w:t>
      </w:r>
      <w:r w:rsidR="00F16148" w:rsidRPr="003C022F">
        <w:rPr>
          <w:rFonts w:ascii="Arial" w:hAnsi="Arial" w:cs="Arial"/>
        </w:rPr>
        <w:t>641</w:t>
      </w:r>
      <w:r w:rsidRPr="003C022F">
        <w:rPr>
          <w:rFonts w:ascii="Arial" w:hAnsi="Arial" w:cs="Arial"/>
        </w:rPr>
        <w:tab/>
      </w:r>
      <w:r w:rsidR="00F16148" w:rsidRPr="003C022F">
        <w:rPr>
          <w:rFonts w:ascii="Arial" w:hAnsi="Arial" w:cs="Arial"/>
        </w:rPr>
        <w:t>Sta</w:t>
      </w:r>
      <w:r w:rsidR="003C022F">
        <w:rPr>
          <w:rFonts w:ascii="Arial" w:hAnsi="Arial" w:cs="Arial"/>
        </w:rPr>
        <w:t>nje novčanih sredstava 3.975.566,66</w:t>
      </w:r>
      <w:r w:rsidR="00F16148" w:rsidRPr="003C022F">
        <w:rPr>
          <w:rFonts w:ascii="Arial" w:hAnsi="Arial" w:cs="Arial"/>
        </w:rPr>
        <w:t xml:space="preserve"> </w:t>
      </w:r>
      <w:r w:rsidR="00F220D4" w:rsidRPr="003C022F">
        <w:rPr>
          <w:rFonts w:ascii="Arial" w:hAnsi="Arial" w:cs="Arial"/>
        </w:rPr>
        <w:t xml:space="preserve">kn </w:t>
      </w:r>
      <w:r w:rsidR="00F16148" w:rsidRPr="003C022F">
        <w:rPr>
          <w:rFonts w:ascii="Arial" w:hAnsi="Arial" w:cs="Arial"/>
        </w:rPr>
        <w:t>sastoji se od:</w:t>
      </w:r>
    </w:p>
    <w:p w:rsidR="00F16148" w:rsidRPr="00F16148" w:rsidRDefault="00F16148" w:rsidP="00DE0F3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16148">
        <w:rPr>
          <w:rFonts w:ascii="Arial" w:hAnsi="Arial" w:cs="Arial"/>
        </w:rPr>
        <w:t xml:space="preserve">tanja na depozitnom računu </w:t>
      </w:r>
      <w:r w:rsidR="003C022F">
        <w:rPr>
          <w:rFonts w:ascii="Arial" w:hAnsi="Arial" w:cs="Arial"/>
        </w:rPr>
        <w:t>3.939.085,55</w:t>
      </w:r>
      <w:r w:rsidR="00F220D4">
        <w:rPr>
          <w:rFonts w:ascii="Arial" w:hAnsi="Arial" w:cs="Arial"/>
        </w:rPr>
        <w:t xml:space="preserve"> kn</w:t>
      </w:r>
    </w:p>
    <w:p w:rsidR="00F16148" w:rsidRDefault="00F16148" w:rsidP="00DE0F3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16148">
        <w:rPr>
          <w:rFonts w:ascii="Arial" w:hAnsi="Arial" w:cs="Arial"/>
        </w:rPr>
        <w:t xml:space="preserve">tanja na redovnom računu </w:t>
      </w:r>
      <w:r w:rsidR="003C022F">
        <w:rPr>
          <w:rFonts w:ascii="Arial" w:hAnsi="Arial" w:cs="Arial"/>
        </w:rPr>
        <w:t>36.481,11</w:t>
      </w:r>
      <w:r w:rsidR="00F220D4">
        <w:rPr>
          <w:rFonts w:ascii="Arial" w:hAnsi="Arial" w:cs="Arial"/>
        </w:rPr>
        <w:t xml:space="preserve"> kn </w:t>
      </w:r>
    </w:p>
    <w:p w:rsidR="00F16148" w:rsidRDefault="00F16148" w:rsidP="00DE0F30">
      <w:pPr>
        <w:jc w:val="both"/>
        <w:rPr>
          <w:rFonts w:ascii="Arial" w:hAnsi="Arial" w:cs="Arial"/>
        </w:rPr>
      </w:pPr>
    </w:p>
    <w:p w:rsidR="00F16148" w:rsidRDefault="00F16148" w:rsidP="00DE0F30">
      <w:pPr>
        <w:jc w:val="both"/>
        <w:rPr>
          <w:rFonts w:ascii="Arial" w:hAnsi="Arial" w:cs="Arial"/>
        </w:rPr>
      </w:pPr>
    </w:p>
    <w:p w:rsidR="00F220D4" w:rsidRDefault="00F220D4" w:rsidP="00DE0F30">
      <w:pPr>
        <w:jc w:val="both"/>
        <w:rPr>
          <w:rFonts w:ascii="Arial" w:hAnsi="Arial" w:cs="Arial"/>
          <w:b/>
        </w:rPr>
      </w:pPr>
    </w:p>
    <w:p w:rsidR="003C6838" w:rsidRDefault="003C6838" w:rsidP="00DE0F30">
      <w:pPr>
        <w:jc w:val="both"/>
        <w:rPr>
          <w:rFonts w:ascii="Arial" w:hAnsi="Arial" w:cs="Arial"/>
          <w:b/>
        </w:rPr>
      </w:pPr>
    </w:p>
    <w:p w:rsidR="00AA2796" w:rsidRDefault="00AA2796" w:rsidP="00DE0F30">
      <w:pPr>
        <w:jc w:val="both"/>
        <w:rPr>
          <w:rFonts w:ascii="Arial" w:hAnsi="Arial" w:cs="Arial"/>
          <w:b/>
        </w:rPr>
      </w:pPr>
    </w:p>
    <w:p w:rsidR="00E73ACC" w:rsidRDefault="00E73ACC" w:rsidP="00DE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UZ OBRAZAC  BIL</w:t>
      </w:r>
    </w:p>
    <w:p w:rsidR="00E73ACC" w:rsidRDefault="00E73ACC" w:rsidP="00DE0F30">
      <w:pPr>
        <w:jc w:val="both"/>
        <w:rPr>
          <w:rFonts w:ascii="Arial" w:hAnsi="Arial" w:cs="Arial"/>
        </w:rPr>
      </w:pPr>
    </w:p>
    <w:p w:rsidR="00E73ACC" w:rsidRDefault="00E73ACC" w:rsidP="00DE0F30">
      <w:pPr>
        <w:jc w:val="both"/>
        <w:rPr>
          <w:rFonts w:ascii="Arial" w:hAnsi="Arial" w:cs="Arial"/>
        </w:rPr>
      </w:pPr>
    </w:p>
    <w:p w:rsidR="000A1AA8" w:rsidRPr="00DE0F30" w:rsidRDefault="000A1AA8" w:rsidP="00DE0F30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DE0F30">
        <w:rPr>
          <w:rFonts w:ascii="Arial" w:hAnsi="Arial" w:cs="Arial"/>
        </w:rPr>
        <w:t>AOP 001</w:t>
      </w:r>
      <w:r w:rsidRPr="00DE0F30">
        <w:rPr>
          <w:rFonts w:ascii="Arial" w:hAnsi="Arial" w:cs="Arial"/>
        </w:rPr>
        <w:tab/>
        <w:t>Zadovoljava uvjet imovina jednaka obvezama i vla</w:t>
      </w:r>
      <w:r w:rsidR="00DE0F30">
        <w:rPr>
          <w:rFonts w:ascii="Arial" w:hAnsi="Arial" w:cs="Arial"/>
        </w:rPr>
        <w:t>stitim sredstvima kao na AOP 169</w:t>
      </w:r>
    </w:p>
    <w:p w:rsidR="000A1AA8" w:rsidRDefault="000A1AA8" w:rsidP="00DE0F30">
      <w:pPr>
        <w:jc w:val="both"/>
        <w:rPr>
          <w:rFonts w:ascii="Arial" w:hAnsi="Arial" w:cs="Arial"/>
        </w:rPr>
      </w:pPr>
    </w:p>
    <w:p w:rsidR="00E73ACC" w:rsidRPr="00DE0F30" w:rsidRDefault="0060485D" w:rsidP="00DE0F30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DE0F30">
        <w:rPr>
          <w:rFonts w:ascii="Arial" w:hAnsi="Arial" w:cs="Arial"/>
        </w:rPr>
        <w:t xml:space="preserve">AOP </w:t>
      </w:r>
      <w:r w:rsidR="00DE0F30">
        <w:rPr>
          <w:rFonts w:ascii="Arial" w:hAnsi="Arial" w:cs="Arial"/>
        </w:rPr>
        <w:t xml:space="preserve">081 </w:t>
      </w:r>
      <w:r w:rsidR="00DE0F30">
        <w:rPr>
          <w:rFonts w:ascii="Arial" w:hAnsi="Arial" w:cs="Arial"/>
        </w:rPr>
        <w:tab/>
        <w:t>Ne refundirano bolovanje od strane HZZO-a u ukupnom iznosu od 88.822</w:t>
      </w:r>
      <w:r w:rsidR="00E73ACC" w:rsidRPr="00DE0F30">
        <w:rPr>
          <w:rFonts w:ascii="Arial" w:hAnsi="Arial" w:cs="Arial"/>
        </w:rPr>
        <w:t xml:space="preserve"> kn za plaće iz prethodnih razdoblja</w:t>
      </w:r>
    </w:p>
    <w:p w:rsidR="00E73ACC" w:rsidRDefault="00E73ACC" w:rsidP="00DE0F30">
      <w:pPr>
        <w:jc w:val="both"/>
        <w:rPr>
          <w:rFonts w:ascii="Arial" w:hAnsi="Arial" w:cs="Arial"/>
        </w:rPr>
      </w:pPr>
    </w:p>
    <w:p w:rsidR="00E73ACC" w:rsidRDefault="00DE0F30" w:rsidP="00DE0F30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9927C3">
        <w:rPr>
          <w:rFonts w:ascii="Arial" w:hAnsi="Arial" w:cs="Arial"/>
        </w:rPr>
        <w:t>150</w:t>
      </w:r>
      <w:r w:rsidR="009927C3">
        <w:rPr>
          <w:rFonts w:ascii="Arial" w:hAnsi="Arial" w:cs="Arial"/>
        </w:rPr>
        <w:tab/>
        <w:t>Potraživanja za pomoći proračunskim korisnicima</w:t>
      </w:r>
      <w:r w:rsidR="00E73ACC" w:rsidRPr="00DE0F30">
        <w:rPr>
          <w:rFonts w:ascii="Arial" w:hAnsi="Arial" w:cs="Arial"/>
        </w:rPr>
        <w:t xml:space="preserve"> iz proračuna </w:t>
      </w:r>
      <w:r w:rsidR="009927C3">
        <w:rPr>
          <w:rFonts w:ascii="Arial" w:hAnsi="Arial" w:cs="Arial"/>
        </w:rPr>
        <w:t xml:space="preserve">koji im nije nadležan </w:t>
      </w:r>
      <w:r w:rsidR="00E73ACC" w:rsidRPr="00DE0F30">
        <w:rPr>
          <w:rFonts w:ascii="Arial" w:hAnsi="Arial" w:cs="Arial"/>
        </w:rPr>
        <w:t>su sredstva sa Izvora 52</w:t>
      </w:r>
      <w:r w:rsidR="009927C3">
        <w:rPr>
          <w:rFonts w:ascii="Arial" w:hAnsi="Arial" w:cs="Arial"/>
        </w:rPr>
        <w:t xml:space="preserve"> te raspolažemo ukupno </w:t>
      </w:r>
      <w:r>
        <w:rPr>
          <w:rFonts w:ascii="Arial" w:hAnsi="Arial" w:cs="Arial"/>
        </w:rPr>
        <w:t>sa</w:t>
      </w:r>
      <w:r w:rsidR="009927C3">
        <w:rPr>
          <w:rFonts w:ascii="Arial" w:hAnsi="Arial" w:cs="Arial"/>
        </w:rPr>
        <w:t xml:space="preserve"> 250.007 kn jer je do sada sa Izvora 52 je do </w:t>
      </w:r>
      <w:r>
        <w:rPr>
          <w:rFonts w:ascii="Arial" w:hAnsi="Arial" w:cs="Arial"/>
        </w:rPr>
        <w:t xml:space="preserve">utrošeno 11.323,80 kn za naknade za ZK službenicima i dužnosnicima te na materijalne rashode 3.723,21 kn </w:t>
      </w:r>
    </w:p>
    <w:p w:rsidR="009927C3" w:rsidRPr="009927C3" w:rsidRDefault="009927C3" w:rsidP="009927C3">
      <w:pPr>
        <w:pStyle w:val="Odlomakpopisa"/>
        <w:rPr>
          <w:rFonts w:ascii="Arial" w:hAnsi="Arial" w:cs="Arial"/>
        </w:rPr>
      </w:pPr>
    </w:p>
    <w:p w:rsidR="009927C3" w:rsidRPr="00DE0F30" w:rsidRDefault="009927C3" w:rsidP="00DE0F30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AOP 156</w:t>
      </w:r>
      <w:r w:rsidRPr="00DE0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Predstavlja vlastite prihode od kopiranja 1.245 kn</w:t>
      </w:r>
    </w:p>
    <w:p w:rsidR="00E73ACC" w:rsidRDefault="00E73ACC" w:rsidP="00DE0F30">
      <w:pPr>
        <w:jc w:val="both"/>
        <w:rPr>
          <w:rFonts w:ascii="Arial" w:hAnsi="Arial" w:cs="Arial"/>
        </w:rPr>
      </w:pPr>
    </w:p>
    <w:p w:rsidR="00E73ACC" w:rsidRPr="00DE0F30" w:rsidRDefault="0060485D" w:rsidP="00DE0F30">
      <w:pPr>
        <w:pStyle w:val="Odlomakpopisa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 w:rsidRPr="00DE0F30">
        <w:rPr>
          <w:rFonts w:ascii="Arial" w:hAnsi="Arial" w:cs="Arial"/>
        </w:rPr>
        <w:t>AOP 16</w:t>
      </w:r>
      <w:r w:rsidR="00DE0F30">
        <w:rPr>
          <w:rFonts w:ascii="Arial" w:hAnsi="Arial" w:cs="Arial"/>
        </w:rPr>
        <w:t>5</w:t>
      </w:r>
      <w:r w:rsidR="00E73ACC" w:rsidRPr="00DE0F30">
        <w:rPr>
          <w:rFonts w:ascii="Arial" w:hAnsi="Arial" w:cs="Arial"/>
        </w:rPr>
        <w:t xml:space="preserve"> </w:t>
      </w:r>
      <w:r w:rsidR="00AA2796">
        <w:rPr>
          <w:rFonts w:ascii="Arial" w:hAnsi="Arial" w:cs="Arial"/>
        </w:rPr>
        <w:tab/>
        <w:t xml:space="preserve">Rashodi budućih razdoblja su </w:t>
      </w:r>
      <w:r w:rsidR="00DE0F30">
        <w:rPr>
          <w:rFonts w:ascii="Arial" w:hAnsi="Arial" w:cs="Arial"/>
        </w:rPr>
        <w:t>plaće i prijevoz za 12./</w:t>
      </w:r>
      <w:r w:rsidR="00AA2796">
        <w:rPr>
          <w:rFonts w:ascii="Arial" w:hAnsi="Arial" w:cs="Arial"/>
        </w:rPr>
        <w:t>20</w:t>
      </w:r>
      <w:r w:rsidR="00DE0F30">
        <w:rPr>
          <w:rFonts w:ascii="Arial" w:hAnsi="Arial" w:cs="Arial"/>
        </w:rPr>
        <w:t>21</w:t>
      </w:r>
      <w:r w:rsidRPr="00DE0F30">
        <w:rPr>
          <w:rFonts w:ascii="Arial" w:hAnsi="Arial" w:cs="Arial"/>
        </w:rPr>
        <w:t>.</w:t>
      </w:r>
    </w:p>
    <w:p w:rsidR="00E73ACC" w:rsidRDefault="00E73ACC" w:rsidP="00DE0F30">
      <w:pPr>
        <w:jc w:val="both"/>
        <w:rPr>
          <w:rFonts w:ascii="Arial" w:hAnsi="Arial" w:cs="Arial"/>
        </w:rPr>
      </w:pPr>
    </w:p>
    <w:p w:rsidR="007C0C27" w:rsidRDefault="007C0C27" w:rsidP="00DE0F30">
      <w:pPr>
        <w:jc w:val="both"/>
        <w:rPr>
          <w:rFonts w:ascii="Arial" w:hAnsi="Arial" w:cs="Arial"/>
        </w:rPr>
      </w:pPr>
    </w:p>
    <w:p w:rsidR="00F82180" w:rsidRDefault="00F82180" w:rsidP="00DE0F30">
      <w:pPr>
        <w:ind w:left="1410" w:hanging="1410"/>
        <w:jc w:val="both"/>
        <w:rPr>
          <w:rFonts w:ascii="Arial" w:hAnsi="Arial" w:cs="Arial"/>
        </w:rPr>
      </w:pPr>
    </w:p>
    <w:p w:rsidR="00F82180" w:rsidRDefault="00F82180" w:rsidP="00DE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BILJEŠKE UZ OBRAZAC  </w:t>
      </w:r>
      <w:proofErr w:type="spellStart"/>
      <w:r>
        <w:rPr>
          <w:rFonts w:ascii="Arial" w:hAnsi="Arial" w:cs="Arial"/>
          <w:b/>
        </w:rPr>
        <w:t>RasF</w:t>
      </w:r>
      <w:proofErr w:type="spellEnd"/>
    </w:p>
    <w:p w:rsidR="00F82180" w:rsidRDefault="00F82180" w:rsidP="00DE0F30">
      <w:pPr>
        <w:jc w:val="both"/>
        <w:rPr>
          <w:rFonts w:ascii="Arial" w:hAnsi="Arial" w:cs="Arial"/>
          <w:b/>
        </w:rPr>
      </w:pPr>
    </w:p>
    <w:p w:rsidR="00F82180" w:rsidRDefault="00F82180" w:rsidP="00DE0F30">
      <w:pPr>
        <w:ind w:left="1410" w:hanging="1410"/>
        <w:jc w:val="both"/>
        <w:rPr>
          <w:rFonts w:ascii="Arial" w:hAnsi="Arial" w:cs="Arial"/>
        </w:rPr>
      </w:pPr>
    </w:p>
    <w:p w:rsidR="00F82180" w:rsidRPr="00DE0F30" w:rsidRDefault="00F82180" w:rsidP="00DE0F30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DE0F30">
        <w:rPr>
          <w:rFonts w:ascii="Arial" w:hAnsi="Arial" w:cs="Arial"/>
        </w:rPr>
        <w:t>AOP 027</w:t>
      </w:r>
      <w:r w:rsidRPr="00DE0F30">
        <w:rPr>
          <w:rFonts w:ascii="Arial" w:hAnsi="Arial" w:cs="Arial"/>
        </w:rPr>
        <w:tab/>
        <w:t>odnosi se na ukupne rashode poslovanja 9.</w:t>
      </w:r>
      <w:r w:rsidR="00DE0F30">
        <w:rPr>
          <w:rFonts w:ascii="Arial" w:hAnsi="Arial" w:cs="Arial"/>
        </w:rPr>
        <w:t>434.237</w:t>
      </w:r>
      <w:r w:rsidRPr="00DE0F30">
        <w:rPr>
          <w:rFonts w:ascii="Arial" w:hAnsi="Arial" w:cs="Arial"/>
        </w:rPr>
        <w:t xml:space="preserve"> kn prema funkcijskoj klasifikaciji za sudove </w:t>
      </w:r>
    </w:p>
    <w:p w:rsidR="00F82180" w:rsidRDefault="00F82180" w:rsidP="00DE0F30">
      <w:pPr>
        <w:ind w:left="1410" w:hanging="1410"/>
        <w:jc w:val="both"/>
        <w:rPr>
          <w:rFonts w:ascii="Arial" w:hAnsi="Arial" w:cs="Arial"/>
        </w:rPr>
      </w:pPr>
    </w:p>
    <w:p w:rsidR="007C0C27" w:rsidRDefault="007C0C27" w:rsidP="00DE0F30">
      <w:pPr>
        <w:jc w:val="both"/>
        <w:rPr>
          <w:rFonts w:ascii="Arial" w:hAnsi="Arial" w:cs="Arial"/>
        </w:rPr>
      </w:pPr>
    </w:p>
    <w:p w:rsidR="00F82180" w:rsidRDefault="00F82180" w:rsidP="00DE0F30">
      <w:pPr>
        <w:ind w:left="1410" w:hanging="1410"/>
        <w:jc w:val="both"/>
        <w:rPr>
          <w:rFonts w:ascii="Arial" w:hAnsi="Arial" w:cs="Arial"/>
        </w:rPr>
      </w:pPr>
    </w:p>
    <w:p w:rsidR="00F82180" w:rsidRDefault="00F82180" w:rsidP="00DE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UZ OBRAZAC  PVRIO</w:t>
      </w:r>
    </w:p>
    <w:p w:rsidR="00F82180" w:rsidRDefault="00F82180" w:rsidP="00DE0F30">
      <w:pPr>
        <w:jc w:val="both"/>
        <w:rPr>
          <w:rFonts w:ascii="Arial" w:hAnsi="Arial" w:cs="Arial"/>
          <w:b/>
        </w:rPr>
      </w:pPr>
    </w:p>
    <w:p w:rsidR="00F82180" w:rsidRDefault="00F82180" w:rsidP="00DE0F30">
      <w:pPr>
        <w:jc w:val="both"/>
        <w:rPr>
          <w:rFonts w:ascii="Arial" w:hAnsi="Arial" w:cs="Arial"/>
          <w:b/>
        </w:rPr>
      </w:pPr>
    </w:p>
    <w:p w:rsidR="00F82180" w:rsidRPr="00DE0F30" w:rsidRDefault="00DE0F30" w:rsidP="00DE0F30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AOP 021</w:t>
      </w:r>
      <w:r>
        <w:rPr>
          <w:rFonts w:ascii="Arial" w:hAnsi="Arial" w:cs="Arial"/>
        </w:rPr>
        <w:tab/>
        <w:t>odnosi se na promjene u vrijednosti i obujmu imovine za dva detektora metala dobivena od Ministarstva pravosuđa i uprave za zaštitare u SS Ploče i SS Vrgorcu</w:t>
      </w:r>
    </w:p>
    <w:p w:rsidR="00F82180" w:rsidRDefault="00F82180" w:rsidP="00DE0F30">
      <w:pPr>
        <w:ind w:left="1410" w:hanging="1410"/>
        <w:jc w:val="both"/>
        <w:rPr>
          <w:rFonts w:ascii="Arial" w:hAnsi="Arial" w:cs="Arial"/>
        </w:rPr>
      </w:pPr>
    </w:p>
    <w:p w:rsidR="00E73ACC" w:rsidRDefault="00E73ACC" w:rsidP="00DE0F30">
      <w:pPr>
        <w:jc w:val="both"/>
        <w:rPr>
          <w:rFonts w:ascii="Arial" w:hAnsi="Arial" w:cs="Arial"/>
        </w:rPr>
      </w:pPr>
    </w:p>
    <w:p w:rsidR="00CA4E8A" w:rsidRDefault="00CA4E8A" w:rsidP="00DE0F30">
      <w:pPr>
        <w:jc w:val="both"/>
        <w:rPr>
          <w:rFonts w:ascii="Arial" w:hAnsi="Arial" w:cs="Arial"/>
        </w:rPr>
      </w:pPr>
    </w:p>
    <w:p w:rsidR="003C712E" w:rsidRDefault="003C712E" w:rsidP="00DE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UZ OBRAZAC  OBV</w:t>
      </w:r>
    </w:p>
    <w:p w:rsidR="00E73ACC" w:rsidRDefault="00E73ACC" w:rsidP="00DE0F30">
      <w:pPr>
        <w:jc w:val="both"/>
        <w:rPr>
          <w:rFonts w:ascii="Arial" w:hAnsi="Arial" w:cs="Arial"/>
          <w:b/>
        </w:rPr>
      </w:pPr>
    </w:p>
    <w:p w:rsidR="003C712E" w:rsidRDefault="003C712E" w:rsidP="00DE0F30">
      <w:pPr>
        <w:jc w:val="both"/>
        <w:rPr>
          <w:rFonts w:ascii="Arial" w:hAnsi="Arial" w:cs="Arial"/>
          <w:b/>
        </w:rPr>
      </w:pPr>
    </w:p>
    <w:p w:rsidR="00AC5A3F" w:rsidRPr="00AA2796" w:rsidRDefault="00AC5A3F" w:rsidP="00AA2796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AA2796">
        <w:rPr>
          <w:rFonts w:ascii="Arial" w:hAnsi="Arial" w:cs="Arial"/>
        </w:rPr>
        <w:t xml:space="preserve">AOP 001 </w:t>
      </w:r>
      <w:r w:rsidRPr="00AA2796">
        <w:rPr>
          <w:rFonts w:ascii="Arial" w:hAnsi="Arial" w:cs="Arial"/>
        </w:rPr>
        <w:tab/>
        <w:t xml:space="preserve">Stanje obveza </w:t>
      </w:r>
      <w:r w:rsidR="0060485D" w:rsidRPr="00AA2796">
        <w:rPr>
          <w:rFonts w:ascii="Arial" w:hAnsi="Arial" w:cs="Arial"/>
        </w:rPr>
        <w:t xml:space="preserve">u iznosu </w:t>
      </w:r>
      <w:r w:rsidR="00AA2796">
        <w:rPr>
          <w:rFonts w:ascii="Arial" w:hAnsi="Arial" w:cs="Arial"/>
        </w:rPr>
        <w:t>4.600.869</w:t>
      </w:r>
      <w:r w:rsidR="00A20A84" w:rsidRPr="00AA2796">
        <w:rPr>
          <w:rFonts w:ascii="Arial" w:hAnsi="Arial" w:cs="Arial"/>
        </w:rPr>
        <w:t xml:space="preserve"> </w:t>
      </w:r>
      <w:r w:rsidR="0060485D" w:rsidRPr="00AA2796">
        <w:rPr>
          <w:rFonts w:ascii="Arial" w:hAnsi="Arial" w:cs="Arial"/>
        </w:rPr>
        <w:t>kn</w:t>
      </w:r>
      <w:r w:rsidR="00AA2796">
        <w:rPr>
          <w:rFonts w:ascii="Arial" w:hAnsi="Arial" w:cs="Arial"/>
        </w:rPr>
        <w:t xml:space="preserve"> je stanje na kraju 2020.</w:t>
      </w:r>
    </w:p>
    <w:p w:rsidR="00630615" w:rsidRPr="00AC5A3F" w:rsidRDefault="00630615" w:rsidP="00DE0F30">
      <w:pPr>
        <w:ind w:left="1410" w:firstLine="6"/>
        <w:jc w:val="both"/>
        <w:rPr>
          <w:rFonts w:ascii="Arial" w:hAnsi="Arial" w:cs="Arial"/>
        </w:rPr>
      </w:pPr>
    </w:p>
    <w:p w:rsidR="003C712E" w:rsidRPr="00AA2796" w:rsidRDefault="003801D0" w:rsidP="00AA2796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AA2796">
        <w:rPr>
          <w:rFonts w:ascii="Arial" w:hAnsi="Arial" w:cs="Arial"/>
        </w:rPr>
        <w:t>AOP 01</w:t>
      </w:r>
      <w:r w:rsidR="00AA2796">
        <w:rPr>
          <w:rFonts w:ascii="Arial" w:hAnsi="Arial" w:cs="Arial"/>
        </w:rPr>
        <w:t>2</w:t>
      </w:r>
      <w:r w:rsidR="003C712E" w:rsidRPr="00AA2796">
        <w:rPr>
          <w:rFonts w:ascii="Arial" w:hAnsi="Arial" w:cs="Arial"/>
        </w:rPr>
        <w:t xml:space="preserve"> </w:t>
      </w:r>
      <w:r w:rsidR="003C712E" w:rsidRPr="00AA2796">
        <w:rPr>
          <w:rFonts w:ascii="Arial" w:hAnsi="Arial" w:cs="Arial"/>
        </w:rPr>
        <w:tab/>
        <w:t>Ostale tekuće obveze se sastoji od obveza za depozit te obveza za refu</w:t>
      </w:r>
      <w:r w:rsidR="00AA2796">
        <w:rPr>
          <w:rFonts w:ascii="Arial" w:hAnsi="Arial" w:cs="Arial"/>
        </w:rPr>
        <w:t>ndacije bolovanja preko 42 dana od HZZO-a</w:t>
      </w:r>
    </w:p>
    <w:p w:rsidR="003C712E" w:rsidRDefault="003C712E" w:rsidP="00DE0F30">
      <w:pPr>
        <w:ind w:left="1410" w:hanging="1410"/>
        <w:jc w:val="both"/>
        <w:rPr>
          <w:rFonts w:ascii="Arial" w:hAnsi="Arial" w:cs="Arial"/>
        </w:rPr>
      </w:pPr>
    </w:p>
    <w:p w:rsidR="003C712E" w:rsidRPr="00AA2796" w:rsidRDefault="002F426B" w:rsidP="00AA2796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AA2796">
        <w:rPr>
          <w:rFonts w:ascii="Arial" w:hAnsi="Arial" w:cs="Arial"/>
        </w:rPr>
        <w:t xml:space="preserve">AOP </w:t>
      </w:r>
      <w:r w:rsidR="00AA2796">
        <w:rPr>
          <w:rFonts w:ascii="Arial" w:hAnsi="Arial" w:cs="Arial"/>
        </w:rPr>
        <w:t>030</w:t>
      </w:r>
      <w:r w:rsidR="003C712E" w:rsidRPr="00AA2796">
        <w:rPr>
          <w:rFonts w:ascii="Arial" w:hAnsi="Arial" w:cs="Arial"/>
        </w:rPr>
        <w:tab/>
        <w:t xml:space="preserve">Obveze za depozit </w:t>
      </w:r>
    </w:p>
    <w:p w:rsidR="003C712E" w:rsidRDefault="003C712E" w:rsidP="00DE0F30">
      <w:pPr>
        <w:ind w:left="1410" w:hanging="1410"/>
        <w:jc w:val="both"/>
        <w:rPr>
          <w:rFonts w:ascii="Arial" w:hAnsi="Arial" w:cs="Arial"/>
        </w:rPr>
      </w:pPr>
    </w:p>
    <w:p w:rsidR="003C712E" w:rsidRPr="00AA2796" w:rsidRDefault="002F426B" w:rsidP="00AA2796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AA2796">
        <w:rPr>
          <w:rFonts w:ascii="Arial" w:hAnsi="Arial" w:cs="Arial"/>
        </w:rPr>
        <w:t>AOP 09</w:t>
      </w:r>
      <w:r w:rsidR="00AA2796">
        <w:rPr>
          <w:rFonts w:ascii="Arial" w:hAnsi="Arial" w:cs="Arial"/>
        </w:rPr>
        <w:t>8</w:t>
      </w:r>
      <w:r w:rsidR="003C712E" w:rsidRPr="00AA2796">
        <w:rPr>
          <w:rFonts w:ascii="Arial" w:hAnsi="Arial" w:cs="Arial"/>
        </w:rPr>
        <w:tab/>
        <w:t>Obaveze nerefundiranog bolovanja</w:t>
      </w:r>
      <w:r w:rsidR="003C712E" w:rsidRPr="00AA2796">
        <w:rPr>
          <w:rFonts w:ascii="Arial" w:hAnsi="Arial" w:cs="Arial"/>
        </w:rPr>
        <w:tab/>
      </w:r>
    </w:p>
    <w:p w:rsidR="003C712E" w:rsidRDefault="003C712E" w:rsidP="00DE0F30">
      <w:pPr>
        <w:jc w:val="both"/>
        <w:rPr>
          <w:rFonts w:ascii="Arial" w:hAnsi="Arial" w:cs="Arial"/>
        </w:rPr>
      </w:pPr>
    </w:p>
    <w:p w:rsidR="007C0C27" w:rsidRPr="00AA2796" w:rsidRDefault="00AA2796" w:rsidP="00AA2796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AOP 099</w:t>
      </w:r>
      <w:r w:rsidR="002F426B" w:rsidRPr="00AA2796">
        <w:rPr>
          <w:rFonts w:ascii="Arial" w:hAnsi="Arial" w:cs="Arial"/>
        </w:rPr>
        <w:tab/>
        <w:t>Obveze za plaću i prijevoz za</w:t>
      </w:r>
      <w:r w:rsidR="00630615" w:rsidRPr="00AA2796">
        <w:rPr>
          <w:rFonts w:ascii="Arial" w:hAnsi="Arial" w:cs="Arial"/>
        </w:rPr>
        <w:t xml:space="preserve"> </w:t>
      </w:r>
      <w:r w:rsidR="00F220D4" w:rsidRPr="00AA2796">
        <w:rPr>
          <w:rFonts w:ascii="Arial" w:hAnsi="Arial" w:cs="Arial"/>
        </w:rPr>
        <w:t>12</w:t>
      </w:r>
      <w:r w:rsidR="0060485D" w:rsidRPr="00AA2796">
        <w:rPr>
          <w:rFonts w:ascii="Arial" w:hAnsi="Arial" w:cs="Arial"/>
        </w:rPr>
        <w:t>./202</w:t>
      </w:r>
      <w:r>
        <w:rPr>
          <w:rFonts w:ascii="Arial" w:hAnsi="Arial" w:cs="Arial"/>
        </w:rPr>
        <w:t>1</w:t>
      </w:r>
      <w:r w:rsidR="0060485D" w:rsidRPr="00AA2796">
        <w:rPr>
          <w:rFonts w:ascii="Arial" w:hAnsi="Arial" w:cs="Arial"/>
        </w:rPr>
        <w:t>.</w:t>
      </w:r>
      <w:r w:rsidR="003D5299" w:rsidRPr="00AA2796">
        <w:rPr>
          <w:rFonts w:ascii="Arial" w:hAnsi="Arial" w:cs="Arial"/>
        </w:rPr>
        <w:t>, depozit te</w:t>
      </w:r>
      <w:r w:rsidR="00CA4E8A" w:rsidRPr="00AA2796">
        <w:rPr>
          <w:rFonts w:ascii="Arial" w:hAnsi="Arial" w:cs="Arial"/>
        </w:rPr>
        <w:t xml:space="preserve"> ostale nedospjele obveze.</w:t>
      </w:r>
    </w:p>
    <w:p w:rsidR="007C0C27" w:rsidRDefault="007C0C27" w:rsidP="00DE0F30">
      <w:pPr>
        <w:jc w:val="both"/>
        <w:rPr>
          <w:rFonts w:ascii="Arial" w:hAnsi="Arial" w:cs="Arial"/>
        </w:rPr>
      </w:pPr>
    </w:p>
    <w:p w:rsidR="00AA2796" w:rsidRDefault="00AA2796" w:rsidP="00DE0F30">
      <w:pPr>
        <w:jc w:val="both"/>
        <w:rPr>
          <w:rFonts w:ascii="Arial" w:hAnsi="Arial" w:cs="Arial"/>
        </w:rPr>
      </w:pPr>
    </w:p>
    <w:p w:rsidR="003C712E" w:rsidRPr="00AA2796" w:rsidRDefault="003164A7" w:rsidP="00AA2796">
      <w:pPr>
        <w:ind w:left="2832"/>
        <w:jc w:val="both"/>
        <w:rPr>
          <w:rFonts w:ascii="Arial" w:hAnsi="Arial" w:cs="Arial"/>
        </w:rPr>
      </w:pPr>
      <w:r w:rsidRPr="00F82180">
        <w:rPr>
          <w:rFonts w:ascii="Arial" w:hAnsi="Arial" w:cs="Arial"/>
          <w:b/>
        </w:rPr>
        <w:t xml:space="preserve">PREDSJEDNICA </w:t>
      </w:r>
      <w:r w:rsidR="00AA3E94">
        <w:rPr>
          <w:rFonts w:ascii="Arial" w:hAnsi="Arial" w:cs="Arial"/>
          <w:b/>
        </w:rPr>
        <w:t>OPĆ</w:t>
      </w:r>
      <w:bookmarkStart w:id="0" w:name="_GoBack"/>
      <w:bookmarkEnd w:id="0"/>
      <w:r w:rsidR="000A1AA8">
        <w:rPr>
          <w:rFonts w:ascii="Arial" w:hAnsi="Arial" w:cs="Arial"/>
          <w:b/>
        </w:rPr>
        <w:t xml:space="preserve">INSKOG </w:t>
      </w:r>
      <w:r w:rsidRPr="00F82180">
        <w:rPr>
          <w:rFonts w:ascii="Arial" w:hAnsi="Arial" w:cs="Arial"/>
          <w:b/>
        </w:rPr>
        <w:t>SUDA</w:t>
      </w:r>
      <w:r w:rsidR="000A1AA8">
        <w:rPr>
          <w:rFonts w:ascii="Arial" w:hAnsi="Arial" w:cs="Arial"/>
          <w:b/>
        </w:rPr>
        <w:t xml:space="preserve"> U</w:t>
      </w:r>
      <w:r w:rsidRPr="00F82180">
        <w:rPr>
          <w:rFonts w:ascii="Arial" w:hAnsi="Arial" w:cs="Arial"/>
          <w:b/>
        </w:rPr>
        <w:t xml:space="preserve"> </w:t>
      </w:r>
      <w:r w:rsidR="000A1AA8">
        <w:rPr>
          <w:rFonts w:ascii="Arial" w:hAnsi="Arial" w:cs="Arial"/>
          <w:b/>
        </w:rPr>
        <w:t>METKOVIĆU</w:t>
      </w:r>
    </w:p>
    <w:p w:rsidR="003C712E" w:rsidRDefault="003C712E" w:rsidP="00DE0F30">
      <w:pPr>
        <w:jc w:val="both"/>
        <w:rPr>
          <w:rFonts w:ascii="Arial" w:hAnsi="Arial" w:cs="Arial"/>
        </w:rPr>
      </w:pPr>
    </w:p>
    <w:p w:rsidR="00311289" w:rsidRDefault="00311289" w:rsidP="00DE0F30">
      <w:pPr>
        <w:jc w:val="both"/>
        <w:rPr>
          <w:rFonts w:ascii="Arial" w:hAnsi="Arial" w:cs="Arial"/>
        </w:rPr>
      </w:pPr>
    </w:p>
    <w:p w:rsidR="003C712E" w:rsidRDefault="003C712E" w:rsidP="00DE0F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F82180">
        <w:rPr>
          <w:rFonts w:ascii="Arial" w:hAnsi="Arial" w:cs="Arial"/>
        </w:rPr>
        <w:tab/>
      </w:r>
      <w:r w:rsidR="00A56366">
        <w:rPr>
          <w:rFonts w:ascii="Arial" w:hAnsi="Arial" w:cs="Arial"/>
        </w:rPr>
        <w:tab/>
        <w:t>Marijana Zloić-</w:t>
      </w:r>
      <w:r w:rsidR="003164A7">
        <w:rPr>
          <w:rFonts w:ascii="Arial" w:hAnsi="Arial" w:cs="Arial"/>
        </w:rPr>
        <w:t>Talajić</w:t>
      </w:r>
    </w:p>
    <w:p w:rsidR="00DB052E" w:rsidRDefault="00DB052E" w:rsidP="00DE0F30">
      <w:pPr>
        <w:jc w:val="both"/>
      </w:pPr>
    </w:p>
    <w:sectPr w:rsidR="00DB052E" w:rsidSect="00AA2796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B5B"/>
    <w:multiLevelType w:val="hybridMultilevel"/>
    <w:tmpl w:val="79CAA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32C5F"/>
    <w:multiLevelType w:val="hybridMultilevel"/>
    <w:tmpl w:val="3C0E7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72F2D"/>
    <w:multiLevelType w:val="hybridMultilevel"/>
    <w:tmpl w:val="F3F4A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93BDB"/>
    <w:multiLevelType w:val="hybridMultilevel"/>
    <w:tmpl w:val="CE2C0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16D3B"/>
    <w:multiLevelType w:val="hybridMultilevel"/>
    <w:tmpl w:val="AAEA8044"/>
    <w:lvl w:ilvl="0" w:tplc="39BAF214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3DD4F93"/>
    <w:multiLevelType w:val="hybridMultilevel"/>
    <w:tmpl w:val="85E05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78"/>
    <w:rsid w:val="000646E2"/>
    <w:rsid w:val="00077BED"/>
    <w:rsid w:val="00094B71"/>
    <w:rsid w:val="000A1AA8"/>
    <w:rsid w:val="001839AC"/>
    <w:rsid w:val="002D6256"/>
    <w:rsid w:val="002F426B"/>
    <w:rsid w:val="00311289"/>
    <w:rsid w:val="003164A7"/>
    <w:rsid w:val="003801D0"/>
    <w:rsid w:val="00386486"/>
    <w:rsid w:val="003B5CAD"/>
    <w:rsid w:val="003C022F"/>
    <w:rsid w:val="003C6838"/>
    <w:rsid w:val="003C712E"/>
    <w:rsid w:val="003D5299"/>
    <w:rsid w:val="005E2D4C"/>
    <w:rsid w:val="0060485D"/>
    <w:rsid w:val="00630615"/>
    <w:rsid w:val="00642848"/>
    <w:rsid w:val="007B5CFF"/>
    <w:rsid w:val="007C0C27"/>
    <w:rsid w:val="00821425"/>
    <w:rsid w:val="008D2078"/>
    <w:rsid w:val="009927C3"/>
    <w:rsid w:val="00A20A84"/>
    <w:rsid w:val="00A25CDD"/>
    <w:rsid w:val="00A56366"/>
    <w:rsid w:val="00AA2796"/>
    <w:rsid w:val="00AA3E94"/>
    <w:rsid w:val="00AC5A3F"/>
    <w:rsid w:val="00CA4E8A"/>
    <w:rsid w:val="00DB052E"/>
    <w:rsid w:val="00DE0F30"/>
    <w:rsid w:val="00E11635"/>
    <w:rsid w:val="00E73ACC"/>
    <w:rsid w:val="00F16148"/>
    <w:rsid w:val="00F220D4"/>
    <w:rsid w:val="00F82180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AD04"/>
  <w15:docId w15:val="{B6D11BB4-544B-4171-B365-4CFE8000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6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63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1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Ivana Herceg</cp:lastModifiedBy>
  <cp:revision>11</cp:revision>
  <cp:lastPrinted>2022-01-27T10:15:00Z</cp:lastPrinted>
  <dcterms:created xsi:type="dcterms:W3CDTF">2020-01-29T14:10:00Z</dcterms:created>
  <dcterms:modified xsi:type="dcterms:W3CDTF">2022-01-27T10:15:00Z</dcterms:modified>
</cp:coreProperties>
</file>