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0" w:rsidRDefault="008F3D40" w:rsidP="008F3D40">
      <w:pPr>
        <w:jc w:val="both"/>
        <w:rPr>
          <w:rFonts w:ascii="HRGaramondBold" w:hAnsi="HRGaramondBold"/>
          <w:b/>
          <w:bCs/>
          <w:i/>
          <w:sz w:val="24"/>
          <w:szCs w:val="24"/>
          <w:lang w:val="de-DE"/>
        </w:rPr>
      </w:pPr>
    </w:p>
    <w:p w:rsidR="008F3D40" w:rsidRDefault="008F3D40" w:rsidP="008F3D40">
      <w:pPr>
        <w:jc w:val="both"/>
        <w:rPr>
          <w:rFonts w:ascii="HRGaramondBold" w:hAnsi="HRGaramondBold"/>
          <w:b/>
          <w:bCs/>
          <w:i/>
          <w:sz w:val="24"/>
          <w:szCs w:val="24"/>
          <w:lang w:val="de-DE"/>
        </w:rPr>
      </w:pPr>
      <w:r>
        <w:rPr>
          <w:rFonts w:ascii="HRGaramondBold" w:hAnsi="HRGaramondBold"/>
          <w:b/>
          <w:bCs/>
          <w:i/>
          <w:noProof/>
          <w:sz w:val="24"/>
          <w:szCs w:val="24"/>
          <w:lang w:val="hr-HR"/>
        </w:rPr>
        <w:t xml:space="preserve">             </w:t>
      </w:r>
      <w:r>
        <w:rPr>
          <w:rFonts w:ascii="HRGaramondBold" w:hAnsi="HRGaramondBold"/>
          <w:b/>
          <w:bCs/>
          <w:i/>
          <w:noProof/>
          <w:sz w:val="24"/>
          <w:szCs w:val="24"/>
          <w:lang w:val="hr-HR"/>
        </w:rPr>
        <w:drawing>
          <wp:inline distT="0" distB="0" distL="0" distR="0" wp14:anchorId="6D8ADA95">
            <wp:extent cx="914400" cy="572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D40" w:rsidRDefault="008F3D40" w:rsidP="008F3D40">
      <w:pPr>
        <w:jc w:val="both"/>
        <w:rPr>
          <w:rFonts w:ascii="HRGaramondBold" w:hAnsi="HRGaramondBold"/>
          <w:b/>
          <w:bCs/>
          <w:i/>
          <w:sz w:val="24"/>
          <w:szCs w:val="24"/>
          <w:lang w:val="de-DE"/>
        </w:rPr>
      </w:pPr>
    </w:p>
    <w:p w:rsidR="008F3D40" w:rsidRPr="008F3D40" w:rsidRDefault="008F3D40" w:rsidP="008F3D40">
      <w:pPr>
        <w:jc w:val="both"/>
        <w:rPr>
          <w:rFonts w:ascii="HRGaramondBold" w:hAnsi="HRGaramondBold"/>
          <w:bCs/>
          <w:i/>
          <w:sz w:val="24"/>
          <w:szCs w:val="24"/>
          <w:lang w:val="de-DE"/>
        </w:rPr>
      </w:pPr>
      <w:r w:rsidRPr="008F3D40">
        <w:rPr>
          <w:rFonts w:ascii="HRGaramondBold" w:hAnsi="HRGaramondBold"/>
          <w:bCs/>
          <w:i/>
          <w:sz w:val="24"/>
          <w:szCs w:val="24"/>
          <w:lang w:val="de-DE"/>
        </w:rPr>
        <w:t xml:space="preserve"> </w:t>
      </w:r>
      <w:r>
        <w:rPr>
          <w:rFonts w:ascii="HRGaramondBold" w:hAnsi="HRGaramondBold"/>
          <w:bCs/>
          <w:i/>
          <w:sz w:val="24"/>
          <w:szCs w:val="24"/>
          <w:lang w:val="de-DE"/>
        </w:rPr>
        <w:t xml:space="preserve">  </w:t>
      </w:r>
      <w:r w:rsidRPr="008F3D40">
        <w:rPr>
          <w:rFonts w:ascii="HRGaramondBold" w:hAnsi="HRGaramondBold"/>
          <w:bCs/>
          <w:i/>
          <w:sz w:val="24"/>
          <w:szCs w:val="24"/>
          <w:lang w:val="de-DE"/>
        </w:rPr>
        <w:t>REPUBLIKA HRVATSKA</w:t>
      </w:r>
    </w:p>
    <w:p w:rsidR="008F3D40" w:rsidRPr="008F3D40" w:rsidRDefault="008F3D40" w:rsidP="008F3D40">
      <w:pPr>
        <w:jc w:val="both"/>
        <w:rPr>
          <w:rFonts w:ascii="HRGaramondBold" w:hAnsi="HRGaramondBold"/>
          <w:bCs/>
          <w:i/>
          <w:sz w:val="24"/>
          <w:szCs w:val="24"/>
          <w:lang w:val="de-DE"/>
        </w:rPr>
      </w:pPr>
      <w:r w:rsidRPr="008F3D40">
        <w:rPr>
          <w:rFonts w:ascii="HRGaramondBold" w:hAnsi="HRGaramondBold"/>
          <w:bCs/>
          <w:i/>
          <w:sz w:val="24"/>
          <w:szCs w:val="24"/>
          <w:lang w:val="de-DE"/>
        </w:rPr>
        <w:t>OPĆINSKI SUD U OSIJEKU</w:t>
      </w:r>
    </w:p>
    <w:p w:rsidR="008F3D40" w:rsidRDefault="008F3D40" w:rsidP="008F3D40">
      <w:pPr>
        <w:jc w:val="both"/>
        <w:rPr>
          <w:rFonts w:ascii="HRGaramondBold" w:hAnsi="HRGaramondBold"/>
          <w:bCs/>
          <w:i/>
          <w:sz w:val="24"/>
          <w:szCs w:val="24"/>
        </w:rPr>
      </w:pPr>
      <w:r>
        <w:rPr>
          <w:rFonts w:ascii="HRGaramondBold" w:hAnsi="HRGaramondBold"/>
          <w:bCs/>
          <w:i/>
          <w:sz w:val="24"/>
          <w:szCs w:val="24"/>
          <w:lang w:val="de-DE"/>
        </w:rPr>
        <w:t xml:space="preserve">       </w:t>
      </w:r>
      <w:r w:rsidRPr="008F3D40">
        <w:rPr>
          <w:rFonts w:ascii="HRGaramondBold" w:hAnsi="HRGaramondBold"/>
          <w:bCs/>
          <w:i/>
          <w:sz w:val="24"/>
          <w:szCs w:val="24"/>
        </w:rPr>
        <w:t xml:space="preserve">Ured </w:t>
      </w:r>
      <w:proofErr w:type="spellStart"/>
      <w:r w:rsidRPr="008F3D40">
        <w:rPr>
          <w:rFonts w:ascii="HRGaramondBold" w:hAnsi="HRGaramondBold"/>
          <w:bCs/>
          <w:i/>
          <w:sz w:val="24"/>
          <w:szCs w:val="24"/>
        </w:rPr>
        <w:t>predsjednika</w:t>
      </w:r>
      <w:proofErr w:type="spellEnd"/>
    </w:p>
    <w:p w:rsidR="008F3D40" w:rsidRPr="008F3D40" w:rsidRDefault="008F3D40" w:rsidP="008F3D40">
      <w:pPr>
        <w:jc w:val="both"/>
        <w:rPr>
          <w:rFonts w:ascii="HRGaramondBold" w:hAnsi="HRGaramondBold"/>
          <w:bCs/>
          <w:i/>
          <w:sz w:val="24"/>
          <w:szCs w:val="24"/>
        </w:rPr>
      </w:pPr>
    </w:p>
    <w:p w:rsidR="008F3D40" w:rsidRPr="008F3D40" w:rsidRDefault="008F3D40" w:rsidP="008F3D40">
      <w:pPr>
        <w:pStyle w:val="Naslov1"/>
        <w:rPr>
          <w:b w:val="0"/>
        </w:rPr>
      </w:pPr>
      <w:proofErr w:type="spellStart"/>
      <w:r>
        <w:rPr>
          <w:b w:val="0"/>
        </w:rPr>
        <w:t>Broj</w:t>
      </w:r>
      <w:proofErr w:type="spellEnd"/>
      <w:r>
        <w:rPr>
          <w:b w:val="0"/>
        </w:rPr>
        <w:t xml:space="preserve">: </w:t>
      </w:r>
      <w:r w:rsidR="0097130F">
        <w:rPr>
          <w:b w:val="0"/>
        </w:rPr>
        <w:t>Su-210/2020-4</w:t>
      </w:r>
      <w:bookmarkStart w:id="0" w:name="_GoBack"/>
      <w:bookmarkEnd w:id="0"/>
    </w:p>
    <w:p w:rsidR="008F3D40" w:rsidRDefault="008F3D40" w:rsidP="004C5305">
      <w:pPr>
        <w:pStyle w:val="Naslov1"/>
        <w:rPr>
          <w:b w:val="0"/>
        </w:rPr>
      </w:pPr>
      <w:r>
        <w:rPr>
          <w:b w:val="0"/>
        </w:rPr>
        <w:t xml:space="preserve">Osijek, </w:t>
      </w:r>
      <w:r w:rsidR="004C5305">
        <w:rPr>
          <w:b w:val="0"/>
        </w:rPr>
        <w:t xml:space="preserve">01. </w:t>
      </w:r>
      <w:proofErr w:type="spellStart"/>
      <w:proofErr w:type="gramStart"/>
      <w:r w:rsidR="004C5305">
        <w:rPr>
          <w:b w:val="0"/>
        </w:rPr>
        <w:t>travnja</w:t>
      </w:r>
      <w:proofErr w:type="spellEnd"/>
      <w:proofErr w:type="gramEnd"/>
      <w:r>
        <w:rPr>
          <w:b w:val="0"/>
        </w:rPr>
        <w:t xml:space="preserve"> 2020.g.</w:t>
      </w:r>
    </w:p>
    <w:p w:rsidR="004C5305" w:rsidRDefault="004C5305" w:rsidP="004C5305"/>
    <w:p w:rsidR="004C5305" w:rsidRDefault="004C5305" w:rsidP="004C5305"/>
    <w:p w:rsidR="004C5305" w:rsidRDefault="004C5305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temelju članka 17. Zakona o zaštiti prijavitelja nepravilnosti (</w:t>
      </w:r>
      <w:r w:rsidR="00C00B7C">
        <w:rPr>
          <w:rFonts w:ascii="Times New Roman" w:hAnsi="Times New Roman" w:cs="Times New Roman"/>
          <w:i/>
          <w:sz w:val="24"/>
          <w:szCs w:val="24"/>
        </w:rPr>
        <w:t xml:space="preserve">"Narodne novine", broj: 17/19), </w:t>
      </w:r>
      <w:r>
        <w:rPr>
          <w:rFonts w:ascii="Times New Roman" w:hAnsi="Times New Roman" w:cs="Times New Roman"/>
          <w:i/>
          <w:sz w:val="24"/>
          <w:szCs w:val="24"/>
        </w:rPr>
        <w:t xml:space="preserve"> članka 30. st. 1. i članka 31. st. 1. Zakona o sudovima ("Narodne novine", broj: 28/13,</w:t>
      </w:r>
      <w:r w:rsidR="00C00B7C">
        <w:rPr>
          <w:rFonts w:ascii="Times New Roman" w:hAnsi="Times New Roman" w:cs="Times New Roman"/>
          <w:i/>
          <w:sz w:val="24"/>
          <w:szCs w:val="24"/>
        </w:rPr>
        <w:t xml:space="preserve"> 33/15, 82/15, 82/16, 67/18, 126</w:t>
      </w:r>
      <w:r>
        <w:rPr>
          <w:rFonts w:ascii="Times New Roman" w:hAnsi="Times New Roman" w:cs="Times New Roman"/>
          <w:i/>
          <w:sz w:val="24"/>
          <w:szCs w:val="24"/>
        </w:rPr>
        <w:t>/19) predsjednica Općinskog suda u Osijeku donosi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</w:t>
      </w:r>
    </w:p>
    <w:p w:rsidR="004C5305" w:rsidRDefault="004C5305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IMENOVANJU POVJERLJIVE OSOBE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C00B7C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</w:t>
      </w:r>
    </w:p>
    <w:p w:rsidR="00C00B7C" w:rsidRDefault="00C00B7C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C00B7C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NIKOLINA PRIMORAC</w:t>
      </w:r>
      <w:r w:rsidR="004C5305">
        <w:rPr>
          <w:rFonts w:ascii="Times New Roman" w:hAnsi="Times New Roman" w:cs="Times New Roman"/>
          <w:i/>
          <w:sz w:val="24"/>
          <w:szCs w:val="24"/>
        </w:rPr>
        <w:t xml:space="preserve">, viša sudska savjetnica – specijalist, imenuje se povjerljivom osobom za zaprimanje prijava nepravilnosti i vođenje postupka u vezi s prijavom nepravilnosti.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C00B7C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</w:t>
      </w:r>
      <w:r w:rsidR="004C5305">
        <w:rPr>
          <w:rFonts w:ascii="Times New Roman" w:hAnsi="Times New Roman" w:cs="Times New Roman"/>
          <w:i/>
          <w:sz w:val="24"/>
          <w:szCs w:val="24"/>
        </w:rPr>
        <w:t>.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Sukladno odredbama članka 19. Zakona o zaštiti prijavitelja nepravilnosti ("Narodne novine", broj 17/19) ovlaštena osoba iz točke </w:t>
      </w:r>
      <w:r w:rsidR="00C00B7C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. dužna je: </w:t>
      </w:r>
    </w:p>
    <w:p w:rsidR="00C00B7C" w:rsidRDefault="00C00B7C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-zaprimiti prijavu nepravilnosti,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-ispitati prijavu nepravilnosti najkasnije u roku od šezdeset dana od dana zaprimanja prijave,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-bez odgode poduzeti radnje iz svoje nadležnosti potrebne za zaštitu prijavitelja nepravilnosti ako je prijavitelj nepravilnosti učinio vjerojatnim da jest ili bi mogao biti žrtva štetne radnje zbog prijave nepravilnosti,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-prijavu nepravilnosti proslijediti tijelima ovlaštenim na postupanje prema sadržaju prijave, ako nepravilnost nije riješena s poslodavcem,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-obavijestiti prijavitelja nepravilnosti, na njegov zahtjev, o tijeku i radnjama poduzetim u postupku i omogućiti mu uvid </w:t>
      </w:r>
      <w:r w:rsidR="00C00B7C">
        <w:rPr>
          <w:rFonts w:ascii="Times New Roman" w:hAnsi="Times New Roman" w:cs="Times New Roman"/>
          <w:i/>
          <w:sz w:val="24"/>
          <w:szCs w:val="24"/>
        </w:rPr>
        <w:t xml:space="preserve">u spis u roku </w:t>
      </w:r>
      <w:r>
        <w:rPr>
          <w:rFonts w:ascii="Times New Roman" w:hAnsi="Times New Roman" w:cs="Times New Roman"/>
          <w:i/>
          <w:sz w:val="24"/>
          <w:szCs w:val="24"/>
        </w:rPr>
        <w:t xml:space="preserve">od trideset dana od zaprimanja zahtjeva,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-pisanim putem obavijestiti prijavitelja nepravilnosti o ishodu postupka iz stavka 1. ovog članka odmah nakon njegovog završetka,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-pisanim putem izvijestiti nadležno tijelo za vanjsko prijavljivanje nepravilnosti o zaprimljenim prijavama u roku od </w:t>
      </w:r>
      <w:r w:rsidR="00C00B7C">
        <w:rPr>
          <w:rFonts w:ascii="Times New Roman" w:hAnsi="Times New Roman" w:cs="Times New Roman"/>
          <w:i/>
          <w:sz w:val="24"/>
          <w:szCs w:val="24"/>
        </w:rPr>
        <w:t>30 dana od odlučivanja o prijavi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-čuvati identitet prijavitelja nepravilnosti i podatke zaprimljene u prijavi od neovlaštenog otkrivanja odnosno objave drugim osobama, osim ako to nije suprotno zakonu. </w:t>
      </w: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Povjerljiva osoba treba svoje dužnosti obavljati zakonito i savjesno i ne smije zlouporabiti svoje ovlasti na štetu prijavitelja nepravilnosti.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C00B7C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III</w:t>
      </w:r>
      <w:r w:rsidR="004C5305">
        <w:rPr>
          <w:rFonts w:ascii="Times New Roman" w:hAnsi="Times New Roman" w:cs="Times New Roman"/>
          <w:i/>
          <w:sz w:val="24"/>
          <w:szCs w:val="24"/>
        </w:rPr>
        <w:t>.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Službeni kontakt podaci povjerljive osobe su: </w:t>
      </w: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05" w:rsidRDefault="004C5305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Broj telefona: 031/228-</w:t>
      </w:r>
      <w:r w:rsidR="00C00B7C">
        <w:rPr>
          <w:rFonts w:ascii="Times New Roman" w:hAnsi="Times New Roman" w:cs="Times New Roman"/>
          <w:i/>
          <w:sz w:val="24"/>
          <w:szCs w:val="24"/>
        </w:rPr>
        <w:t>515</w:t>
      </w: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Adresa elektroničke pošte: </w:t>
      </w:r>
      <w:hyperlink r:id="rId6" w:history="1">
        <w:r w:rsidRPr="000368E8">
          <w:rPr>
            <w:rStyle w:val="Hiperveza"/>
            <w:rFonts w:ascii="Times New Roman" w:hAnsi="Times New Roman" w:cs="Times New Roman"/>
            <w:i/>
            <w:sz w:val="24"/>
            <w:szCs w:val="24"/>
          </w:rPr>
          <w:t>Nikolina.Primorac@osos.pravosudje.hr</w:t>
        </w:r>
      </w:hyperlink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C" w:rsidRDefault="00C00B7C" w:rsidP="00C00B7C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IV.</w:t>
      </w: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C" w:rsidRDefault="00C00B7C" w:rsidP="00C00B7C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Ova Odluka stupa na snagu danom donošenja, a objaviti će se na web stranici Općinskog suda u Osijeku. </w:t>
      </w:r>
    </w:p>
    <w:p w:rsidR="00C00B7C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B7C" w:rsidRPr="004C5305" w:rsidRDefault="00C00B7C" w:rsidP="004C530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3D40" w:rsidRDefault="008F3D40" w:rsidP="008F3D40">
      <w:pPr>
        <w:rPr>
          <w:b/>
          <w:i/>
          <w:sz w:val="24"/>
          <w:szCs w:val="24"/>
        </w:rPr>
      </w:pPr>
    </w:p>
    <w:p w:rsidR="008F3D40" w:rsidRDefault="008F3D40" w:rsidP="008F3D4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</w:t>
      </w:r>
      <w:proofErr w:type="spellStart"/>
      <w:r>
        <w:rPr>
          <w:i/>
          <w:sz w:val="24"/>
          <w:szCs w:val="24"/>
        </w:rPr>
        <w:t>Predsjednica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suda</w:t>
      </w:r>
      <w:proofErr w:type="spellEnd"/>
    </w:p>
    <w:p w:rsidR="008F3D40" w:rsidRDefault="008F3D40" w:rsidP="008F3D4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Zrinka Šeks-Poštić</w:t>
      </w:r>
    </w:p>
    <w:p w:rsidR="008F3D40" w:rsidRDefault="008F3D40" w:rsidP="008F3D40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8F3D40" w:rsidRDefault="008F3D40" w:rsidP="008F3D40">
      <w:pPr>
        <w:rPr>
          <w:b/>
          <w:i/>
          <w:sz w:val="24"/>
          <w:szCs w:val="24"/>
        </w:rPr>
      </w:pPr>
    </w:p>
    <w:p w:rsidR="008F3D40" w:rsidRDefault="008F3D40" w:rsidP="008F3D40">
      <w:pPr>
        <w:rPr>
          <w:b/>
          <w:i/>
          <w:sz w:val="24"/>
          <w:szCs w:val="24"/>
        </w:rPr>
      </w:pPr>
    </w:p>
    <w:p w:rsidR="008F3D40" w:rsidRDefault="008F3D40" w:rsidP="008F3D40">
      <w:pPr>
        <w:ind w:left="1380"/>
        <w:rPr>
          <w:i/>
          <w:sz w:val="24"/>
          <w:szCs w:val="24"/>
        </w:rPr>
      </w:pPr>
    </w:p>
    <w:p w:rsidR="006370ED" w:rsidRPr="008F3D40" w:rsidRDefault="0097130F" w:rsidP="008F3D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6370ED" w:rsidRPr="008F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Garamond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1F7"/>
    <w:multiLevelType w:val="hybridMultilevel"/>
    <w:tmpl w:val="D5BC2BCA"/>
    <w:lvl w:ilvl="0" w:tplc="94669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0"/>
    <w:rsid w:val="00483424"/>
    <w:rsid w:val="004C5305"/>
    <w:rsid w:val="008F3D40"/>
    <w:rsid w:val="0097130F"/>
    <w:rsid w:val="00BB7F2E"/>
    <w:rsid w:val="00C00B7C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577"/>
  <w15:chartTrackingRefBased/>
  <w15:docId w15:val="{17ED5A2A-33D4-4D5A-8935-2430A62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F3D40"/>
    <w:pPr>
      <w:keepNext/>
      <w:jc w:val="both"/>
      <w:outlineLvl w:val="0"/>
    </w:pPr>
    <w:rPr>
      <w:rFonts w:ascii="HRGaramondBold" w:hAnsi="HRGaramondBold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D4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F3D40"/>
    <w:rPr>
      <w:rFonts w:ascii="HRGaramondBold" w:eastAsia="Times New Roman" w:hAnsi="HRGaramondBold" w:cs="Times New Roman"/>
      <w:b/>
      <w:bCs/>
      <w:i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C00B7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0B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0B7C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ina.Primorac@osos.pravosudj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Frankić</dc:creator>
  <cp:keywords/>
  <dc:description/>
  <cp:lastModifiedBy>Nora Frankić</cp:lastModifiedBy>
  <cp:revision>2</cp:revision>
  <cp:lastPrinted>2020-04-10T06:50:00Z</cp:lastPrinted>
  <dcterms:created xsi:type="dcterms:W3CDTF">2020-04-10T06:59:00Z</dcterms:created>
  <dcterms:modified xsi:type="dcterms:W3CDTF">2020-04-10T06:59:00Z</dcterms:modified>
</cp:coreProperties>
</file>