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D1" w:rsidRDefault="00BB61D1" w:rsidP="00BB61D1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bookmarkStart w:id="0" w:name="_GoBack"/>
      <w:bookmarkEnd w:id="0"/>
    </w:p>
    <w:p w:rsidR="00BB61D1" w:rsidRPr="0078365B" w:rsidRDefault="00BB61D1" w:rsidP="00BB61D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78365B">
        <w:rPr>
          <w:rFonts w:ascii="Arial" w:eastAsia="Times New Roman" w:hAnsi="Arial" w:cs="Arial"/>
          <w:sz w:val="24"/>
          <w:szCs w:val="24"/>
          <w:lang w:eastAsia="hr-HR"/>
        </w:rPr>
        <w:t xml:space="preserve">             </w:t>
      </w:r>
      <w:r w:rsidRPr="0078365B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255CCF27" wp14:editId="7483E108">
            <wp:extent cx="938530" cy="7473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3" t="-6755" r="-543" b="-6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D1" w:rsidRPr="0085315F" w:rsidRDefault="00BB61D1" w:rsidP="00BB61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sz w:val="24"/>
          <w:szCs w:val="24"/>
          <w:lang w:eastAsia="hr-HR"/>
        </w:rPr>
        <w:t xml:space="preserve">              REPUBLIKA HRVATSKA</w:t>
      </w:r>
    </w:p>
    <w:p w:rsidR="00BB61D1" w:rsidRPr="0085315F" w:rsidRDefault="00646EB5" w:rsidP="00BB61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sz w:val="24"/>
          <w:szCs w:val="24"/>
          <w:lang w:eastAsia="hr-HR"/>
        </w:rPr>
        <w:t xml:space="preserve">      ŽUPANIJSKI SUD U PULI-POLA </w:t>
      </w:r>
    </w:p>
    <w:p w:rsidR="00BB61D1" w:rsidRPr="0085315F" w:rsidRDefault="00BB61D1" w:rsidP="00BB61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</w:t>
      </w:r>
    </w:p>
    <w:p w:rsidR="00BB61D1" w:rsidRPr="0085315F" w:rsidRDefault="00BB61D1" w:rsidP="00BB61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B61D1" w:rsidRPr="0085315F" w:rsidRDefault="00BB61D1" w:rsidP="00BB61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sz w:val="24"/>
          <w:szCs w:val="24"/>
          <w:lang w:eastAsia="hr-HR"/>
        </w:rPr>
        <w:t>Razdjel:</w:t>
      </w:r>
      <w:r w:rsidR="00D0331C" w:rsidRPr="0085315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5315F">
        <w:rPr>
          <w:rFonts w:ascii="Arial" w:eastAsia="Times New Roman" w:hAnsi="Arial" w:cs="Arial"/>
          <w:sz w:val="24"/>
          <w:szCs w:val="24"/>
          <w:lang w:eastAsia="hr-HR"/>
        </w:rPr>
        <w:t>109 MINISTARSTVO PRAVOSUĐA I UPRAVE</w:t>
      </w:r>
    </w:p>
    <w:p w:rsidR="00BB61D1" w:rsidRPr="0085315F" w:rsidRDefault="00646EB5" w:rsidP="00BB61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sz w:val="24"/>
          <w:szCs w:val="24"/>
          <w:lang w:eastAsia="hr-HR"/>
        </w:rPr>
        <w:t>Glava: 1096</w:t>
      </w:r>
      <w:r w:rsidR="00D0331C" w:rsidRPr="0085315F">
        <w:rPr>
          <w:rFonts w:ascii="Arial" w:eastAsia="Times New Roman" w:hAnsi="Arial" w:cs="Arial"/>
          <w:sz w:val="24"/>
          <w:szCs w:val="24"/>
          <w:lang w:eastAsia="hr-HR"/>
        </w:rPr>
        <w:t xml:space="preserve">5 </w:t>
      </w:r>
      <w:r w:rsidRPr="0085315F">
        <w:rPr>
          <w:rFonts w:ascii="Arial" w:eastAsia="Times New Roman" w:hAnsi="Arial" w:cs="Arial"/>
          <w:sz w:val="24"/>
          <w:szCs w:val="24"/>
          <w:lang w:eastAsia="hr-HR"/>
        </w:rPr>
        <w:t>ŽUPANIJSKI SUD U PULI-POLA</w:t>
      </w:r>
    </w:p>
    <w:p w:rsidR="00BB61D1" w:rsidRPr="0085315F" w:rsidRDefault="00D0331C" w:rsidP="00BB61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sz w:val="24"/>
          <w:szCs w:val="24"/>
          <w:lang w:eastAsia="hr-HR"/>
        </w:rPr>
        <w:t>Aktivnost</w:t>
      </w:r>
      <w:r w:rsidR="00BB61D1" w:rsidRPr="0085315F">
        <w:rPr>
          <w:rFonts w:ascii="Arial" w:eastAsia="Times New Roman" w:hAnsi="Arial" w:cs="Arial"/>
          <w:sz w:val="24"/>
          <w:szCs w:val="24"/>
          <w:lang w:eastAsia="hr-HR"/>
        </w:rPr>
        <w:t>: A</w:t>
      </w:r>
      <w:r w:rsidR="00646EB5" w:rsidRPr="0085315F">
        <w:rPr>
          <w:rFonts w:ascii="Arial" w:eastAsia="Times New Roman" w:hAnsi="Arial" w:cs="Arial"/>
          <w:sz w:val="24"/>
          <w:szCs w:val="24"/>
          <w:lang w:eastAsia="hr-HR"/>
        </w:rPr>
        <w:t>638000</w:t>
      </w:r>
      <w:r w:rsidR="00BB61D1" w:rsidRPr="0085315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BB61D1" w:rsidRPr="0085315F" w:rsidRDefault="00BB61D1" w:rsidP="00BB61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sz w:val="24"/>
          <w:szCs w:val="24"/>
          <w:lang w:eastAsia="hr-HR"/>
        </w:rPr>
        <w:t>RKP</w:t>
      </w:r>
      <w:r w:rsidR="00646EB5" w:rsidRPr="0085315F">
        <w:rPr>
          <w:rFonts w:ascii="Arial" w:eastAsia="Times New Roman" w:hAnsi="Arial" w:cs="Arial"/>
          <w:sz w:val="24"/>
          <w:szCs w:val="24"/>
          <w:lang w:eastAsia="hr-HR"/>
        </w:rPr>
        <w:t xml:space="preserve"> 3445</w:t>
      </w:r>
    </w:p>
    <w:p w:rsidR="00BB61D1" w:rsidRPr="0085315F" w:rsidRDefault="00BB61D1" w:rsidP="00BB61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B61D1" w:rsidRPr="0085315F" w:rsidRDefault="00BB61D1" w:rsidP="00BB61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B61D1" w:rsidRPr="0085315F" w:rsidRDefault="00BB61D1" w:rsidP="00BB61D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OBRAZLOŽENJE POSEBNOG DJELA FINANCIJSKOG PLANA</w:t>
      </w:r>
    </w:p>
    <w:p w:rsidR="00BB61D1" w:rsidRPr="0085315F" w:rsidRDefault="00BB61D1" w:rsidP="00BB61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B61D1" w:rsidRPr="0085315F" w:rsidRDefault="00B7481A" w:rsidP="00BB61D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Za </w:t>
      </w:r>
      <w:r w:rsidR="00BB61D1" w:rsidRPr="0085315F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2023.</w:t>
      </w:r>
      <w:r w:rsidRPr="0085315F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godinu planirana su sredstva za:</w:t>
      </w:r>
    </w:p>
    <w:p w:rsidR="00DB325F" w:rsidRPr="0085315F" w:rsidRDefault="00DB325F" w:rsidP="00BB61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46EB5" w:rsidRPr="0085315F" w:rsidRDefault="00646EB5" w:rsidP="00646E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plaće i doprinose : 1.847.967,00 eura na dan 31.08.2022. </w:t>
      </w:r>
      <w:r w:rsid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Županijskom sudu u Puli - Pola na dužnosti 21 sudac, 1 predsjednik suda, zaposleno  je  35 službenika i 6 namještenika.  Temeljem dobivenih suglasnoti iz  Ministarstva pravosuđa  i uprave  provesti  će se  natječaji za imenovanje još tri  sudca te voditelj I savjetnik za organizaciju rada odjela </w:t>
      </w:r>
      <w:r w:rsid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podrške svjedocima i 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žrtvama . Plan sredstava potrebnih za plaće  za 2023. godinu  sačinjen je na način da  su važeći koeficijenti za suce (25), službenike i namještenike (43),  množeni  sa trenutno važećim osnovicama odnosno  za  suce po osnovici  od 4.710,595, a za službenike i namještenike po osnovici  od 6.286,29 , te su dobiveni iznosi uvećani za minuli rad  od 0,5%. Kad  se  govori o sredstvima za prekovremeni rad, isti se odnosi na rad  vezan za rad u dežurstvima u kaznenim predmetima. Dvije osobe odlaze u mirovinu te se na njihovo mjesto tražiti zamjena.</w:t>
      </w:r>
    </w:p>
    <w:p w:rsidR="00646EB5" w:rsidRPr="0085315F" w:rsidRDefault="004E3A4E" w:rsidP="00646E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ostali rashodi 42.127,00 eura -s</w:t>
      </w:r>
      <w:r w:rsidR="00646EB5"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 je obračunato  i isplanirano sukladno  trenutno raspoloženim</w:t>
      </w:r>
      <w:r w:rsidR="006616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646EB5"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podacima  i planovima, sukladno pravima   iz KUDSN, evidencijama o godinama neprekidnog staža,  predviđenim odlascima u mirovinu,  trenutnom broju djece, a pomoći i potpore prema procjenama i dosadašnjim prosjecima 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isplata unatrag nekoliko godina</w:t>
      </w:r>
    </w:p>
    <w:p w:rsidR="004E3A4E" w:rsidRPr="0085315F" w:rsidRDefault="004E3A4E" w:rsidP="004E3A4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naknade za prijevoz u iznosu od 45.943,00 eura izračun  je vršen prema  trenutno  važećim rješenjima  uzimajući u obzir godišnje odmore I bolovanja tokom godine te 31.08.2022. kao bazni mjesec.</w:t>
      </w:r>
    </w:p>
    <w:p w:rsidR="004E3A4E" w:rsidRPr="0085315F" w:rsidRDefault="004E3A4E" w:rsidP="004E3A4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materijalni rashodi -Županijski sud u  Puli - Pola financira  nastale rashode iz prihoda  ostvarenih iz Državnog proračuna  Republike  Hrvatske,  u  vrlo malom dijelu planira se ostvariti  prihoda s osnova naplate troškova  preslika sudskih akata (oko 531 eura).Sukladno tome, ovaj  je  sud  isplanirao potrebna  financijska sredstva  koja  nužno prate poslovanje  jednog  pravosudnog  tijela, a pritom  uzima</w:t>
      </w:r>
      <w:r w:rsidR="006616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jući u obzir sve mjere štednje i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provedbene propise </w:t>
      </w:r>
      <w:r w:rsidR="006616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.Došlo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 do porasta na sljedećim pozicijama i to zbog sljedećih razloga i  situacije na tržištu:3211-povećanje troškova korištenja službenog vozila u iznosu od 6.636,00 eura </w:t>
      </w:r>
      <w:r w:rsidR="006616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 većeg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broj djelatnika, 3213 usavršavanje djelatnika </w:t>
      </w:r>
      <w:r w:rsidR="006616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cilju što kvalitetnijeg rada i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to posebice u segmentu nabave u iznosu od 3.982,00 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eura ,3221-povećanje troškova uredskog materijala radi inflacije u iznosu od 28.270,00 eura </w:t>
      </w:r>
      <w:r w:rsidR="006616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3223-energija 34.508,00:povećanje zbog poraste cijene struje i goriva koje konstantno variraju te se tjedno mjenjaju te radi udjela 17,50% u nabavci lož ulja sukladno mogućem potpisivanju sporazuma</w:t>
      </w:r>
      <w:r w:rsidR="006616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sa Zatvorom U puli-Pola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,3225-7.963,00eura-kupnja sitnog inventara, 3231 u iznosu od 28.535,00 eura -povećanje radi cijene poštari</w:t>
      </w:r>
      <w:r w:rsidR="006616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 i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mogućeg povećanja otpreme, 3233 u iznosu od 1.991,00 eura -povećanje radi toga ako dođe do natječaja u slučaju odlaska službenika ili namještenika prijašnja sredstva</w:t>
      </w:r>
      <w:r w:rsidR="006616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ranijih godina 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su nedostatna za plaćanje, 3236-povećanje radi porasta cijena za pojedinog zaposlenika od 159,27 eura, 3292-povećanje radi porasta cijene osiguranja  te kupnje još jedno</w:t>
      </w:r>
      <w:r w:rsidR="006616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automobila na financijski leasing, 3293-povećanje radi mogućih ugošćavanja  te povećanje bankarskih naknada I kamata </w:t>
      </w:r>
      <w:r w:rsidR="006616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 ostala povećanja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zbog podizanja cijena</w:t>
      </w:r>
    </w:p>
    <w:p w:rsidR="004E3A4E" w:rsidRPr="0085315F" w:rsidRDefault="004E3A4E" w:rsidP="004E3A4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tekuće održavanje u iznosu od </w:t>
      </w:r>
      <w:r w:rsidR="0078365B"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39.817,00 eura -n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 navedenom kontu planira se </w:t>
      </w:r>
      <w:r w:rsidR="006616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23.890,11 eura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potrošiti za obradu špaleta, </w:t>
      </w:r>
      <w:r w:rsidR="006616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 ostalo 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postavljanje laminata te </w:t>
      </w:r>
      <w:r w:rsidR="00D96D8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redovno tekuće i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investicijsko održavanje</w:t>
      </w:r>
    </w:p>
    <w:p w:rsidR="0078365B" w:rsidRPr="0085315F" w:rsidRDefault="0078365B" w:rsidP="0078365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kapitalno održavanje u iznosu od 96.888,00 eura namjerava se uređenje I popravak prostorija na I katu te rad na stabilitetu međukatne konstrukcije te zamjena sustava vatrodojave</w:t>
      </w:r>
    </w:p>
    <w:p w:rsidR="0078365B" w:rsidRPr="0085315F" w:rsidRDefault="0078365B" w:rsidP="00646E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nabava opreme-planira se nabava službenog automobila </w:t>
      </w:r>
      <w:r w:rsidR="008866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putem financijskog leasinga 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zbog potrebe posla i nemogućnosti organiziranja kvalitetnijeg rasporeda </w:t>
      </w:r>
    </w:p>
    <w:p w:rsidR="0078365B" w:rsidRPr="0085315F" w:rsidRDefault="0078365B" w:rsidP="0078365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531,00 eura od refundacije troškova preslike sudskih spisa čiji iznos će se potrošiti na kupnju namještaja</w:t>
      </w:r>
    </w:p>
    <w:p w:rsidR="0078365B" w:rsidRPr="0085315F" w:rsidRDefault="0078365B" w:rsidP="0078365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78365B" w:rsidRPr="0085315F" w:rsidRDefault="0078365B" w:rsidP="0078365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Za 2024.godinu planirana su sredstva za:</w:t>
      </w:r>
    </w:p>
    <w:p w:rsidR="0078365B" w:rsidRPr="0085315F" w:rsidRDefault="0078365B" w:rsidP="007836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E3A4E" w:rsidRPr="0085315F" w:rsidRDefault="0078365B" w:rsidP="0078365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plaću i doprinose planirano je 1.850.376,00 eura uzimajući u obzir 2023. godina, mogu</w:t>
      </w:r>
      <w:r w:rsidR="0085315F"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ćnost povećanja i uvećanje minulog rada za danu godinu od 0,5%</w:t>
      </w:r>
      <w:r w:rsidR="005368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 dane limite</w:t>
      </w:r>
    </w:p>
    <w:p w:rsidR="0085315F" w:rsidRPr="0085315F" w:rsidRDefault="0085315F" w:rsidP="008531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ostale rashode u iznosu od 39.865,00 eura</w:t>
      </w:r>
      <w:r w:rsidR="007D5E7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sve je obračunato  i isplanirano sukladno  trenutno raspoloženim podacima  i planovima, sukladno pravima   iz KUDSN, evidencijama o godinama neprekidnog staža,  predviđenim odlascima u mirovinu,  trenutnom broju djece, a pomoći i potpore prema procjenama i dosadašnjim prosjecima isplata unatrag nekoliko godina.</w:t>
      </w:r>
    </w:p>
    <w:p w:rsidR="003A50C3" w:rsidRDefault="0085315F" w:rsidP="003A50C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naknade za prijevoz u iznosu od 43.135,00 eura</w:t>
      </w:r>
      <w:r w:rsid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izračun  je vršen prema  trenutno  važećim rješenjima  uzimajući u obzir godišnje odmore I bolovanja tokom godine te 31.08.2022. kao bazni mjesec te povećanje shodno postavljenom limitu</w:t>
      </w:r>
    </w:p>
    <w:p w:rsidR="003A50C3" w:rsidRPr="003A50C3" w:rsidRDefault="003A50C3" w:rsidP="003A50C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Županijski sud u  Puli - Pola financira  nastale rashode iz prihoda  ostvarenih iz Državnog proračuna  Republike  Hrvatske,  u  vrlo malom dijelu planira se ostvariti  prihoda s osnova naplate troškova  preslika sudskih akata (oko</w:t>
      </w:r>
      <w:r w:rsidR="007D5E7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531,00 eura</w:t>
      </w:r>
      <w:r w:rsidRP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).Sukladno tome, ovaj  je  sud  isplanirao potrebna  financijska sredstva  koja  nužno prate poslovanje  jednog  pravosudnog  tijela, a pritom  uzimaju</w:t>
      </w:r>
      <w:r w:rsidR="007D5E7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ći u obzir sve mjere štednje i</w:t>
      </w:r>
      <w:r w:rsidRP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provedbene propise.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Došle je do porasta na sljedećim pozicijama i to zbog sljedećih razloga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 situacije na tržištu:3211-povećanje troškova korištenja službenog vozila te veći bro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ja</w:t>
      </w:r>
      <w:r w:rsidRP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djelatnika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iznosu od 6.636,00 eura</w:t>
      </w:r>
      <w:r w:rsidRP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3213 usavršavanje djelatnika u cilju što kvalitetnijeg rada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iznosu od 3.982,00 eura </w:t>
      </w:r>
      <w:r w:rsidRP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,3221-povećanje troškova uredskog materijala radi inflacije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iznosu od 28.535,00 eura ,</w:t>
      </w:r>
      <w:r w:rsidRP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3223-energija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iznosu od 35.172,00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eura </w:t>
      </w:r>
      <w:r w:rsidRP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:povećanje zbog poraste cijene struje i goriva koje konstantno variraju te se tjedno mjenjaju te radi udjela 17,50% u nabavci lož ulja sukladno mogućem potpisivanju sporazuma,3225-kupnja sitnog inventara</w:t>
      </w:r>
      <w:r w:rsidR="003B676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iznosu od 5.442,00 eura</w:t>
      </w:r>
      <w:r w:rsidRP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3231-povećanje radi cijene poštarin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 i u iznosu od 29.199,00 eura  mogućeg povećanja otpreme, </w:t>
      </w:r>
      <w:r w:rsidRP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3233</w:t>
      </w:r>
      <w:r w:rsidR="00C0259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iznosu od 1.699,00 eura </w:t>
      </w:r>
      <w:r w:rsidRP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-povećanje radi toga ako dođe do natječaja u slučaju odlaska službenika ili namještenika prijašnja sredstva su nedostatna za plaćanje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razliku od prijašnjih godina</w:t>
      </w:r>
      <w:r w:rsidRPr="003A50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3236-povećanje radi porasta cijena za pojedinog zaposlenika</w:t>
      </w:r>
      <w:r w:rsidR="00C0259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iznosu od 3.504,00 eura </w:t>
      </w:r>
    </w:p>
    <w:p w:rsidR="003C4C5A" w:rsidRPr="003C4C5A" w:rsidRDefault="003C4C5A" w:rsidP="003C4C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tekuće održavanje u iznosu od 13.272,00 eura -</w:t>
      </w:r>
      <w:r w:rsidRPr="003C4C5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 navedenom kontu se planira redovno tekuće I investicijsko održavanje uzimajući obzir moguće povećanje cijena</w:t>
      </w:r>
    </w:p>
    <w:p w:rsidR="0085315F" w:rsidRDefault="003C4C5A" w:rsidP="0078365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nabava opreme nastavak plaćanja službenog vozila temeljem financijskog leasinga</w:t>
      </w:r>
    </w:p>
    <w:p w:rsidR="003C4C5A" w:rsidRPr="003C4C5A" w:rsidRDefault="003C4C5A" w:rsidP="003C4C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3C4C5A">
        <w:rPr>
          <w:rFonts w:ascii="Arial" w:eastAsia="Times New Roman" w:hAnsi="Arial" w:cs="Arial"/>
          <w:color w:val="000000"/>
          <w:lang w:eastAsia="hr-HR"/>
        </w:rPr>
        <w:t>531,00 eura od refundacije troškova preslike sudskih spisa</w:t>
      </w:r>
    </w:p>
    <w:p w:rsidR="003C4C5A" w:rsidRDefault="003C4C5A" w:rsidP="003C4C5A">
      <w:pPr>
        <w:pStyle w:val="Odlomakpopis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C4C5A" w:rsidRDefault="003C4C5A" w:rsidP="003C4C5A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Za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2025</w:t>
      </w:r>
      <w:r w:rsidRPr="0085315F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.godinu planirana su sredstva za:</w:t>
      </w:r>
    </w:p>
    <w:p w:rsidR="003C4C5A" w:rsidRPr="0085315F" w:rsidRDefault="003C4C5A" w:rsidP="003C4C5A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3C4C5A" w:rsidRDefault="003C4C5A" w:rsidP="003C4C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plaću i doprinose planirano 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1.853.146,00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eura uzimajući u obzir 2023.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2024. godinu </w:t>
      </w:r>
      <w:r w:rsidRPr="008531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godina, mogućnost povećanja i uvećanje minulog rada za danu godinu od 0,5%</w:t>
      </w:r>
      <w:r w:rsidR="00C0259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 dane limite </w:t>
      </w:r>
    </w:p>
    <w:p w:rsidR="003C4C5A" w:rsidRPr="003C4C5A" w:rsidRDefault="003C4C5A" w:rsidP="003C4C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ostali rashodi u iznosu od 29.797,00 eura s</w:t>
      </w:r>
      <w:r w:rsidRPr="003C4C5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 je obračunato  i isplanirano sukladno  trenutno raspoloženim podacima  i planovima, sukladno pravima   iz KUDSN, evidencijama o godinama neprekidnog staža,  predviđenim odlascima u mirovinu,  trenutnom broju djece, a pomoći i potpore prema procjenama i dosadašnjim prosjecima isplata unatrag nekoliko godina.</w:t>
      </w:r>
    </w:p>
    <w:p w:rsidR="003C4C5A" w:rsidRPr="003C4C5A" w:rsidRDefault="003C4C5A" w:rsidP="003C4C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C4C5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naknade za prijevoz u iznosu od 46.035,00 eura sve je obračunato  i isplanirano sukladno  trenutno raspoloženim podacima  i planovima, sukladno pravima   iz KUDSN, evidencijama o godinama neprekidnog staža,  predviđenim odlascima u mirovinu,  trenutnom broju djece, a pomoći i potpore prema procjenama i dosadašnjim prosjecima isplata unatrag nekoliko godina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uzimajući u obzir moguća povećanja</w:t>
      </w:r>
      <w:r w:rsidRPr="003C4C5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3C4C5A" w:rsidRDefault="003C4C5A" w:rsidP="000050C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Županijski sud u  Puli - Pola financira  nastale rashode iz prihoda  ostvarenih iz Državnog proračuna  Republike  Hrvatske,  u  vrlo malom dijelu planira se ostvariti  prihoda s osnova naplate troškova  preslika sudskih akata (oko531,00 eura).Sukladno tome, ovaj  je  sud  isplanirao potrebna  financijska sredstva  koja  nužno prate poslovanje  jednog  pravosudnog  tijela, a pritom  uzimajući u obzir sve mjere štednje I  provedbene propise. Došle je do porasta na sljedećim pozicijama i to zbog sljedećih razloga i  situacije na tržištu:3211-povećanje troškova korištenja službenog vozila te veći broj djelatnika u iznosu od </w:t>
      </w:r>
      <w:r w:rsidR="00B75B48"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6.636,00 eura</w:t>
      </w:r>
      <w:r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3213 usavršavanje djelatnika u cil</w:t>
      </w:r>
      <w:r w:rsidR="000E758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ju što kvalitetnijeg rada</w:t>
      </w:r>
      <w:r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B75B48"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iznosu od 3.982,00 eura</w:t>
      </w:r>
      <w:r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,3221-povećanje troškova uredskog materijala radi inflacije</w:t>
      </w:r>
      <w:r w:rsidR="00B75B48"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iznosu od 28.668,00 eura</w:t>
      </w:r>
      <w:r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 3223-energija:povećanje zbog poraste cijene struje i goriva koje konstantno variraju te se tjedno mjenjaju te radi udjela 17,50% u nabavci lož ulja sukladno mogućem potpisivanju sporazuma</w:t>
      </w:r>
      <w:r w:rsidR="00B75B48"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iznosu od 35.835,00 eura</w:t>
      </w:r>
      <w:r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,3225-</w:t>
      </w:r>
      <w:r w:rsidR="00B75B48"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kupnja sitnog inventara stolica u iznosu od 5.442,00 eura </w:t>
      </w:r>
      <w:r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3231-povećanje radi cijene poštari</w:t>
      </w:r>
      <w:r w:rsidR="000E758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 i</w:t>
      </w:r>
      <w:r w:rsidR="00B75B48"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mogućeg povećanja otpreme u iznosu od 29.332,00 eura</w:t>
      </w:r>
    </w:p>
    <w:p w:rsidR="00B75B48" w:rsidRPr="00B75B48" w:rsidRDefault="00B75B48" w:rsidP="00B75B4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teku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će održavanje u iznosu od 13.27</w:t>
      </w:r>
      <w:r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2,00 eura na navedenom kontu se planira redovno tekuće I investicijsko održavanje uzimajući obzir moguće povećanje cijena</w:t>
      </w:r>
    </w:p>
    <w:p w:rsidR="00B75B48" w:rsidRDefault="00B75B48" w:rsidP="00B75B4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nabava opreme nastavak plaćanja službenog vozila temeljem financijskog leasinga</w:t>
      </w:r>
    </w:p>
    <w:p w:rsidR="00B75B48" w:rsidRPr="00B75B48" w:rsidRDefault="00B75B48" w:rsidP="00B75B4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75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531,00 eura od refundacije troškova preslike sudskih spisa</w:t>
      </w:r>
    </w:p>
    <w:p w:rsidR="00B75B48" w:rsidRDefault="00B75B48" w:rsidP="00B75B48">
      <w:pPr>
        <w:pStyle w:val="Odlomakpopis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E758B" w:rsidRDefault="000E758B" w:rsidP="00B75B48">
      <w:pPr>
        <w:pStyle w:val="Odlomakpopis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E758B" w:rsidRDefault="000E758B" w:rsidP="000E758B">
      <w:pPr>
        <w:pStyle w:val="Odlomakpopisa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E758B" w:rsidRDefault="000E758B" w:rsidP="000E758B">
      <w:pPr>
        <w:pStyle w:val="Odlomakpopisa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Voditeljica odjeljka </w:t>
      </w:r>
    </w:p>
    <w:p w:rsidR="000E758B" w:rsidRDefault="000E758B" w:rsidP="000E758B">
      <w:pPr>
        <w:pStyle w:val="Odlomakpopisa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materijalno-financijskog poslovanja:</w:t>
      </w:r>
    </w:p>
    <w:p w:rsidR="000E758B" w:rsidRDefault="000E758B" w:rsidP="000E758B">
      <w:pPr>
        <w:pStyle w:val="Odlomakpopisa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Samanta Orlić</w:t>
      </w:r>
    </w:p>
    <w:p w:rsidR="000E758B" w:rsidRPr="00B75B48" w:rsidRDefault="000E758B" w:rsidP="000E758B">
      <w:pPr>
        <w:pStyle w:val="Odlomakpopisa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sectPr w:rsidR="000E758B" w:rsidRPr="00B7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9D0"/>
    <w:multiLevelType w:val="hybridMultilevel"/>
    <w:tmpl w:val="D12646FE"/>
    <w:lvl w:ilvl="0" w:tplc="12405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41F"/>
    <w:multiLevelType w:val="hybridMultilevel"/>
    <w:tmpl w:val="0302D08A"/>
    <w:lvl w:ilvl="0" w:tplc="64D269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1"/>
    <w:rsid w:val="000E758B"/>
    <w:rsid w:val="00235E59"/>
    <w:rsid w:val="002761A4"/>
    <w:rsid w:val="002A660A"/>
    <w:rsid w:val="003933B7"/>
    <w:rsid w:val="003A50C3"/>
    <w:rsid w:val="003B6768"/>
    <w:rsid w:val="003C4C5A"/>
    <w:rsid w:val="004C77AD"/>
    <w:rsid w:val="004E3A4E"/>
    <w:rsid w:val="00536875"/>
    <w:rsid w:val="006070F1"/>
    <w:rsid w:val="00646EB5"/>
    <w:rsid w:val="006616E6"/>
    <w:rsid w:val="0078365B"/>
    <w:rsid w:val="007D5E7E"/>
    <w:rsid w:val="0085315F"/>
    <w:rsid w:val="008866D6"/>
    <w:rsid w:val="0095483A"/>
    <w:rsid w:val="00A8287B"/>
    <w:rsid w:val="00B32568"/>
    <w:rsid w:val="00B7481A"/>
    <w:rsid w:val="00B75B48"/>
    <w:rsid w:val="00B90DC2"/>
    <w:rsid w:val="00BB61D1"/>
    <w:rsid w:val="00BD7AF5"/>
    <w:rsid w:val="00C02595"/>
    <w:rsid w:val="00C93037"/>
    <w:rsid w:val="00D0331C"/>
    <w:rsid w:val="00D278E7"/>
    <w:rsid w:val="00D96D8A"/>
    <w:rsid w:val="00DA1123"/>
    <w:rsid w:val="00DB325F"/>
    <w:rsid w:val="00DD71B1"/>
    <w:rsid w:val="00E127FD"/>
    <w:rsid w:val="00E7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1D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93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1D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9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Štrkalj</dc:creator>
  <cp:lastModifiedBy>Silvija Vitasović Draščić</cp:lastModifiedBy>
  <cp:revision>10</cp:revision>
  <cp:lastPrinted>2022-12-29T12:20:00Z</cp:lastPrinted>
  <dcterms:created xsi:type="dcterms:W3CDTF">2022-12-29T10:55:00Z</dcterms:created>
  <dcterms:modified xsi:type="dcterms:W3CDTF">2022-12-29T12:30:00Z</dcterms:modified>
</cp:coreProperties>
</file>