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25" w:rsidRDefault="00006825" w:rsidP="00006825">
      <w:pPr>
        <w:pStyle w:val="Bezprored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Naziv obveznika: </w:t>
      </w:r>
      <w:r w:rsidRPr="004772D0">
        <w:rPr>
          <w:rFonts w:ascii="Arial" w:hAnsi="Arial" w:cs="Arial"/>
          <w:b/>
        </w:rPr>
        <w:t>Visoki trgovački su</w:t>
      </w:r>
      <w:r>
        <w:rPr>
          <w:rFonts w:ascii="Arial" w:hAnsi="Arial" w:cs="Arial"/>
          <w:b/>
        </w:rPr>
        <w:t>d</w:t>
      </w:r>
      <w:r w:rsidRPr="004772D0">
        <w:rPr>
          <w:rFonts w:ascii="Arial" w:hAnsi="Arial" w:cs="Arial"/>
          <w:b/>
        </w:rPr>
        <w:t xml:space="preserve"> Republike Hrvatske</w:t>
      </w:r>
      <w:r>
        <w:rPr>
          <w:rFonts w:ascii="Arial" w:hAnsi="Arial" w:cs="Arial"/>
        </w:rPr>
        <w:t xml:space="preserve"> </w:t>
      </w:r>
    </w:p>
    <w:p w:rsidR="004772D0" w:rsidRDefault="004772D0" w:rsidP="00094B32">
      <w:pPr>
        <w:pStyle w:val="Bezprored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RKP: </w:t>
      </w:r>
      <w:r w:rsidRPr="004772D0">
        <w:rPr>
          <w:rFonts w:ascii="Arial" w:hAnsi="Arial" w:cs="Arial"/>
          <w:b/>
        </w:rPr>
        <w:t>03582</w:t>
      </w:r>
    </w:p>
    <w:p w:rsidR="004772D0" w:rsidRDefault="004772D0" w:rsidP="00094B32">
      <w:pPr>
        <w:pStyle w:val="Bezprored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Matični broj: </w:t>
      </w:r>
      <w:r w:rsidRPr="004772D0">
        <w:rPr>
          <w:rFonts w:ascii="Arial" w:hAnsi="Arial" w:cs="Arial"/>
          <w:b/>
        </w:rPr>
        <w:t>03271064</w:t>
      </w:r>
    </w:p>
    <w:p w:rsidR="004772D0" w:rsidRPr="004772D0" w:rsidRDefault="004772D0" w:rsidP="00094B32">
      <w:pPr>
        <w:pStyle w:val="Bezproreda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OIB: </w:t>
      </w:r>
      <w:r w:rsidRPr="004772D0">
        <w:rPr>
          <w:rFonts w:ascii="Arial" w:hAnsi="Arial" w:cs="Arial"/>
          <w:b/>
        </w:rPr>
        <w:t>97349366519</w:t>
      </w:r>
    </w:p>
    <w:p w:rsidR="00EA7691" w:rsidRPr="004772D0" w:rsidRDefault="004772D0" w:rsidP="00094B32">
      <w:pPr>
        <w:pStyle w:val="Bezproreda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Ulica i kućni broj: </w:t>
      </w:r>
      <w:r w:rsidR="00006825">
        <w:rPr>
          <w:rFonts w:ascii="Arial" w:hAnsi="Arial" w:cs="Arial"/>
          <w:b/>
        </w:rPr>
        <w:t>Savska cesta 62</w:t>
      </w:r>
    </w:p>
    <w:p w:rsidR="00EA7691" w:rsidRPr="004772D0" w:rsidRDefault="004772D0" w:rsidP="00094B32">
      <w:pPr>
        <w:pStyle w:val="Bezproreda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Pošta i mjesto: </w:t>
      </w:r>
      <w:r w:rsidRPr="004772D0">
        <w:rPr>
          <w:rFonts w:ascii="Arial" w:hAnsi="Arial" w:cs="Arial"/>
          <w:b/>
        </w:rPr>
        <w:t xml:space="preserve">10000 </w:t>
      </w:r>
      <w:r w:rsidR="00EA7691" w:rsidRPr="004772D0">
        <w:rPr>
          <w:rFonts w:ascii="Arial" w:hAnsi="Arial" w:cs="Arial"/>
          <w:b/>
        </w:rPr>
        <w:t>Zagreb</w:t>
      </w:r>
    </w:p>
    <w:p w:rsidR="00EA7691" w:rsidRDefault="004772D0" w:rsidP="00094B32">
      <w:pPr>
        <w:pStyle w:val="Bezprored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Razina: </w:t>
      </w:r>
      <w:r w:rsidRPr="004772D0">
        <w:rPr>
          <w:rFonts w:ascii="Arial" w:hAnsi="Arial" w:cs="Arial"/>
          <w:b/>
        </w:rPr>
        <w:t>11</w:t>
      </w:r>
    </w:p>
    <w:p w:rsidR="00EA7691" w:rsidRDefault="00006825" w:rsidP="00094B32">
      <w:pPr>
        <w:pStyle w:val="Bezproreda"/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Razdjel</w:t>
      </w:r>
      <w:r w:rsidR="00EA7691">
        <w:rPr>
          <w:rFonts w:ascii="Arial" w:hAnsi="Arial" w:cs="Arial"/>
        </w:rPr>
        <w:t xml:space="preserve">: </w:t>
      </w:r>
      <w:r w:rsidR="00291F31" w:rsidRPr="00006825">
        <w:rPr>
          <w:rFonts w:ascii="Arial" w:hAnsi="Arial" w:cs="Arial"/>
          <w:b/>
        </w:rPr>
        <w:t>1</w:t>
      </w:r>
      <w:r w:rsidRPr="00006825">
        <w:rPr>
          <w:rFonts w:ascii="Arial" w:hAnsi="Arial" w:cs="Arial"/>
          <w:b/>
        </w:rPr>
        <w:t>10</w:t>
      </w:r>
    </w:p>
    <w:p w:rsidR="004772D0" w:rsidRDefault="00006825" w:rsidP="00094B32">
      <w:pPr>
        <w:pStyle w:val="Bezproreda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Glava</w:t>
      </w:r>
      <w:r w:rsidR="004772D0" w:rsidRPr="004772D0">
        <w:rPr>
          <w:rFonts w:ascii="Arial" w:hAnsi="Arial" w:cs="Arial"/>
        </w:rPr>
        <w:t xml:space="preserve">: </w:t>
      </w:r>
      <w:r w:rsidR="004772D0" w:rsidRPr="004772D0">
        <w:rPr>
          <w:rFonts w:ascii="Arial" w:hAnsi="Arial" w:cs="Arial"/>
          <w:b/>
        </w:rPr>
        <w:t>10925</w:t>
      </w:r>
    </w:p>
    <w:p w:rsidR="00006825" w:rsidRPr="004772D0" w:rsidRDefault="00006825" w:rsidP="00094B32">
      <w:pPr>
        <w:pStyle w:val="Bezproreda"/>
        <w:spacing w:line="360" w:lineRule="auto"/>
        <w:jc w:val="both"/>
        <w:rPr>
          <w:rFonts w:ascii="Arial" w:hAnsi="Arial" w:cs="Arial"/>
          <w:b/>
        </w:rPr>
      </w:pPr>
      <w:r w:rsidRPr="00006825">
        <w:rPr>
          <w:rFonts w:ascii="Arial" w:hAnsi="Arial" w:cs="Arial"/>
        </w:rPr>
        <w:t>Šifra djelatnosti:</w:t>
      </w:r>
      <w:r>
        <w:rPr>
          <w:rFonts w:ascii="Arial" w:hAnsi="Arial" w:cs="Arial"/>
          <w:b/>
        </w:rPr>
        <w:t xml:space="preserve"> 8423 Sudske i pravosudne djelatnosti</w:t>
      </w:r>
    </w:p>
    <w:p w:rsidR="004772D0" w:rsidRPr="00EA7691" w:rsidRDefault="004772D0" w:rsidP="00094B32">
      <w:pPr>
        <w:pStyle w:val="Bezproreda"/>
        <w:spacing w:line="360" w:lineRule="auto"/>
        <w:jc w:val="both"/>
        <w:rPr>
          <w:rFonts w:ascii="Arial" w:hAnsi="Arial" w:cs="Arial"/>
          <w:b/>
          <w:i/>
        </w:rPr>
      </w:pPr>
      <w:r w:rsidRPr="004772D0">
        <w:rPr>
          <w:rFonts w:ascii="Arial" w:hAnsi="Arial" w:cs="Arial"/>
        </w:rPr>
        <w:t>Šifra grada</w:t>
      </w:r>
      <w:r>
        <w:rPr>
          <w:rFonts w:ascii="Arial" w:hAnsi="Arial" w:cs="Arial"/>
          <w:b/>
          <w:i/>
        </w:rPr>
        <w:t xml:space="preserve">: </w:t>
      </w:r>
      <w:r w:rsidRPr="00006825">
        <w:rPr>
          <w:rFonts w:ascii="Arial" w:hAnsi="Arial" w:cs="Arial"/>
          <w:b/>
        </w:rPr>
        <w:t>133</w:t>
      </w:r>
    </w:p>
    <w:p w:rsidR="00EA7691" w:rsidRDefault="00EA7691" w:rsidP="00094B32">
      <w:pPr>
        <w:pStyle w:val="Bezproreda"/>
        <w:spacing w:line="360" w:lineRule="auto"/>
        <w:jc w:val="both"/>
        <w:rPr>
          <w:rFonts w:ascii="Arial" w:hAnsi="Arial" w:cs="Arial"/>
          <w:b/>
          <w:i/>
        </w:rPr>
      </w:pPr>
    </w:p>
    <w:p w:rsidR="00F03D07" w:rsidRDefault="00F03D07" w:rsidP="00094B32">
      <w:pPr>
        <w:pStyle w:val="Bezproreda"/>
        <w:spacing w:line="360" w:lineRule="auto"/>
        <w:jc w:val="both"/>
        <w:rPr>
          <w:rFonts w:ascii="Arial" w:hAnsi="Arial" w:cs="Arial"/>
          <w:b/>
          <w:i/>
        </w:rPr>
      </w:pPr>
    </w:p>
    <w:p w:rsidR="00EA7691" w:rsidRDefault="00EA7691" w:rsidP="00094B32">
      <w:pPr>
        <w:pStyle w:val="Bezproreda"/>
        <w:spacing w:line="360" w:lineRule="auto"/>
        <w:jc w:val="both"/>
        <w:rPr>
          <w:rFonts w:ascii="Arial" w:hAnsi="Arial" w:cs="Arial"/>
          <w:b/>
          <w:i/>
        </w:rPr>
      </w:pPr>
    </w:p>
    <w:p w:rsidR="00EA7691" w:rsidRPr="00327578" w:rsidRDefault="00006825" w:rsidP="00094B32">
      <w:pPr>
        <w:pStyle w:val="Bezproreda"/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27578">
        <w:rPr>
          <w:rFonts w:ascii="Arial" w:hAnsi="Arial" w:cs="Arial"/>
          <w:b/>
          <w:i/>
          <w:sz w:val="28"/>
          <w:szCs w:val="28"/>
        </w:rPr>
        <w:t>BILJEŠKE UZ FINANCIJSKE IZVJEŠTAJE ZA RAZDOBLJE OD 1. SIJEČNJA DO 31. PROSINCA 2022. GODINE</w:t>
      </w:r>
    </w:p>
    <w:p w:rsidR="00EA7691" w:rsidRDefault="00EA7691" w:rsidP="00094B32">
      <w:pPr>
        <w:pStyle w:val="Bezproreda"/>
        <w:spacing w:line="360" w:lineRule="auto"/>
        <w:jc w:val="both"/>
        <w:rPr>
          <w:rFonts w:ascii="Arial" w:hAnsi="Arial" w:cs="Arial"/>
          <w:b/>
          <w:i/>
        </w:rPr>
      </w:pPr>
    </w:p>
    <w:p w:rsidR="00EA7691" w:rsidRDefault="00EA7691" w:rsidP="00094B32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EA7691" w:rsidRPr="00327578" w:rsidRDefault="004772D0" w:rsidP="00094B32">
      <w:pPr>
        <w:pStyle w:val="Bezproreda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27578">
        <w:rPr>
          <w:rFonts w:ascii="Arial" w:hAnsi="Arial" w:cs="Arial"/>
          <w:b/>
          <w:i/>
          <w:sz w:val="24"/>
          <w:szCs w:val="24"/>
        </w:rPr>
        <w:t>Uvod</w:t>
      </w:r>
    </w:p>
    <w:p w:rsidR="00094B32" w:rsidRPr="002C7374" w:rsidRDefault="00094B32" w:rsidP="00094B32">
      <w:pPr>
        <w:pStyle w:val="Bezproreda"/>
        <w:spacing w:line="360" w:lineRule="auto"/>
        <w:jc w:val="both"/>
        <w:rPr>
          <w:rFonts w:ascii="Arial" w:hAnsi="Arial" w:cs="Arial"/>
          <w:i/>
        </w:rPr>
      </w:pPr>
    </w:p>
    <w:p w:rsidR="004772D0" w:rsidRDefault="004772D0" w:rsidP="00094B32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4772D0" w:rsidRDefault="004772D0" w:rsidP="00094B32">
      <w:pPr>
        <w:pStyle w:val="Bezprored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Ustrojstvo, djelokrug i nadležnost Visokog trgovačkog suda Republike Hrvatske propisano je odredbama</w:t>
      </w:r>
      <w:r w:rsidR="00327578">
        <w:rPr>
          <w:rFonts w:ascii="Arial" w:hAnsi="Arial" w:cs="Arial"/>
        </w:rPr>
        <w:t xml:space="preserve"> članka 13., 14. i 22.</w:t>
      </w:r>
      <w:r>
        <w:rPr>
          <w:rFonts w:ascii="Arial" w:hAnsi="Arial" w:cs="Arial"/>
        </w:rPr>
        <w:t xml:space="preserve"> Zakona o sudovima („Narodne novine br. </w:t>
      </w:r>
      <w:r w:rsidR="002C7374">
        <w:rPr>
          <w:rFonts w:ascii="Arial" w:hAnsi="Arial" w:cs="Arial"/>
        </w:rPr>
        <w:t>28/13; 33/15; 82/15; 82/16; 67/18; 126/19 i 130/20) te odredbama drugih propisa.</w:t>
      </w:r>
    </w:p>
    <w:p w:rsidR="002C7374" w:rsidRDefault="002C7374" w:rsidP="00094B32">
      <w:pPr>
        <w:pStyle w:val="Bezprored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Visoki trg</w:t>
      </w:r>
      <w:r w:rsidR="00327578">
        <w:rPr>
          <w:rFonts w:ascii="Arial" w:hAnsi="Arial" w:cs="Arial"/>
        </w:rPr>
        <w:t>ovački sud Republike Hrvatske (</w:t>
      </w:r>
      <w:r>
        <w:rPr>
          <w:rFonts w:ascii="Arial" w:hAnsi="Arial" w:cs="Arial"/>
        </w:rPr>
        <w:t>u daljnjem tekstu: S</w:t>
      </w:r>
      <w:r w:rsidR="00327578">
        <w:rPr>
          <w:rFonts w:ascii="Arial" w:hAnsi="Arial" w:cs="Arial"/>
        </w:rPr>
        <w:t>ud) ustanovljen je za područje R</w:t>
      </w:r>
      <w:r>
        <w:rPr>
          <w:rFonts w:ascii="Arial" w:hAnsi="Arial" w:cs="Arial"/>
        </w:rPr>
        <w:t xml:space="preserve">epublike Hrvatske </w:t>
      </w:r>
      <w:r w:rsidR="00327578">
        <w:rPr>
          <w:rFonts w:ascii="Arial" w:hAnsi="Arial" w:cs="Arial"/>
        </w:rPr>
        <w:t>s</w:t>
      </w:r>
      <w:r>
        <w:rPr>
          <w:rFonts w:ascii="Arial" w:hAnsi="Arial" w:cs="Arial"/>
        </w:rPr>
        <w:t>a sjedište</w:t>
      </w:r>
      <w:r w:rsidR="0032757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u Zagrebu.</w:t>
      </w:r>
    </w:p>
    <w:p w:rsidR="002C7374" w:rsidRDefault="002C7374" w:rsidP="00094B32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2C7374" w:rsidRDefault="002C7374" w:rsidP="00094B32">
      <w:pPr>
        <w:pStyle w:val="Bezprored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Čelnik </w:t>
      </w:r>
      <w:r w:rsidR="00753B75">
        <w:rPr>
          <w:rFonts w:ascii="Arial" w:hAnsi="Arial" w:cs="Arial"/>
        </w:rPr>
        <w:t>Visokog trgovačkog suda Republike Hrvatske</w:t>
      </w:r>
      <w:r>
        <w:rPr>
          <w:rFonts w:ascii="Arial" w:hAnsi="Arial" w:cs="Arial"/>
        </w:rPr>
        <w:t xml:space="preserve"> je Ivica </w:t>
      </w:r>
      <w:proofErr w:type="spellStart"/>
      <w:r>
        <w:rPr>
          <w:rFonts w:ascii="Arial" w:hAnsi="Arial" w:cs="Arial"/>
        </w:rPr>
        <w:t>Omazić</w:t>
      </w:r>
      <w:proofErr w:type="spellEnd"/>
      <w:r>
        <w:rPr>
          <w:rFonts w:ascii="Arial" w:hAnsi="Arial" w:cs="Arial"/>
        </w:rPr>
        <w:t>.</w:t>
      </w:r>
    </w:p>
    <w:p w:rsidR="002C7374" w:rsidRDefault="002C7374" w:rsidP="00094B32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2C7374" w:rsidRDefault="002C7374" w:rsidP="00094B32">
      <w:pPr>
        <w:pStyle w:val="Bezprored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Visoki trgovački sud Republike Hrvatske odlučuje o žalbama protiv odluka trgovačkih sudova donesenih u prvom stupnju, o sukobu mjesne nadležnosti između trgovačkih sudova i obavlja druge poslove određene zakonom.</w:t>
      </w:r>
    </w:p>
    <w:p w:rsidR="002C7374" w:rsidRDefault="002C7374" w:rsidP="00094B32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094B32" w:rsidRPr="00EB48AA" w:rsidRDefault="00327578" w:rsidP="00094B32">
      <w:pPr>
        <w:pStyle w:val="Bezproreda"/>
        <w:spacing w:line="360" w:lineRule="auto"/>
        <w:jc w:val="both"/>
        <w:rPr>
          <w:rFonts w:ascii="Arial" w:hAnsi="Arial" w:cs="Arial"/>
        </w:rPr>
      </w:pPr>
      <w:r w:rsidRPr="00EB48AA">
        <w:rPr>
          <w:rFonts w:ascii="Arial" w:hAnsi="Arial" w:cs="Arial"/>
        </w:rPr>
        <w:t xml:space="preserve">Financijska izvješća za razdoblje od 1. </w:t>
      </w:r>
      <w:r w:rsidR="000A1573">
        <w:rPr>
          <w:rFonts w:ascii="Arial" w:hAnsi="Arial" w:cs="Arial"/>
        </w:rPr>
        <w:t>s</w:t>
      </w:r>
      <w:r w:rsidRPr="00EB48AA">
        <w:rPr>
          <w:rFonts w:ascii="Arial" w:hAnsi="Arial" w:cs="Arial"/>
        </w:rPr>
        <w:t xml:space="preserve">iječnja do 31. </w:t>
      </w:r>
      <w:r w:rsidR="000A1573">
        <w:rPr>
          <w:rFonts w:ascii="Arial" w:hAnsi="Arial" w:cs="Arial"/>
        </w:rPr>
        <w:t>p</w:t>
      </w:r>
      <w:r w:rsidRPr="00EB48AA">
        <w:rPr>
          <w:rFonts w:ascii="Arial" w:hAnsi="Arial" w:cs="Arial"/>
        </w:rPr>
        <w:t xml:space="preserve">rosinca 2022. </w:t>
      </w:r>
      <w:r w:rsidR="000A1573">
        <w:rPr>
          <w:rFonts w:ascii="Arial" w:hAnsi="Arial" w:cs="Arial"/>
        </w:rPr>
        <w:t>g</w:t>
      </w:r>
      <w:r w:rsidRPr="00EB48AA">
        <w:rPr>
          <w:rFonts w:ascii="Arial" w:hAnsi="Arial" w:cs="Arial"/>
        </w:rPr>
        <w:t>odine i bilješke uz fin</w:t>
      </w:r>
      <w:r w:rsidR="000A1573">
        <w:rPr>
          <w:rFonts w:ascii="Arial" w:hAnsi="Arial" w:cs="Arial"/>
        </w:rPr>
        <w:t xml:space="preserve">ancijska izvješća, sastavio je </w:t>
      </w:r>
      <w:r w:rsidRPr="00EB48AA">
        <w:rPr>
          <w:rFonts w:ascii="Arial" w:hAnsi="Arial" w:cs="Arial"/>
        </w:rPr>
        <w:t xml:space="preserve">Marko </w:t>
      </w:r>
      <w:proofErr w:type="spellStart"/>
      <w:r w:rsidRPr="00EB48AA">
        <w:rPr>
          <w:rFonts w:ascii="Arial" w:hAnsi="Arial" w:cs="Arial"/>
        </w:rPr>
        <w:t>Burkovski</w:t>
      </w:r>
      <w:proofErr w:type="spellEnd"/>
      <w:r w:rsidRPr="00EB48AA">
        <w:rPr>
          <w:rFonts w:ascii="Arial" w:hAnsi="Arial" w:cs="Arial"/>
        </w:rPr>
        <w:t>, Voditelj Odjela financijsko-materijalnog poslovanja Suda</w:t>
      </w:r>
      <w:r w:rsidR="000A1573">
        <w:rPr>
          <w:rFonts w:ascii="Arial" w:hAnsi="Arial" w:cs="Arial"/>
        </w:rPr>
        <w:t>.</w:t>
      </w:r>
    </w:p>
    <w:p w:rsidR="002C7374" w:rsidRPr="000A1573" w:rsidRDefault="002C7374" w:rsidP="00094B32">
      <w:pPr>
        <w:pStyle w:val="Bezproreda"/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0A1573">
        <w:rPr>
          <w:rFonts w:ascii="Arial" w:hAnsi="Arial" w:cs="Arial"/>
          <w:b/>
          <w:i/>
          <w:sz w:val="28"/>
          <w:szCs w:val="28"/>
        </w:rPr>
        <w:lastRenderedPageBreak/>
        <w:t xml:space="preserve">Bilješke </w:t>
      </w:r>
    </w:p>
    <w:p w:rsidR="002C7374" w:rsidRDefault="002C7374" w:rsidP="00094B32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C075CB" w:rsidRPr="001266E3" w:rsidRDefault="00C075CB" w:rsidP="00094B32">
      <w:pPr>
        <w:pStyle w:val="Bezproreda"/>
        <w:spacing w:line="360" w:lineRule="auto"/>
        <w:jc w:val="both"/>
        <w:rPr>
          <w:rFonts w:ascii="Arial" w:hAnsi="Arial" w:cs="Arial"/>
          <w:color w:val="FF0000"/>
        </w:rPr>
      </w:pPr>
    </w:p>
    <w:p w:rsidR="00E728B9" w:rsidRPr="000A1573" w:rsidRDefault="00864386" w:rsidP="00094B32">
      <w:pPr>
        <w:pStyle w:val="Bezprored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BILJEŠKE UZ OBRAZAC</w:t>
      </w:r>
      <w:r w:rsidR="00C11282" w:rsidRPr="000A1573">
        <w:rPr>
          <w:rFonts w:ascii="Arial" w:hAnsi="Arial" w:cs="Arial"/>
          <w:b/>
          <w:sz w:val="28"/>
          <w:szCs w:val="28"/>
        </w:rPr>
        <w:t>: BIL</w:t>
      </w:r>
    </w:p>
    <w:p w:rsidR="00EB48AA" w:rsidRDefault="00EB48AA" w:rsidP="00094B32">
      <w:pPr>
        <w:pStyle w:val="Bezproreda"/>
        <w:spacing w:line="360" w:lineRule="auto"/>
        <w:jc w:val="both"/>
        <w:rPr>
          <w:rFonts w:ascii="Arial" w:hAnsi="Arial" w:cs="Arial"/>
          <w:b/>
        </w:rPr>
      </w:pPr>
    </w:p>
    <w:p w:rsidR="00EB48AA" w:rsidRDefault="00EB48AA" w:rsidP="00094B32">
      <w:pPr>
        <w:pStyle w:val="Bezproreda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IMOVINA</w:t>
      </w:r>
    </w:p>
    <w:p w:rsidR="00EB48AA" w:rsidRDefault="00EB48AA" w:rsidP="00094B32">
      <w:pPr>
        <w:pStyle w:val="Bezproreda"/>
        <w:spacing w:line="360" w:lineRule="auto"/>
        <w:jc w:val="both"/>
        <w:rPr>
          <w:rFonts w:ascii="Arial" w:hAnsi="Arial" w:cs="Arial"/>
          <w:b/>
        </w:rPr>
      </w:pPr>
    </w:p>
    <w:p w:rsidR="00EB48AA" w:rsidRDefault="00EB48AA" w:rsidP="00EB48AA">
      <w:pPr>
        <w:pStyle w:val="Bezprored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NEFINANCIJSKA IMOVINA</w:t>
      </w:r>
    </w:p>
    <w:p w:rsidR="00C11282" w:rsidRDefault="00C11282" w:rsidP="00094B32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C11282" w:rsidRDefault="00EB48AA" w:rsidP="000D51F2">
      <w:pPr>
        <w:pStyle w:val="Bezproreda"/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</w:t>
      </w:r>
      <w:r w:rsidR="000D51F2">
        <w:rPr>
          <w:rFonts w:ascii="Arial" w:hAnsi="Arial" w:cs="Arial"/>
        </w:rPr>
        <w:t xml:space="preserve"> BR. 1 </w:t>
      </w:r>
      <w:r w:rsidR="00D0778D">
        <w:rPr>
          <w:rFonts w:ascii="Arial" w:hAnsi="Arial" w:cs="Arial"/>
        </w:rPr>
        <w:t>-</w:t>
      </w:r>
      <w:r w:rsidR="000D51F2">
        <w:rPr>
          <w:rFonts w:ascii="Arial" w:hAnsi="Arial" w:cs="Arial"/>
        </w:rPr>
        <w:t xml:space="preserve"> ŠIFRA 022 i 02922</w:t>
      </w:r>
    </w:p>
    <w:p w:rsidR="000D51F2" w:rsidRDefault="000D51F2" w:rsidP="000D51F2">
      <w:pPr>
        <w:pStyle w:val="Bezproreda"/>
        <w:spacing w:line="360" w:lineRule="auto"/>
        <w:ind w:firstLine="360"/>
        <w:jc w:val="both"/>
        <w:rPr>
          <w:rFonts w:ascii="Arial" w:hAnsi="Arial" w:cs="Arial"/>
        </w:rPr>
      </w:pPr>
    </w:p>
    <w:p w:rsidR="000D51F2" w:rsidRDefault="000D51F2" w:rsidP="000D51F2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Došlo je do značajnog povećanja</w:t>
      </w:r>
      <w:r w:rsidR="005A76D8">
        <w:rPr>
          <w:rFonts w:ascii="Arial" w:hAnsi="Arial" w:cs="Arial"/>
        </w:rPr>
        <w:t xml:space="preserve"> stavke</w:t>
      </w:r>
      <w:r>
        <w:rPr>
          <w:rFonts w:ascii="Arial" w:hAnsi="Arial" w:cs="Arial"/>
        </w:rPr>
        <w:t xml:space="preserve"> postrojenja i opreme</w:t>
      </w:r>
      <w:r w:rsidR="005A76D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koja je najvećim dijelom uzrokovana prijenosom informatičke</w:t>
      </w:r>
      <w:r w:rsidR="005A76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komunikacijske</w:t>
      </w:r>
      <w:r w:rsidR="005A76D8">
        <w:rPr>
          <w:rFonts w:ascii="Arial" w:hAnsi="Arial" w:cs="Arial"/>
        </w:rPr>
        <w:t xml:space="preserve"> i opreme za ostale namjene u vlasništvo Suda po</w:t>
      </w:r>
      <w:r>
        <w:rPr>
          <w:rFonts w:ascii="Arial" w:hAnsi="Arial" w:cs="Arial"/>
        </w:rPr>
        <w:t xml:space="preserve"> </w:t>
      </w:r>
      <w:r w:rsidR="00314E3C">
        <w:rPr>
          <w:rFonts w:ascii="Arial" w:hAnsi="Arial" w:cs="Arial"/>
        </w:rPr>
        <w:t>rješenjima</w:t>
      </w:r>
      <w:r>
        <w:rPr>
          <w:rFonts w:ascii="Arial" w:hAnsi="Arial" w:cs="Arial"/>
        </w:rPr>
        <w:t xml:space="preserve"> Ministarstva pravosuđa</w:t>
      </w:r>
      <w:r w:rsidR="005A76D8">
        <w:rPr>
          <w:rFonts w:ascii="Arial" w:hAnsi="Arial" w:cs="Arial"/>
        </w:rPr>
        <w:t xml:space="preserve"> i uprave. To je uzrokovalo i veći godišnji ispravak vrijednosti</w:t>
      </w:r>
      <w:r w:rsidR="00D0778D">
        <w:rPr>
          <w:rFonts w:ascii="Arial" w:hAnsi="Arial" w:cs="Arial"/>
        </w:rPr>
        <w:t>.</w:t>
      </w:r>
    </w:p>
    <w:p w:rsidR="00334E1F" w:rsidRDefault="00334E1F" w:rsidP="00334E1F">
      <w:pPr>
        <w:pStyle w:val="Bezproreda"/>
        <w:spacing w:line="360" w:lineRule="auto"/>
        <w:ind w:left="1068"/>
        <w:jc w:val="both"/>
        <w:rPr>
          <w:rFonts w:ascii="Arial" w:hAnsi="Arial" w:cs="Arial"/>
        </w:rPr>
      </w:pPr>
    </w:p>
    <w:p w:rsidR="005A76D8" w:rsidRDefault="005A76D8" w:rsidP="005A76D8">
      <w:pPr>
        <w:pStyle w:val="Bezproreda"/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BILJEŠKA BR.2 </w:t>
      </w:r>
      <w:r>
        <w:rPr>
          <w:rFonts w:ascii="Arial" w:hAnsi="Arial" w:cs="Arial"/>
        </w:rPr>
        <w:tab/>
        <w:t>- ŠIFRA</w:t>
      </w:r>
      <w:r w:rsidR="00334E1F">
        <w:rPr>
          <w:rFonts w:ascii="Arial" w:hAnsi="Arial" w:cs="Arial"/>
        </w:rPr>
        <w:t xml:space="preserve"> 023 i 02923</w:t>
      </w:r>
    </w:p>
    <w:p w:rsidR="00334E1F" w:rsidRDefault="00334E1F" w:rsidP="005A76D8">
      <w:pPr>
        <w:pStyle w:val="Bezproreda"/>
        <w:spacing w:line="360" w:lineRule="auto"/>
        <w:ind w:firstLine="360"/>
        <w:jc w:val="both"/>
        <w:rPr>
          <w:rFonts w:ascii="Arial" w:hAnsi="Arial" w:cs="Arial"/>
        </w:rPr>
      </w:pPr>
    </w:p>
    <w:p w:rsidR="00334E1F" w:rsidRDefault="00334E1F" w:rsidP="00334E1F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povećanja na stavci prijevoznih sredstava došlo je zbog nabave jednog službenog vozilo putem financijskog </w:t>
      </w:r>
      <w:proofErr w:type="spellStart"/>
      <w:r>
        <w:rPr>
          <w:rFonts w:ascii="Arial" w:hAnsi="Arial" w:cs="Arial"/>
        </w:rPr>
        <w:t>leasinga</w:t>
      </w:r>
      <w:proofErr w:type="spellEnd"/>
      <w:r>
        <w:rPr>
          <w:rFonts w:ascii="Arial" w:hAnsi="Arial" w:cs="Arial"/>
        </w:rPr>
        <w:t xml:space="preserve"> za što je dobivena suglasnost Ministarstva financija. Ispravak vrijednosti je značajno veći nego prošle godine zbog nabave novog vozila i zbog toga što je vozilo nabavljeno </w:t>
      </w:r>
      <w:r w:rsidR="00753B75">
        <w:rPr>
          <w:rFonts w:ascii="Arial" w:hAnsi="Arial" w:cs="Arial"/>
        </w:rPr>
        <w:t>2021.</w:t>
      </w:r>
      <w:r>
        <w:rPr>
          <w:rFonts w:ascii="Arial" w:hAnsi="Arial" w:cs="Arial"/>
        </w:rPr>
        <w:t xml:space="preserve"> imalo ispravak vrijednosti u 2022. za cijelu godinu</w:t>
      </w:r>
      <w:r w:rsidR="00D0778D">
        <w:rPr>
          <w:rFonts w:ascii="Arial" w:hAnsi="Arial" w:cs="Arial"/>
        </w:rPr>
        <w:t>.</w:t>
      </w:r>
    </w:p>
    <w:p w:rsidR="00D0778D" w:rsidRDefault="00D0778D" w:rsidP="00D0778D">
      <w:pPr>
        <w:pStyle w:val="Bezproreda"/>
        <w:spacing w:line="360" w:lineRule="auto"/>
        <w:ind w:left="1068"/>
        <w:jc w:val="both"/>
        <w:rPr>
          <w:rFonts w:ascii="Arial" w:hAnsi="Arial" w:cs="Arial"/>
        </w:rPr>
      </w:pPr>
    </w:p>
    <w:p w:rsidR="00D0778D" w:rsidRDefault="00D0778D" w:rsidP="00D0778D">
      <w:pPr>
        <w:pStyle w:val="Bezproreda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BILJEŠKA BR.3 </w:t>
      </w:r>
      <w:r w:rsidR="00AF0EC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ŠIFRA 026 i 02926</w:t>
      </w:r>
    </w:p>
    <w:p w:rsidR="000D1965" w:rsidRDefault="000D1965" w:rsidP="00094B32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D0778D" w:rsidRDefault="00D0778D" w:rsidP="00D0778D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Ministarstvo pravosuđa i uprave rješenjem je prenijela imovinu u vlasništvo Suda</w:t>
      </w:r>
      <w:r w:rsidR="00314E3C">
        <w:rPr>
          <w:rFonts w:ascii="Arial" w:hAnsi="Arial" w:cs="Arial"/>
        </w:rPr>
        <w:t xml:space="preserve"> u tekućoj godini</w:t>
      </w:r>
      <w:r>
        <w:rPr>
          <w:rFonts w:ascii="Arial" w:hAnsi="Arial" w:cs="Arial"/>
        </w:rPr>
        <w:t xml:space="preserve"> </w:t>
      </w:r>
    </w:p>
    <w:p w:rsidR="00D0778D" w:rsidRDefault="00D0778D" w:rsidP="00D0778D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D0778D" w:rsidRDefault="00D0778D" w:rsidP="00D0778D">
      <w:pPr>
        <w:pStyle w:val="Bezprored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D0778D">
        <w:rPr>
          <w:rFonts w:ascii="Arial" w:hAnsi="Arial" w:cs="Arial"/>
          <w:b/>
        </w:rPr>
        <w:t>FINANCIJSKA IMOVINA</w:t>
      </w:r>
    </w:p>
    <w:p w:rsidR="008744B7" w:rsidRDefault="008744B7" w:rsidP="008744B7">
      <w:pPr>
        <w:pStyle w:val="Bezproreda"/>
        <w:spacing w:line="360" w:lineRule="auto"/>
        <w:ind w:left="360"/>
        <w:jc w:val="both"/>
        <w:rPr>
          <w:rFonts w:ascii="Arial" w:hAnsi="Arial" w:cs="Arial"/>
          <w:b/>
        </w:rPr>
      </w:pPr>
    </w:p>
    <w:p w:rsidR="008744B7" w:rsidRDefault="008744B7" w:rsidP="008744B7">
      <w:pPr>
        <w:pStyle w:val="Bezproreda"/>
        <w:spacing w:line="360" w:lineRule="auto"/>
        <w:ind w:firstLine="360"/>
        <w:jc w:val="both"/>
        <w:rPr>
          <w:rFonts w:ascii="Arial" w:hAnsi="Arial" w:cs="Arial"/>
        </w:rPr>
      </w:pPr>
      <w:r w:rsidRPr="008744B7">
        <w:rPr>
          <w:rFonts w:ascii="Arial" w:hAnsi="Arial" w:cs="Arial"/>
        </w:rPr>
        <w:t>BILJEŠKA BR.</w:t>
      </w:r>
      <w:r w:rsidR="00314E3C">
        <w:rPr>
          <w:rFonts w:ascii="Arial" w:hAnsi="Arial" w:cs="Arial"/>
        </w:rPr>
        <w:t>4</w:t>
      </w:r>
      <w:r w:rsidRPr="008744B7">
        <w:rPr>
          <w:rFonts w:ascii="Arial" w:hAnsi="Arial" w:cs="Arial"/>
        </w:rPr>
        <w:t xml:space="preserve"> </w:t>
      </w:r>
      <w:r w:rsidR="00AF0EC3">
        <w:rPr>
          <w:rFonts w:ascii="Arial" w:hAnsi="Arial" w:cs="Arial"/>
        </w:rPr>
        <w:t xml:space="preserve">- </w:t>
      </w:r>
      <w:r w:rsidRPr="008744B7">
        <w:rPr>
          <w:rFonts w:ascii="Arial" w:hAnsi="Arial" w:cs="Arial"/>
        </w:rPr>
        <w:t>ŠIFRA 1112</w:t>
      </w:r>
    </w:p>
    <w:p w:rsidR="008744B7" w:rsidRDefault="008744B7" w:rsidP="008744B7">
      <w:pPr>
        <w:pStyle w:val="Bezproreda"/>
        <w:spacing w:line="360" w:lineRule="auto"/>
        <w:ind w:firstLine="360"/>
        <w:jc w:val="both"/>
        <w:rPr>
          <w:rFonts w:ascii="Arial" w:hAnsi="Arial" w:cs="Arial"/>
        </w:rPr>
      </w:pPr>
    </w:p>
    <w:p w:rsidR="00AF0EC3" w:rsidRDefault="008744B7" w:rsidP="00314E3C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Novac u banci na dan 31.12. iznosi 34.303,07 kn. </w:t>
      </w:r>
      <w:r w:rsidR="00314E3C">
        <w:rPr>
          <w:rFonts w:ascii="Arial" w:hAnsi="Arial" w:cs="Arial"/>
        </w:rPr>
        <w:t>Radi se o neutrošenim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sredstav</w:t>
      </w:r>
      <w:r w:rsidR="00314E3C">
        <w:rPr>
          <w:rFonts w:ascii="Arial" w:hAnsi="Arial" w:cs="Arial"/>
        </w:rPr>
        <w:t>ima</w:t>
      </w:r>
      <w:proofErr w:type="spellEnd"/>
      <w:r>
        <w:rPr>
          <w:rFonts w:ascii="Arial" w:hAnsi="Arial" w:cs="Arial"/>
        </w:rPr>
        <w:t xml:space="preserve"> koji će se uplatit do kraja siječnja 2023. na račun Proračuna.</w:t>
      </w:r>
      <w:r w:rsidR="00314E3C">
        <w:rPr>
          <w:rFonts w:ascii="Arial" w:hAnsi="Arial" w:cs="Arial"/>
        </w:rPr>
        <w:t xml:space="preserve"> Pasivna kamata je 7 lipa i uplatit će se u Proračun krajem siječnja.</w:t>
      </w:r>
    </w:p>
    <w:p w:rsidR="00314E3C" w:rsidRPr="00314E3C" w:rsidRDefault="00314E3C" w:rsidP="00314E3C">
      <w:pPr>
        <w:pStyle w:val="Bezproreda"/>
        <w:spacing w:line="360" w:lineRule="auto"/>
        <w:ind w:left="1068"/>
        <w:jc w:val="both"/>
        <w:rPr>
          <w:rFonts w:ascii="Arial" w:hAnsi="Arial" w:cs="Arial"/>
        </w:rPr>
      </w:pPr>
    </w:p>
    <w:p w:rsidR="00D0778D" w:rsidRDefault="00D0778D" w:rsidP="00D0778D">
      <w:pPr>
        <w:pStyle w:val="Bezproreda"/>
        <w:spacing w:line="360" w:lineRule="auto"/>
        <w:ind w:left="360"/>
        <w:jc w:val="both"/>
        <w:rPr>
          <w:rFonts w:ascii="Arial" w:hAnsi="Arial" w:cs="Arial"/>
        </w:rPr>
      </w:pPr>
      <w:r w:rsidRPr="00D0778D">
        <w:rPr>
          <w:rFonts w:ascii="Arial" w:hAnsi="Arial" w:cs="Arial"/>
        </w:rPr>
        <w:t>BILJEŠKA BR.</w:t>
      </w:r>
      <w:r w:rsidR="00314E3C">
        <w:rPr>
          <w:rFonts w:ascii="Arial" w:hAnsi="Arial" w:cs="Arial"/>
        </w:rPr>
        <w:t>5</w:t>
      </w:r>
      <w:r w:rsidRPr="00D0778D">
        <w:rPr>
          <w:rFonts w:ascii="Arial" w:hAnsi="Arial" w:cs="Arial"/>
        </w:rPr>
        <w:t xml:space="preserve"> </w:t>
      </w:r>
      <w:r w:rsidR="00AF0EC3">
        <w:rPr>
          <w:rFonts w:ascii="Arial" w:hAnsi="Arial" w:cs="Arial"/>
        </w:rPr>
        <w:t>-</w:t>
      </w:r>
      <w:r w:rsidRPr="00D0778D">
        <w:rPr>
          <w:rFonts w:ascii="Arial" w:hAnsi="Arial" w:cs="Arial"/>
        </w:rPr>
        <w:t xml:space="preserve"> ŠIFRA 129</w:t>
      </w:r>
    </w:p>
    <w:p w:rsidR="00D0778D" w:rsidRDefault="00D0778D" w:rsidP="00D0778D">
      <w:pPr>
        <w:pStyle w:val="Bezproreda"/>
        <w:spacing w:line="360" w:lineRule="auto"/>
        <w:ind w:left="360"/>
        <w:jc w:val="both"/>
        <w:rPr>
          <w:rFonts w:ascii="Arial" w:hAnsi="Arial" w:cs="Arial"/>
        </w:rPr>
      </w:pPr>
    </w:p>
    <w:p w:rsidR="00D0778D" w:rsidRPr="00D0778D" w:rsidRDefault="00D0778D" w:rsidP="00D0778D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</w:t>
      </w:r>
      <w:r w:rsidR="008744B7">
        <w:rPr>
          <w:rFonts w:ascii="Arial" w:hAnsi="Arial" w:cs="Arial"/>
        </w:rPr>
        <w:t>anjenje ostalih potraživanja uzrokovano je refundacijom HZZO-a za bolovanja od studenog 2019. do travnja 2021. godine</w:t>
      </w:r>
      <w:r w:rsidR="0001509C">
        <w:rPr>
          <w:rFonts w:ascii="Arial" w:hAnsi="Arial" w:cs="Arial"/>
        </w:rPr>
        <w:t>.</w:t>
      </w:r>
    </w:p>
    <w:p w:rsidR="00AF0EC3" w:rsidRDefault="00AF0EC3" w:rsidP="00AF0EC3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C075CB" w:rsidRDefault="00AF0EC3" w:rsidP="00AF0EC3">
      <w:pPr>
        <w:pStyle w:val="Bezproreda"/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</w:t>
      </w:r>
      <w:r w:rsidR="00314E3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- ŠIFRA 167</w:t>
      </w:r>
    </w:p>
    <w:p w:rsidR="00AF0EC3" w:rsidRDefault="00AF0EC3" w:rsidP="00AF0EC3">
      <w:pPr>
        <w:pStyle w:val="Bezproreda"/>
        <w:spacing w:line="360" w:lineRule="auto"/>
        <w:ind w:firstLine="426"/>
        <w:jc w:val="both"/>
        <w:rPr>
          <w:rFonts w:ascii="Arial" w:hAnsi="Arial" w:cs="Arial"/>
        </w:rPr>
      </w:pPr>
    </w:p>
    <w:p w:rsidR="00AF0EC3" w:rsidRDefault="00AF0EC3" w:rsidP="00AF0EC3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Potraživanja u iznosu od 21.470,58 kn odnosi se na prihode od prodaje Izbor odluka Suda, usluga fotokopiranja i najma prostora za postavljanje </w:t>
      </w:r>
      <w:proofErr w:type="spellStart"/>
      <w:r>
        <w:rPr>
          <w:rFonts w:ascii="Arial" w:hAnsi="Arial" w:cs="Arial"/>
        </w:rPr>
        <w:t>samoposlužnog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cafe</w:t>
      </w:r>
      <w:proofErr w:type="spellEnd"/>
      <w:r>
        <w:rPr>
          <w:rFonts w:ascii="Arial" w:hAnsi="Arial" w:cs="Arial"/>
        </w:rPr>
        <w:t xml:space="preserve"> aparata, koja su uplaćena u Proračun</w:t>
      </w:r>
      <w:r w:rsidR="0001509C">
        <w:rPr>
          <w:rFonts w:ascii="Arial" w:hAnsi="Arial" w:cs="Arial"/>
        </w:rPr>
        <w:t>.</w:t>
      </w:r>
    </w:p>
    <w:p w:rsidR="00AF0EC3" w:rsidRDefault="00AF0EC3" w:rsidP="00AF0EC3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AF0EC3" w:rsidRDefault="00AF0EC3" w:rsidP="00AF0EC3">
      <w:pPr>
        <w:pStyle w:val="Bezproreda"/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</w:t>
      </w:r>
      <w:r w:rsidR="00314E3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1D7EA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ŠIFRA 193</w:t>
      </w:r>
    </w:p>
    <w:p w:rsidR="00AF0EC3" w:rsidRDefault="00AF0EC3" w:rsidP="00AF0EC3">
      <w:pPr>
        <w:pStyle w:val="Bezproreda"/>
        <w:spacing w:line="360" w:lineRule="auto"/>
        <w:ind w:firstLine="426"/>
        <w:jc w:val="both"/>
        <w:rPr>
          <w:rFonts w:ascii="Arial" w:hAnsi="Arial" w:cs="Arial"/>
        </w:rPr>
      </w:pPr>
    </w:p>
    <w:p w:rsidR="00AF0EC3" w:rsidRDefault="00AF0EC3" w:rsidP="00AF0EC3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Rashodi budućih razdoblja odnose se na rashode za plaću</w:t>
      </w:r>
      <w:r w:rsidR="009B2B1D">
        <w:rPr>
          <w:rFonts w:ascii="Arial" w:hAnsi="Arial" w:cs="Arial"/>
        </w:rPr>
        <w:t xml:space="preserve"> u iznosu od 1.664.408,49 kn, prijevoz na posao i s posla</w:t>
      </w:r>
      <w:r>
        <w:rPr>
          <w:rFonts w:ascii="Arial" w:hAnsi="Arial" w:cs="Arial"/>
        </w:rPr>
        <w:t xml:space="preserve"> </w:t>
      </w:r>
      <w:r w:rsidR="009B2B1D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odvojeni život</w:t>
      </w:r>
      <w:r w:rsidR="009B2B1D">
        <w:rPr>
          <w:rFonts w:ascii="Arial" w:hAnsi="Arial" w:cs="Arial"/>
        </w:rPr>
        <w:t xml:space="preserve"> u iznosu od 22.751,33 kn</w:t>
      </w:r>
      <w:r>
        <w:rPr>
          <w:rFonts w:ascii="Arial" w:hAnsi="Arial" w:cs="Arial"/>
        </w:rPr>
        <w:t>, naknadu zbog neispunjenja kvote za zapošljavanje osoba s invaliditetom</w:t>
      </w:r>
      <w:r w:rsidR="009B2B1D">
        <w:rPr>
          <w:rFonts w:ascii="Arial" w:hAnsi="Arial" w:cs="Arial"/>
        </w:rPr>
        <w:t xml:space="preserve"> u iznosu 937,50 kn</w:t>
      </w:r>
      <w:r>
        <w:rPr>
          <w:rFonts w:ascii="Arial" w:hAnsi="Arial" w:cs="Arial"/>
        </w:rPr>
        <w:t xml:space="preserve"> i trinaeste obveze za kontinuirane rashode </w:t>
      </w:r>
      <w:r w:rsidR="009B2B1D">
        <w:rPr>
          <w:rFonts w:ascii="Arial" w:hAnsi="Arial" w:cs="Arial"/>
        </w:rPr>
        <w:t xml:space="preserve">u iznosu 3.169,74 kn </w:t>
      </w:r>
      <w:r>
        <w:rPr>
          <w:rFonts w:ascii="Arial" w:hAnsi="Arial" w:cs="Arial"/>
        </w:rPr>
        <w:t>za koje nisu osigurana sredstva</w:t>
      </w:r>
      <w:r w:rsidR="001D7EAE">
        <w:rPr>
          <w:rFonts w:ascii="Arial" w:hAnsi="Arial" w:cs="Arial"/>
        </w:rPr>
        <w:t xml:space="preserve"> da uđu kao rashod u 2022. godinu</w:t>
      </w:r>
      <w:r w:rsidR="0001509C">
        <w:rPr>
          <w:rFonts w:ascii="Arial" w:hAnsi="Arial" w:cs="Arial"/>
        </w:rPr>
        <w:t>.</w:t>
      </w:r>
      <w:r w:rsidR="009B2B1D">
        <w:rPr>
          <w:rFonts w:ascii="Arial" w:hAnsi="Arial" w:cs="Arial"/>
        </w:rPr>
        <w:t xml:space="preserve"> </w:t>
      </w:r>
    </w:p>
    <w:p w:rsidR="001D7EAE" w:rsidRDefault="001D7EAE" w:rsidP="001D7EAE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1D7EAE" w:rsidRDefault="001D7EAE" w:rsidP="001D7EAE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1D7EAE" w:rsidRPr="001D7EAE" w:rsidRDefault="001D7EAE" w:rsidP="001D7EAE">
      <w:pPr>
        <w:pStyle w:val="Bezproreda"/>
        <w:spacing w:line="360" w:lineRule="auto"/>
        <w:jc w:val="both"/>
        <w:rPr>
          <w:rFonts w:ascii="Arial" w:hAnsi="Arial" w:cs="Arial"/>
          <w:b/>
        </w:rPr>
      </w:pPr>
      <w:r w:rsidRPr="001D7EAE">
        <w:rPr>
          <w:rFonts w:ascii="Arial" w:hAnsi="Arial" w:cs="Arial"/>
          <w:b/>
        </w:rPr>
        <w:t>OBVEZE I VLASTITI IZVORI</w:t>
      </w:r>
    </w:p>
    <w:p w:rsidR="00C075CB" w:rsidRDefault="00C075CB" w:rsidP="00094B32">
      <w:pPr>
        <w:pStyle w:val="Bezproreda"/>
        <w:spacing w:line="360" w:lineRule="auto"/>
        <w:jc w:val="both"/>
        <w:rPr>
          <w:rFonts w:ascii="Arial" w:hAnsi="Arial" w:cs="Arial"/>
          <w:b/>
        </w:rPr>
      </w:pPr>
    </w:p>
    <w:p w:rsidR="001D7EAE" w:rsidRPr="00E52159" w:rsidRDefault="001D7EAE" w:rsidP="001D7EAE">
      <w:pPr>
        <w:pStyle w:val="Bezproreda"/>
        <w:spacing w:line="360" w:lineRule="auto"/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OBVEZE</w:t>
      </w:r>
    </w:p>
    <w:p w:rsidR="00E52F6A" w:rsidRPr="00E52F6A" w:rsidRDefault="00E52F6A" w:rsidP="00094B32">
      <w:pPr>
        <w:pStyle w:val="Bezproreda"/>
        <w:spacing w:line="360" w:lineRule="auto"/>
        <w:ind w:left="720"/>
        <w:jc w:val="both"/>
        <w:rPr>
          <w:rFonts w:ascii="Arial" w:hAnsi="Arial" w:cs="Arial"/>
          <w:b/>
          <w:i/>
        </w:rPr>
      </w:pPr>
    </w:p>
    <w:p w:rsidR="001D7EAE" w:rsidRDefault="001D7EAE" w:rsidP="009B2B1D">
      <w:pPr>
        <w:pStyle w:val="Bezproreda"/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</w:t>
      </w:r>
      <w:r w:rsidR="00314E3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- ŠIFRA 231</w:t>
      </w:r>
    </w:p>
    <w:p w:rsidR="009B2B1D" w:rsidRDefault="009B2B1D" w:rsidP="009B2B1D">
      <w:pPr>
        <w:pStyle w:val="Bezproreda"/>
        <w:spacing w:line="360" w:lineRule="auto"/>
        <w:ind w:firstLine="426"/>
        <w:jc w:val="both"/>
        <w:rPr>
          <w:rFonts w:ascii="Arial" w:hAnsi="Arial" w:cs="Arial"/>
        </w:rPr>
      </w:pPr>
    </w:p>
    <w:p w:rsidR="009B2B1D" w:rsidRDefault="009B2B1D" w:rsidP="009B2B1D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Obveze za zaposlene su nešto manje jer došlo do smanjenja broja zaposlenih na Sudu</w:t>
      </w:r>
      <w:r w:rsidR="00072D53">
        <w:rPr>
          <w:rFonts w:ascii="Arial" w:hAnsi="Arial" w:cs="Arial"/>
        </w:rPr>
        <w:t xml:space="preserve"> u odnosu na početak godine.</w:t>
      </w:r>
    </w:p>
    <w:p w:rsidR="00072D53" w:rsidRDefault="00072D53" w:rsidP="00072D53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072D53" w:rsidRDefault="00072D53" w:rsidP="00072D53">
      <w:pPr>
        <w:pStyle w:val="Bezproreda"/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</w:t>
      </w:r>
      <w:r w:rsidR="00314E3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 ŠIFRA 232</w:t>
      </w:r>
    </w:p>
    <w:p w:rsidR="00072D53" w:rsidRDefault="00072D53" w:rsidP="00072D53">
      <w:pPr>
        <w:pStyle w:val="Bezproreda"/>
        <w:spacing w:line="360" w:lineRule="auto"/>
        <w:ind w:firstLine="426"/>
        <w:jc w:val="both"/>
        <w:rPr>
          <w:rFonts w:ascii="Arial" w:hAnsi="Arial" w:cs="Arial"/>
        </w:rPr>
      </w:pPr>
    </w:p>
    <w:p w:rsidR="00072D53" w:rsidRDefault="00072D53" w:rsidP="00072D53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smanjenja obveza za materijalne rashode najvećim dijelom je došlo zbog toga što nije ispostavljen račun za plin za prosinac 2022. koji bi činio velik dio obveza za materijalne rashode</w:t>
      </w:r>
      <w:r w:rsidR="0001509C">
        <w:rPr>
          <w:rFonts w:ascii="Arial" w:hAnsi="Arial" w:cs="Arial"/>
        </w:rPr>
        <w:t>.</w:t>
      </w:r>
    </w:p>
    <w:p w:rsidR="00072D53" w:rsidRDefault="00072D53" w:rsidP="00072D53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072D53" w:rsidRDefault="00072D53" w:rsidP="00072D53">
      <w:pPr>
        <w:pStyle w:val="Bezproreda"/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BILJEŠKA BR.</w:t>
      </w:r>
      <w:r w:rsidR="00314E3C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-  ŠIFRA 239</w:t>
      </w:r>
    </w:p>
    <w:p w:rsidR="00262BD9" w:rsidRDefault="00262BD9" w:rsidP="00072D53">
      <w:pPr>
        <w:pStyle w:val="Bezproreda"/>
        <w:spacing w:line="360" w:lineRule="auto"/>
        <w:ind w:firstLine="426"/>
        <w:jc w:val="both"/>
        <w:rPr>
          <w:rFonts w:ascii="Arial" w:hAnsi="Arial" w:cs="Arial"/>
        </w:rPr>
      </w:pPr>
    </w:p>
    <w:p w:rsidR="00072D53" w:rsidRDefault="0001509C" w:rsidP="00072D53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Smanjenje je došlo zbog refundacije HZZO-a za bolovanja od studenog 2019. do travnja 2021. godine.</w:t>
      </w:r>
    </w:p>
    <w:p w:rsidR="0001509C" w:rsidRDefault="0001509C" w:rsidP="0001509C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01509C" w:rsidRDefault="0001509C" w:rsidP="0001509C">
      <w:pPr>
        <w:pStyle w:val="Bezproreda"/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BR.1</w:t>
      </w:r>
      <w:r w:rsidR="00314E3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ŠIFRA 2643</w:t>
      </w:r>
    </w:p>
    <w:p w:rsidR="0001509C" w:rsidRDefault="0001509C" w:rsidP="0001509C">
      <w:pPr>
        <w:pStyle w:val="Bezproreda"/>
        <w:spacing w:line="360" w:lineRule="auto"/>
        <w:ind w:firstLine="426"/>
        <w:jc w:val="both"/>
        <w:rPr>
          <w:rFonts w:ascii="Arial" w:hAnsi="Arial" w:cs="Arial"/>
        </w:rPr>
      </w:pPr>
    </w:p>
    <w:p w:rsidR="0001509C" w:rsidRDefault="0001509C" w:rsidP="0001509C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Povećanje obveze je zbog nabave službenog vozila </w:t>
      </w:r>
      <w:r w:rsidR="004128CE">
        <w:rPr>
          <w:rFonts w:ascii="Arial" w:hAnsi="Arial" w:cs="Arial"/>
        </w:rPr>
        <w:t>kroz</w:t>
      </w:r>
      <w:r>
        <w:rPr>
          <w:rFonts w:ascii="Arial" w:hAnsi="Arial" w:cs="Arial"/>
        </w:rPr>
        <w:t xml:space="preserve"> financijski </w:t>
      </w:r>
      <w:proofErr w:type="spellStart"/>
      <w:r>
        <w:rPr>
          <w:rFonts w:ascii="Arial" w:hAnsi="Arial" w:cs="Arial"/>
        </w:rPr>
        <w:t>leasing</w:t>
      </w:r>
      <w:proofErr w:type="spellEnd"/>
      <w:r>
        <w:rPr>
          <w:rFonts w:ascii="Arial" w:hAnsi="Arial" w:cs="Arial"/>
        </w:rPr>
        <w:t xml:space="preserve"> u iznosu 173.865,00 kn, otplaćeno 36.041,23 kn.</w:t>
      </w:r>
    </w:p>
    <w:p w:rsidR="0001509C" w:rsidRDefault="0001509C" w:rsidP="0001509C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01509C" w:rsidRDefault="0001509C" w:rsidP="0001509C">
      <w:pPr>
        <w:pStyle w:val="Bezproreda"/>
        <w:spacing w:line="360" w:lineRule="auto"/>
        <w:ind w:left="720" w:hanging="294"/>
        <w:jc w:val="both"/>
        <w:rPr>
          <w:rFonts w:ascii="Arial" w:hAnsi="Arial" w:cs="Arial"/>
          <w:b/>
        </w:rPr>
      </w:pPr>
      <w:r w:rsidRPr="003724B9">
        <w:rPr>
          <w:rFonts w:ascii="Arial" w:hAnsi="Arial" w:cs="Arial"/>
          <w:b/>
        </w:rPr>
        <w:t>B. VLASTITI IZVORI</w:t>
      </w:r>
    </w:p>
    <w:p w:rsidR="003724B9" w:rsidRDefault="003724B9" w:rsidP="0001509C">
      <w:pPr>
        <w:pStyle w:val="Bezproreda"/>
        <w:spacing w:line="360" w:lineRule="auto"/>
        <w:ind w:left="720" w:hanging="294"/>
        <w:jc w:val="both"/>
        <w:rPr>
          <w:rFonts w:ascii="Arial" w:hAnsi="Arial" w:cs="Arial"/>
          <w:b/>
        </w:rPr>
      </w:pPr>
    </w:p>
    <w:p w:rsidR="003724B9" w:rsidRDefault="003724B9" w:rsidP="0001509C">
      <w:pPr>
        <w:pStyle w:val="Bezproreda"/>
        <w:spacing w:line="360" w:lineRule="auto"/>
        <w:ind w:left="720" w:hanging="294"/>
        <w:jc w:val="both"/>
        <w:rPr>
          <w:rFonts w:ascii="Arial" w:hAnsi="Arial" w:cs="Arial"/>
        </w:rPr>
      </w:pPr>
      <w:r w:rsidRPr="003724B9">
        <w:rPr>
          <w:rFonts w:ascii="Arial" w:hAnsi="Arial" w:cs="Arial"/>
        </w:rPr>
        <w:t>BILJEŠKA BR.1</w:t>
      </w:r>
      <w:r w:rsidR="00314E3C">
        <w:rPr>
          <w:rFonts w:ascii="Arial" w:hAnsi="Arial" w:cs="Arial"/>
        </w:rPr>
        <w:t>2</w:t>
      </w:r>
      <w:r w:rsidRPr="003724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3724B9">
        <w:rPr>
          <w:rFonts w:ascii="Arial" w:hAnsi="Arial" w:cs="Arial"/>
        </w:rPr>
        <w:t xml:space="preserve"> ŠIFRA 9121</w:t>
      </w:r>
    </w:p>
    <w:p w:rsidR="003724B9" w:rsidRDefault="003724B9" w:rsidP="0001509C">
      <w:pPr>
        <w:pStyle w:val="Bezproreda"/>
        <w:spacing w:line="360" w:lineRule="auto"/>
        <w:ind w:left="720" w:hanging="294"/>
        <w:jc w:val="both"/>
        <w:rPr>
          <w:rFonts w:ascii="Arial" w:hAnsi="Arial" w:cs="Arial"/>
        </w:rPr>
      </w:pPr>
    </w:p>
    <w:p w:rsidR="003724B9" w:rsidRDefault="003724B9" w:rsidP="003724B9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povećanje je došlo zbog nabave sl</w:t>
      </w:r>
      <w:r w:rsidR="004128CE">
        <w:rPr>
          <w:rFonts w:ascii="Arial" w:hAnsi="Arial" w:cs="Arial"/>
        </w:rPr>
        <w:t xml:space="preserve">užbenog vozila kroz financijski </w:t>
      </w:r>
      <w:proofErr w:type="spellStart"/>
      <w:r w:rsidR="004128CE">
        <w:rPr>
          <w:rFonts w:ascii="Arial" w:hAnsi="Arial" w:cs="Arial"/>
        </w:rPr>
        <w:t>leasing</w:t>
      </w:r>
      <w:proofErr w:type="spellEnd"/>
      <w:r w:rsidR="00D17368">
        <w:rPr>
          <w:rFonts w:ascii="Arial" w:hAnsi="Arial" w:cs="Arial"/>
        </w:rPr>
        <w:t>.</w:t>
      </w:r>
    </w:p>
    <w:p w:rsidR="004128CE" w:rsidRDefault="004128CE" w:rsidP="004128CE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4128CE" w:rsidRDefault="004128CE" w:rsidP="004128CE">
      <w:pPr>
        <w:pStyle w:val="Bezproreda"/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BR.1</w:t>
      </w:r>
      <w:r w:rsidR="00314E3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 ŠIFRA 922</w:t>
      </w:r>
    </w:p>
    <w:p w:rsidR="004128CE" w:rsidRDefault="004128CE" w:rsidP="004128CE">
      <w:pPr>
        <w:pStyle w:val="Bezproreda"/>
        <w:spacing w:line="360" w:lineRule="auto"/>
        <w:ind w:firstLine="426"/>
        <w:jc w:val="both"/>
        <w:rPr>
          <w:rFonts w:ascii="Arial" w:hAnsi="Arial" w:cs="Arial"/>
        </w:rPr>
      </w:pPr>
    </w:p>
    <w:p w:rsidR="001D7EAE" w:rsidRDefault="00231D51" w:rsidP="009B2B1D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231D51">
        <w:rPr>
          <w:rFonts w:ascii="Arial" w:hAnsi="Arial" w:cs="Arial"/>
        </w:rPr>
        <w:t>Provela se korekcija rezultata na računu višak prihoda</w:t>
      </w:r>
      <w:r w:rsidR="004128CE" w:rsidRPr="00231D51">
        <w:rPr>
          <w:rFonts w:ascii="Arial" w:hAnsi="Arial" w:cs="Arial"/>
        </w:rPr>
        <w:t xml:space="preserve"> </w:t>
      </w:r>
      <w:r w:rsidRPr="00231D51">
        <w:rPr>
          <w:rFonts w:ascii="Arial" w:hAnsi="Arial" w:cs="Arial"/>
        </w:rPr>
        <w:t>poslovanja. Zadužio se račun</w:t>
      </w:r>
      <w:r w:rsidR="004128CE" w:rsidRPr="00231D51">
        <w:rPr>
          <w:rFonts w:ascii="Arial" w:hAnsi="Arial" w:cs="Arial"/>
        </w:rPr>
        <w:t xml:space="preserve"> viška prihoda poslovanja</w:t>
      </w:r>
      <w:r w:rsidRPr="00231D51">
        <w:rPr>
          <w:rFonts w:ascii="Arial" w:hAnsi="Arial" w:cs="Arial"/>
        </w:rPr>
        <w:t xml:space="preserve"> u iznosu 32.931,67 kn</w:t>
      </w:r>
      <w:r w:rsidR="00215E03">
        <w:rPr>
          <w:rFonts w:ascii="Arial" w:hAnsi="Arial" w:cs="Arial"/>
        </w:rPr>
        <w:t xml:space="preserve"> za nabavu nefinancijske imovine</w:t>
      </w:r>
      <w:r w:rsidRPr="00231D51">
        <w:rPr>
          <w:rFonts w:ascii="Arial" w:hAnsi="Arial" w:cs="Arial"/>
        </w:rPr>
        <w:t xml:space="preserve"> i 36.041,23 kn</w:t>
      </w:r>
      <w:r w:rsidR="00215E03">
        <w:rPr>
          <w:rFonts w:ascii="Arial" w:hAnsi="Arial" w:cs="Arial"/>
        </w:rPr>
        <w:t xml:space="preserve"> za otplatu po financijskom </w:t>
      </w:r>
      <w:proofErr w:type="spellStart"/>
      <w:r w:rsidR="00215E03">
        <w:rPr>
          <w:rFonts w:ascii="Arial" w:hAnsi="Arial" w:cs="Arial"/>
        </w:rPr>
        <w:t>leasingu</w:t>
      </w:r>
      <w:proofErr w:type="spellEnd"/>
      <w:r>
        <w:rPr>
          <w:rFonts w:ascii="Arial" w:hAnsi="Arial" w:cs="Arial"/>
        </w:rPr>
        <w:t xml:space="preserve">. </w:t>
      </w:r>
      <w:r w:rsidR="00215E03">
        <w:rPr>
          <w:rFonts w:ascii="Arial" w:hAnsi="Arial" w:cs="Arial"/>
        </w:rPr>
        <w:t>Tim iznosima je umanjen</w:t>
      </w:r>
      <w:r>
        <w:rPr>
          <w:rFonts w:ascii="Arial" w:hAnsi="Arial" w:cs="Arial"/>
        </w:rPr>
        <w:t xml:space="preserve"> manjak prihoda od nefinancijske imovine. </w:t>
      </w:r>
    </w:p>
    <w:p w:rsidR="00215E03" w:rsidRDefault="00215E03" w:rsidP="00215E03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215E03" w:rsidRDefault="00215E03" w:rsidP="00A07BAA">
      <w:pPr>
        <w:pStyle w:val="Bezproreda"/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BR.1</w:t>
      </w:r>
      <w:r w:rsidR="00314E3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- ŠIFRA 991</w:t>
      </w:r>
    </w:p>
    <w:p w:rsidR="00215E03" w:rsidRDefault="00215E03" w:rsidP="00215E03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215E03" w:rsidRDefault="00215E03" w:rsidP="00215E03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poziciji </w:t>
      </w:r>
      <w:proofErr w:type="spellStart"/>
      <w:r>
        <w:rPr>
          <w:rFonts w:ascii="Arial" w:hAnsi="Arial" w:cs="Arial"/>
        </w:rPr>
        <w:t>izvanbilaničnih</w:t>
      </w:r>
      <w:proofErr w:type="spellEnd"/>
      <w:r>
        <w:rPr>
          <w:rFonts w:ascii="Arial" w:hAnsi="Arial" w:cs="Arial"/>
        </w:rPr>
        <w:t xml:space="preserve"> zapisa doš</w:t>
      </w:r>
      <w:r w:rsidR="00A07BAA">
        <w:rPr>
          <w:rFonts w:ascii="Arial" w:hAnsi="Arial" w:cs="Arial"/>
        </w:rPr>
        <w:t>lo je do smanjenja jer je služb</w:t>
      </w:r>
      <w:r>
        <w:rPr>
          <w:rFonts w:ascii="Arial" w:hAnsi="Arial" w:cs="Arial"/>
        </w:rPr>
        <w:t>eno vozilo koje je bilo ustupljeno Sudu na rok od 60 mjeseci</w:t>
      </w:r>
      <w:r w:rsidR="00CD315A">
        <w:rPr>
          <w:rFonts w:ascii="Arial" w:hAnsi="Arial" w:cs="Arial"/>
        </w:rPr>
        <w:t xml:space="preserve"> (operativni </w:t>
      </w:r>
      <w:proofErr w:type="spellStart"/>
      <w:r w:rsidR="00CD315A">
        <w:rPr>
          <w:rFonts w:ascii="Arial" w:hAnsi="Arial" w:cs="Arial"/>
        </w:rPr>
        <w:t>leasing</w:t>
      </w:r>
      <w:proofErr w:type="spellEnd"/>
      <w:r w:rsidR="00CD315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od Ministarstva pravosuđa i uprave </w:t>
      </w:r>
      <w:r w:rsidR="00CD315A">
        <w:rPr>
          <w:rFonts w:ascii="Arial" w:hAnsi="Arial" w:cs="Arial"/>
        </w:rPr>
        <w:t>završio te je vozilo vraćeno. Vraćena je i zadužnica od HP Hrvatske pošte za uredno izvršenje ugovora u iznosu 6.973 kn. Sud je primio dvije zadužnice od HP Hrvatske pošte kao jamstvo za izvršenje ugovora u iznosima 2.732,00 kn i 8.879,75 kn</w:t>
      </w:r>
      <w:r w:rsidR="00D17368">
        <w:rPr>
          <w:rFonts w:ascii="Arial" w:hAnsi="Arial" w:cs="Arial"/>
        </w:rPr>
        <w:t>.</w:t>
      </w:r>
    </w:p>
    <w:tbl>
      <w:tblPr>
        <w:tblStyle w:val="Reetkatablice"/>
        <w:tblpPr w:leftFromText="180" w:rightFromText="180" w:vertAnchor="text" w:horzAnchor="margin" w:tblpX="108" w:tblpY="289"/>
        <w:tblW w:w="0" w:type="auto"/>
        <w:tblLook w:val="04A0" w:firstRow="1" w:lastRow="0" w:firstColumn="1" w:lastColumn="0" w:noHBand="0" w:noVBand="1"/>
      </w:tblPr>
      <w:tblGrid>
        <w:gridCol w:w="1294"/>
        <w:gridCol w:w="1295"/>
        <w:gridCol w:w="1295"/>
        <w:gridCol w:w="1295"/>
        <w:gridCol w:w="1295"/>
        <w:gridCol w:w="1295"/>
        <w:gridCol w:w="1295"/>
      </w:tblGrid>
      <w:tr w:rsidR="00CD315A" w:rsidTr="00A07BAA">
        <w:trPr>
          <w:trHeight w:val="369"/>
        </w:trPr>
        <w:tc>
          <w:tcPr>
            <w:tcW w:w="1294" w:type="dxa"/>
          </w:tcPr>
          <w:p w:rsidR="00CD315A" w:rsidRPr="00CD315A" w:rsidRDefault="00CD315A" w:rsidP="00CD315A">
            <w:pPr>
              <w:pStyle w:val="Bezproreda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D315A">
              <w:rPr>
                <w:rFonts w:ascii="Arial" w:hAnsi="Arial" w:cs="Arial"/>
                <w:i/>
                <w:sz w:val="18"/>
                <w:szCs w:val="18"/>
              </w:rPr>
              <w:t>Datum primanja jamstva</w:t>
            </w:r>
          </w:p>
        </w:tc>
        <w:tc>
          <w:tcPr>
            <w:tcW w:w="1295" w:type="dxa"/>
          </w:tcPr>
          <w:p w:rsidR="00CD315A" w:rsidRDefault="00CD315A" w:rsidP="00CD315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CD315A">
              <w:rPr>
                <w:rFonts w:ascii="Arial" w:hAnsi="Arial" w:cs="Arial"/>
                <w:i/>
                <w:sz w:val="18"/>
                <w:szCs w:val="18"/>
              </w:rPr>
              <w:t>Instrument osiguranja</w:t>
            </w:r>
          </w:p>
        </w:tc>
        <w:tc>
          <w:tcPr>
            <w:tcW w:w="1295" w:type="dxa"/>
          </w:tcPr>
          <w:p w:rsidR="00CD315A" w:rsidRDefault="00CD315A" w:rsidP="00CD315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CD315A">
              <w:rPr>
                <w:rFonts w:ascii="Arial" w:hAnsi="Arial" w:cs="Arial"/>
                <w:i/>
                <w:sz w:val="18"/>
                <w:szCs w:val="18"/>
              </w:rPr>
              <w:t>Iznos primljenog jamstva</w:t>
            </w:r>
          </w:p>
        </w:tc>
        <w:tc>
          <w:tcPr>
            <w:tcW w:w="1295" w:type="dxa"/>
          </w:tcPr>
          <w:p w:rsidR="00CD315A" w:rsidRDefault="00CD315A" w:rsidP="00CD315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CD315A">
              <w:rPr>
                <w:rFonts w:ascii="Arial" w:hAnsi="Arial" w:cs="Arial"/>
                <w:i/>
                <w:sz w:val="18"/>
                <w:szCs w:val="18"/>
              </w:rPr>
              <w:t>Davatelj jamstva</w:t>
            </w:r>
          </w:p>
        </w:tc>
        <w:tc>
          <w:tcPr>
            <w:tcW w:w="1295" w:type="dxa"/>
          </w:tcPr>
          <w:p w:rsidR="00CD315A" w:rsidRDefault="00CD315A" w:rsidP="00CD315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CD315A">
              <w:rPr>
                <w:rFonts w:ascii="Arial" w:hAnsi="Arial" w:cs="Arial"/>
                <w:i/>
                <w:sz w:val="18"/>
                <w:szCs w:val="18"/>
              </w:rPr>
              <w:t>Namjena</w:t>
            </w:r>
          </w:p>
        </w:tc>
        <w:tc>
          <w:tcPr>
            <w:tcW w:w="1295" w:type="dxa"/>
          </w:tcPr>
          <w:p w:rsidR="00CD315A" w:rsidRPr="00CD315A" w:rsidRDefault="00CD315A" w:rsidP="00CD315A">
            <w:pPr>
              <w:pStyle w:val="Bezproreda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D315A">
              <w:rPr>
                <w:rFonts w:ascii="Arial" w:hAnsi="Arial" w:cs="Arial"/>
                <w:i/>
                <w:sz w:val="18"/>
                <w:szCs w:val="18"/>
              </w:rPr>
              <w:t>Dokument</w:t>
            </w:r>
          </w:p>
        </w:tc>
        <w:tc>
          <w:tcPr>
            <w:tcW w:w="1295" w:type="dxa"/>
          </w:tcPr>
          <w:p w:rsidR="00CD315A" w:rsidRDefault="00CD315A" w:rsidP="00CD315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CD315A">
              <w:rPr>
                <w:rFonts w:ascii="Arial" w:hAnsi="Arial" w:cs="Arial"/>
                <w:i/>
                <w:sz w:val="18"/>
                <w:szCs w:val="18"/>
              </w:rPr>
              <w:t>Rok važenja</w:t>
            </w:r>
          </w:p>
        </w:tc>
      </w:tr>
      <w:tr w:rsidR="00CD315A" w:rsidTr="00A07BAA">
        <w:trPr>
          <w:trHeight w:val="381"/>
        </w:trPr>
        <w:tc>
          <w:tcPr>
            <w:tcW w:w="1294" w:type="dxa"/>
          </w:tcPr>
          <w:p w:rsidR="00CD315A" w:rsidRDefault="00A8054B" w:rsidP="00CD315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A8054B">
              <w:rPr>
                <w:rFonts w:ascii="Arial" w:hAnsi="Arial" w:cs="Arial"/>
                <w:i/>
                <w:sz w:val="18"/>
                <w:szCs w:val="18"/>
              </w:rPr>
              <w:t>01.03.2022</w:t>
            </w:r>
          </w:p>
        </w:tc>
        <w:tc>
          <w:tcPr>
            <w:tcW w:w="1295" w:type="dxa"/>
          </w:tcPr>
          <w:p w:rsidR="00CD315A" w:rsidRDefault="00CD315A" w:rsidP="00CD315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CD315A">
              <w:rPr>
                <w:rFonts w:ascii="Arial" w:hAnsi="Arial" w:cs="Arial"/>
                <w:sz w:val="18"/>
                <w:szCs w:val="18"/>
              </w:rPr>
              <w:t>Zadužnica</w:t>
            </w:r>
          </w:p>
        </w:tc>
        <w:tc>
          <w:tcPr>
            <w:tcW w:w="1295" w:type="dxa"/>
          </w:tcPr>
          <w:p w:rsidR="00CD315A" w:rsidRDefault="00CD315A" w:rsidP="00CD315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CD315A">
              <w:rPr>
                <w:rFonts w:ascii="Arial" w:hAnsi="Arial" w:cs="Arial"/>
                <w:sz w:val="18"/>
                <w:szCs w:val="18"/>
              </w:rPr>
              <w:t>2.732,00</w:t>
            </w:r>
          </w:p>
        </w:tc>
        <w:tc>
          <w:tcPr>
            <w:tcW w:w="1295" w:type="dxa"/>
          </w:tcPr>
          <w:p w:rsidR="00CD315A" w:rsidRPr="00CD315A" w:rsidRDefault="00CD315A" w:rsidP="00CD315A">
            <w:pPr>
              <w:pStyle w:val="Bezproreda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315A">
              <w:rPr>
                <w:rFonts w:ascii="Arial" w:hAnsi="Arial" w:cs="Arial"/>
                <w:sz w:val="18"/>
                <w:szCs w:val="18"/>
              </w:rPr>
              <w:t>HP-Hrvatska pošta d.d.</w:t>
            </w:r>
          </w:p>
        </w:tc>
        <w:tc>
          <w:tcPr>
            <w:tcW w:w="1295" w:type="dxa"/>
          </w:tcPr>
          <w:p w:rsidR="00CD315A" w:rsidRDefault="00CD315A" w:rsidP="00CD315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CD315A">
              <w:rPr>
                <w:rFonts w:ascii="Arial" w:hAnsi="Arial" w:cs="Arial"/>
                <w:sz w:val="18"/>
                <w:szCs w:val="18"/>
              </w:rPr>
              <w:t xml:space="preserve">Jamstvo za izvršenje okvirnog </w:t>
            </w:r>
            <w:r w:rsidRPr="00CD315A">
              <w:rPr>
                <w:rFonts w:ascii="Arial" w:hAnsi="Arial" w:cs="Arial"/>
                <w:sz w:val="18"/>
                <w:szCs w:val="18"/>
              </w:rPr>
              <w:lastRenderedPageBreak/>
              <w:t>sporazuma</w:t>
            </w:r>
          </w:p>
        </w:tc>
        <w:tc>
          <w:tcPr>
            <w:tcW w:w="1295" w:type="dxa"/>
          </w:tcPr>
          <w:p w:rsidR="00CD315A" w:rsidRDefault="00A8054B" w:rsidP="00CD315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A8054B">
              <w:rPr>
                <w:rFonts w:ascii="Arial" w:hAnsi="Arial" w:cs="Arial"/>
                <w:sz w:val="18"/>
                <w:szCs w:val="18"/>
              </w:rPr>
              <w:lastRenderedPageBreak/>
              <w:t>O</w:t>
            </w:r>
            <w:r>
              <w:rPr>
                <w:rFonts w:ascii="Arial" w:hAnsi="Arial" w:cs="Arial"/>
                <w:sz w:val="18"/>
                <w:szCs w:val="18"/>
              </w:rPr>
              <w:t>kvirni sporazum 10/2021-2</w:t>
            </w:r>
          </w:p>
        </w:tc>
        <w:tc>
          <w:tcPr>
            <w:tcW w:w="1295" w:type="dxa"/>
          </w:tcPr>
          <w:p w:rsidR="00CD315A" w:rsidRDefault="00A8054B" w:rsidP="00CD315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A8054B">
              <w:rPr>
                <w:rFonts w:ascii="Arial" w:hAnsi="Arial" w:cs="Arial"/>
                <w:i/>
                <w:sz w:val="18"/>
                <w:szCs w:val="18"/>
              </w:rPr>
              <w:t>29.02.2024</w:t>
            </w:r>
          </w:p>
        </w:tc>
      </w:tr>
      <w:tr w:rsidR="00CD315A" w:rsidTr="00A07BAA">
        <w:trPr>
          <w:trHeight w:val="381"/>
        </w:trPr>
        <w:tc>
          <w:tcPr>
            <w:tcW w:w="1294" w:type="dxa"/>
          </w:tcPr>
          <w:p w:rsidR="00CD315A" w:rsidRDefault="00A8054B" w:rsidP="00CD315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A8054B">
              <w:rPr>
                <w:rFonts w:ascii="Arial" w:hAnsi="Arial" w:cs="Arial"/>
                <w:i/>
                <w:sz w:val="18"/>
                <w:szCs w:val="18"/>
              </w:rPr>
              <w:lastRenderedPageBreak/>
              <w:t>01.03.2022</w:t>
            </w:r>
          </w:p>
        </w:tc>
        <w:tc>
          <w:tcPr>
            <w:tcW w:w="1295" w:type="dxa"/>
          </w:tcPr>
          <w:p w:rsidR="00CD315A" w:rsidRDefault="00CD315A" w:rsidP="00CD315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CD315A">
              <w:rPr>
                <w:rFonts w:ascii="Arial" w:hAnsi="Arial" w:cs="Arial"/>
                <w:sz w:val="18"/>
                <w:szCs w:val="18"/>
              </w:rPr>
              <w:t>Zadužnica</w:t>
            </w:r>
          </w:p>
        </w:tc>
        <w:tc>
          <w:tcPr>
            <w:tcW w:w="1295" w:type="dxa"/>
          </w:tcPr>
          <w:p w:rsidR="00CD315A" w:rsidRDefault="00CD315A" w:rsidP="00CD315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CD315A">
              <w:rPr>
                <w:rFonts w:ascii="Arial" w:hAnsi="Arial" w:cs="Arial"/>
                <w:sz w:val="18"/>
                <w:szCs w:val="18"/>
              </w:rPr>
              <w:t>8.879,75</w:t>
            </w:r>
          </w:p>
        </w:tc>
        <w:tc>
          <w:tcPr>
            <w:tcW w:w="1295" w:type="dxa"/>
          </w:tcPr>
          <w:p w:rsidR="00CD315A" w:rsidRDefault="00CD315A" w:rsidP="00CD315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CD315A">
              <w:rPr>
                <w:rFonts w:ascii="Arial" w:hAnsi="Arial" w:cs="Arial"/>
                <w:sz w:val="18"/>
                <w:szCs w:val="18"/>
              </w:rPr>
              <w:t>HP-Hrvatska pošta d.d.</w:t>
            </w:r>
          </w:p>
        </w:tc>
        <w:tc>
          <w:tcPr>
            <w:tcW w:w="1295" w:type="dxa"/>
          </w:tcPr>
          <w:p w:rsidR="00CD315A" w:rsidRDefault="00CD315A" w:rsidP="00CD315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CD315A">
              <w:rPr>
                <w:rFonts w:ascii="Arial" w:hAnsi="Arial" w:cs="Arial"/>
                <w:sz w:val="18"/>
                <w:szCs w:val="18"/>
              </w:rPr>
              <w:t>Jamstvo za izvršenje okvirnog sporazuma</w:t>
            </w:r>
          </w:p>
        </w:tc>
        <w:tc>
          <w:tcPr>
            <w:tcW w:w="1295" w:type="dxa"/>
          </w:tcPr>
          <w:p w:rsidR="00CD315A" w:rsidRDefault="00A8054B" w:rsidP="00CD315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A8054B">
              <w:rPr>
                <w:rFonts w:ascii="Arial" w:hAnsi="Arial" w:cs="Arial"/>
                <w:sz w:val="18"/>
                <w:szCs w:val="18"/>
              </w:rPr>
              <w:t>Okvirni sporazum 10/2021-1</w:t>
            </w:r>
          </w:p>
        </w:tc>
        <w:tc>
          <w:tcPr>
            <w:tcW w:w="1295" w:type="dxa"/>
          </w:tcPr>
          <w:p w:rsidR="00CD315A" w:rsidRDefault="00A8054B" w:rsidP="00CD315A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A8054B">
              <w:rPr>
                <w:rFonts w:ascii="Arial" w:hAnsi="Arial" w:cs="Arial"/>
                <w:i/>
                <w:sz w:val="18"/>
                <w:szCs w:val="18"/>
              </w:rPr>
              <w:t>29.02.2024</w:t>
            </w:r>
          </w:p>
        </w:tc>
      </w:tr>
    </w:tbl>
    <w:p w:rsidR="00CD315A" w:rsidRDefault="00CD315A" w:rsidP="00CD315A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CD315A" w:rsidRPr="00231D51" w:rsidRDefault="00CD315A" w:rsidP="00CD315A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1D7EAE" w:rsidRDefault="001D7EAE" w:rsidP="00094B32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C075CB" w:rsidRPr="001B39F8" w:rsidRDefault="00864386" w:rsidP="00094B32">
      <w:pPr>
        <w:pStyle w:val="Bezproreda"/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BILJEŠKE UZ OBRAZAC</w:t>
      </w:r>
      <w:r w:rsidR="00C075CB" w:rsidRPr="001B39F8">
        <w:rPr>
          <w:rFonts w:ascii="Arial" w:hAnsi="Arial" w:cs="Arial"/>
          <w:b/>
          <w:sz w:val="28"/>
          <w:szCs w:val="28"/>
        </w:rPr>
        <w:t>: PR-RAS</w:t>
      </w:r>
    </w:p>
    <w:p w:rsidR="00C075CB" w:rsidRDefault="00C075CB" w:rsidP="00094B32">
      <w:pPr>
        <w:pStyle w:val="Bezproreda"/>
        <w:spacing w:line="360" w:lineRule="auto"/>
        <w:jc w:val="both"/>
        <w:rPr>
          <w:rFonts w:ascii="Arial" w:hAnsi="Arial" w:cs="Arial"/>
          <w:b/>
          <w:i/>
        </w:rPr>
      </w:pPr>
    </w:p>
    <w:p w:rsidR="00C075CB" w:rsidRDefault="00C075CB" w:rsidP="00094B32">
      <w:pPr>
        <w:pStyle w:val="Bezproreda"/>
        <w:spacing w:line="360" w:lineRule="auto"/>
        <w:jc w:val="both"/>
        <w:rPr>
          <w:rFonts w:ascii="Arial" w:hAnsi="Arial" w:cs="Arial"/>
          <w:b/>
          <w:i/>
        </w:rPr>
      </w:pPr>
    </w:p>
    <w:p w:rsidR="00C075CB" w:rsidRPr="001B39F8" w:rsidRDefault="00C075CB" w:rsidP="00094B32">
      <w:pPr>
        <w:pStyle w:val="Bezprored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1B39F8">
        <w:rPr>
          <w:rFonts w:ascii="Arial" w:hAnsi="Arial" w:cs="Arial"/>
          <w:b/>
        </w:rPr>
        <w:t>PRIHODI POSLOVANJA</w:t>
      </w:r>
    </w:p>
    <w:p w:rsidR="00C075CB" w:rsidRDefault="00C075CB" w:rsidP="00094B32">
      <w:pPr>
        <w:pStyle w:val="Bezproreda"/>
        <w:spacing w:line="360" w:lineRule="auto"/>
        <w:jc w:val="both"/>
        <w:rPr>
          <w:rFonts w:ascii="Arial" w:hAnsi="Arial" w:cs="Arial"/>
          <w:b/>
          <w:i/>
        </w:rPr>
      </w:pPr>
    </w:p>
    <w:p w:rsidR="00C075CB" w:rsidRDefault="00A07BAA" w:rsidP="001B39F8">
      <w:pPr>
        <w:pStyle w:val="Bezproreda"/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BR.1</w:t>
      </w:r>
      <w:r w:rsidR="00314E3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- ŠIFRA 661</w:t>
      </w:r>
    </w:p>
    <w:p w:rsidR="00C075CB" w:rsidRDefault="00C075CB" w:rsidP="00094B32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C075CB" w:rsidRDefault="00A07BAA" w:rsidP="00A07BAA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Ostvaren je manji iznos prodaje Zbornika odluka i </w:t>
      </w:r>
      <w:r w:rsidR="001B39F8">
        <w:rPr>
          <w:rFonts w:ascii="Arial" w:hAnsi="Arial" w:cs="Arial"/>
        </w:rPr>
        <w:t xml:space="preserve">bila </w:t>
      </w:r>
      <w:r w:rsidR="00517941">
        <w:rPr>
          <w:rFonts w:ascii="Arial" w:hAnsi="Arial" w:cs="Arial"/>
        </w:rPr>
        <w:t xml:space="preserve">je manja </w:t>
      </w:r>
      <w:r w:rsidR="001B39F8">
        <w:rPr>
          <w:rFonts w:ascii="Arial" w:hAnsi="Arial" w:cs="Arial"/>
        </w:rPr>
        <w:t>potreba za kopiranjem spisa</w:t>
      </w:r>
      <w:r w:rsidR="00AB1CF6">
        <w:rPr>
          <w:rFonts w:ascii="Arial" w:hAnsi="Arial" w:cs="Arial"/>
        </w:rPr>
        <w:t xml:space="preserve"> što je dovelo do manjih prihoda</w:t>
      </w:r>
      <w:r w:rsidR="00D17368">
        <w:rPr>
          <w:rFonts w:ascii="Arial" w:hAnsi="Arial" w:cs="Arial"/>
        </w:rPr>
        <w:t>.</w:t>
      </w:r>
    </w:p>
    <w:p w:rsidR="001B72DC" w:rsidRDefault="001B72DC" w:rsidP="001B72DC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1B72DC" w:rsidRDefault="001B72DC" w:rsidP="00902320">
      <w:pPr>
        <w:pStyle w:val="Bezproreda"/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BR.1</w:t>
      </w:r>
      <w:r w:rsidR="00314E3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- ŠIFRA 6711</w:t>
      </w:r>
    </w:p>
    <w:p w:rsidR="001B72DC" w:rsidRDefault="001B72DC" w:rsidP="001B72DC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1B72DC" w:rsidRDefault="001B72DC" w:rsidP="001B72DC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Prihodima iz Proračuna su se financirali rashodi za zaposlene</w:t>
      </w:r>
      <w:r w:rsidR="00D173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materijalni rashodi i financijski rashodi</w:t>
      </w:r>
      <w:r w:rsidR="00D17368">
        <w:rPr>
          <w:rFonts w:ascii="Arial" w:hAnsi="Arial" w:cs="Arial"/>
        </w:rPr>
        <w:t>. Došlo je do manjeg smanjenja prihoda zbog smanjenja rashoda za zaposlene.</w:t>
      </w:r>
    </w:p>
    <w:p w:rsidR="001B39F8" w:rsidRDefault="001B39F8" w:rsidP="001B39F8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1B39F8" w:rsidRDefault="001B39F8" w:rsidP="00AB1CF6">
      <w:pPr>
        <w:pStyle w:val="Bezproreda"/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BR.1</w:t>
      </w:r>
      <w:r w:rsidR="00314E3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- </w:t>
      </w:r>
      <w:r w:rsidR="00AB1CF6">
        <w:rPr>
          <w:rFonts w:ascii="Arial" w:hAnsi="Arial" w:cs="Arial"/>
        </w:rPr>
        <w:t>ŠIFRA 6712</w:t>
      </w:r>
    </w:p>
    <w:p w:rsidR="00AB1CF6" w:rsidRDefault="00AB1CF6" w:rsidP="00AB1CF6">
      <w:pPr>
        <w:pStyle w:val="Bezproreda"/>
        <w:spacing w:line="360" w:lineRule="auto"/>
        <w:ind w:firstLine="284"/>
        <w:jc w:val="both"/>
        <w:rPr>
          <w:rFonts w:ascii="Arial" w:hAnsi="Arial" w:cs="Arial"/>
        </w:rPr>
      </w:pPr>
    </w:p>
    <w:p w:rsidR="00AB1CF6" w:rsidRDefault="00AB1CF6" w:rsidP="00AB1CF6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Bila je veća potreba za nabavom nefinancijske imovine (telefoni, pisači, kolica) u 2022. za potrebe rada Suda</w:t>
      </w:r>
      <w:r w:rsidR="00D17368">
        <w:rPr>
          <w:rFonts w:ascii="Arial" w:hAnsi="Arial" w:cs="Arial"/>
        </w:rPr>
        <w:t>.</w:t>
      </w:r>
    </w:p>
    <w:p w:rsidR="00AB1CF6" w:rsidRDefault="00AB1CF6" w:rsidP="00AB1CF6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AB1CF6" w:rsidRDefault="00AB1CF6" w:rsidP="001B72DC">
      <w:pPr>
        <w:pStyle w:val="Bezproreda"/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 1</w:t>
      </w:r>
      <w:r w:rsidR="00314E3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- ŠIFRA 6714</w:t>
      </w:r>
    </w:p>
    <w:p w:rsidR="00AB1CF6" w:rsidRDefault="00AB1CF6" w:rsidP="00AB1CF6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AB1CF6" w:rsidRDefault="00AB1CF6" w:rsidP="00AB1CF6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Veći prihodi za financiranje izdataka za financijsku imovinu su vezani za nabavu novog službenog vozila putem financijskog </w:t>
      </w:r>
      <w:proofErr w:type="spellStart"/>
      <w:r>
        <w:rPr>
          <w:rFonts w:ascii="Arial" w:hAnsi="Arial" w:cs="Arial"/>
        </w:rPr>
        <w:t>leasinga</w:t>
      </w:r>
      <w:proofErr w:type="spellEnd"/>
      <w:r>
        <w:rPr>
          <w:rFonts w:ascii="Arial" w:hAnsi="Arial" w:cs="Arial"/>
        </w:rPr>
        <w:t xml:space="preserve">. </w:t>
      </w:r>
      <w:r w:rsidR="00517941">
        <w:rPr>
          <w:rFonts w:ascii="Arial" w:hAnsi="Arial" w:cs="Arial"/>
        </w:rPr>
        <w:t>Vozilo koje je nabavljeno 2021.</w:t>
      </w:r>
      <w:r>
        <w:rPr>
          <w:rFonts w:ascii="Arial" w:hAnsi="Arial" w:cs="Arial"/>
        </w:rPr>
        <w:t xml:space="preserve"> putem financijskog </w:t>
      </w:r>
      <w:proofErr w:type="spellStart"/>
      <w:r>
        <w:rPr>
          <w:rFonts w:ascii="Arial" w:hAnsi="Arial" w:cs="Arial"/>
        </w:rPr>
        <w:t>leasinga</w:t>
      </w:r>
      <w:proofErr w:type="spellEnd"/>
      <w:r w:rsidR="00753B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 2022.</w:t>
      </w:r>
      <w:r w:rsidR="00517941">
        <w:rPr>
          <w:rFonts w:ascii="Arial" w:hAnsi="Arial" w:cs="Arial"/>
        </w:rPr>
        <w:t xml:space="preserve"> godini</w:t>
      </w:r>
      <w:r>
        <w:rPr>
          <w:rFonts w:ascii="Arial" w:hAnsi="Arial" w:cs="Arial"/>
        </w:rPr>
        <w:t xml:space="preserve"> su troškovi uključeni svih 12 mjeseci pa je došlo do značajnog povećanja prihoda.</w:t>
      </w:r>
    </w:p>
    <w:p w:rsidR="001B39F8" w:rsidRDefault="001B39F8" w:rsidP="001B39F8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C075CB" w:rsidRDefault="00C075CB" w:rsidP="00094B32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C075CB" w:rsidRPr="00D17368" w:rsidRDefault="00C075CB" w:rsidP="00094B32">
      <w:pPr>
        <w:pStyle w:val="Bezprored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D17368">
        <w:rPr>
          <w:rFonts w:ascii="Arial" w:hAnsi="Arial" w:cs="Arial"/>
          <w:b/>
        </w:rPr>
        <w:lastRenderedPageBreak/>
        <w:t>RASHODI POSLOVANJA</w:t>
      </w:r>
    </w:p>
    <w:p w:rsidR="00C075CB" w:rsidRDefault="00C075CB" w:rsidP="00094B32">
      <w:pPr>
        <w:pStyle w:val="Bezproreda"/>
        <w:spacing w:line="360" w:lineRule="auto"/>
        <w:jc w:val="both"/>
        <w:rPr>
          <w:rFonts w:ascii="Arial" w:hAnsi="Arial" w:cs="Arial"/>
          <w:b/>
          <w:i/>
        </w:rPr>
      </w:pPr>
    </w:p>
    <w:p w:rsidR="00094B32" w:rsidRDefault="00D17368" w:rsidP="00D17368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BR.1</w:t>
      </w:r>
      <w:r w:rsidR="00314E3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 ŠIFRA 311</w:t>
      </w:r>
    </w:p>
    <w:p w:rsidR="00D17368" w:rsidRDefault="00D17368" w:rsidP="00D17368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Manji rashod za plaće uzrokovan je odlaskom djelatnika sa Suda. Nisu zapošljavane nove osobe.</w:t>
      </w:r>
    </w:p>
    <w:p w:rsidR="00D17368" w:rsidRDefault="00D17368" w:rsidP="009F1FB1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</w:t>
      </w:r>
      <w:r w:rsidR="00314E3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- ŠIFRA 312</w:t>
      </w:r>
    </w:p>
    <w:p w:rsidR="00D17368" w:rsidRDefault="00D17368" w:rsidP="00D17368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Veći rashodi ostvareni</w:t>
      </w:r>
      <w:r w:rsidR="009F1FB1">
        <w:rPr>
          <w:rFonts w:ascii="Arial" w:hAnsi="Arial" w:cs="Arial"/>
        </w:rPr>
        <w:t xml:space="preserve"> zbog povećanja iznosa prigodnih nagrada i darova.</w:t>
      </w:r>
    </w:p>
    <w:p w:rsidR="009F1FB1" w:rsidRDefault="009F1FB1" w:rsidP="009F1FB1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BR.2</w:t>
      </w:r>
      <w:r w:rsidR="00314E3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ŠIFRA 3211</w:t>
      </w:r>
    </w:p>
    <w:p w:rsidR="009F1FB1" w:rsidRDefault="008B6B96" w:rsidP="009F1FB1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povećanja službenih putovanja je došlo zbog prestanka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mjera te su suci </w:t>
      </w:r>
      <w:r w:rsidR="00753B75">
        <w:rPr>
          <w:rFonts w:ascii="Arial" w:hAnsi="Arial" w:cs="Arial"/>
        </w:rPr>
        <w:t>krenuli</w:t>
      </w:r>
      <w:r>
        <w:rPr>
          <w:rFonts w:ascii="Arial" w:hAnsi="Arial" w:cs="Arial"/>
        </w:rPr>
        <w:t xml:space="preserve"> u godišnju kontrolu trgovačkih sudova</w:t>
      </w:r>
      <w:r w:rsidR="00134B6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B6B96" w:rsidRDefault="008B6B96" w:rsidP="008B6B96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BR.2</w:t>
      </w:r>
      <w:r w:rsidR="00314E3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- ŠIFRA 3213</w:t>
      </w:r>
    </w:p>
    <w:p w:rsidR="008B6B96" w:rsidRDefault="002E4279" w:rsidP="008B6B96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Zbog prestanka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mjera povećali su se rashodi za stručna usavršavanja</w:t>
      </w:r>
      <w:r w:rsidR="00134B69">
        <w:rPr>
          <w:rFonts w:ascii="Arial" w:hAnsi="Arial" w:cs="Arial"/>
        </w:rPr>
        <w:t>.</w:t>
      </w:r>
    </w:p>
    <w:p w:rsidR="005773F7" w:rsidRDefault="005773F7" w:rsidP="005773F7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BR.2</w:t>
      </w:r>
      <w:r w:rsidR="00314E3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 ŠIFRA 3221</w:t>
      </w:r>
    </w:p>
    <w:p w:rsidR="005773F7" w:rsidRDefault="005773F7" w:rsidP="005773F7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Zbog inflacije došlo je do većih rashoda za uredski materijal</w:t>
      </w:r>
      <w:r w:rsidR="00134B69">
        <w:rPr>
          <w:rFonts w:ascii="Arial" w:hAnsi="Arial" w:cs="Arial"/>
        </w:rPr>
        <w:t>.</w:t>
      </w:r>
    </w:p>
    <w:p w:rsidR="005773F7" w:rsidRDefault="005773F7" w:rsidP="005773F7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</w:t>
      </w:r>
      <w:r w:rsidR="00134B69">
        <w:rPr>
          <w:rFonts w:ascii="Arial" w:hAnsi="Arial" w:cs="Arial"/>
        </w:rPr>
        <w:t>2</w:t>
      </w:r>
      <w:r w:rsidR="00314E3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- ŠIFRA 3223</w:t>
      </w:r>
    </w:p>
    <w:p w:rsidR="005773F7" w:rsidRDefault="005773F7" w:rsidP="005773F7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Rast cijene plina utjecao na rast rashoda energije</w:t>
      </w:r>
      <w:r w:rsidR="00134B69">
        <w:rPr>
          <w:rFonts w:ascii="Arial" w:hAnsi="Arial" w:cs="Arial"/>
        </w:rPr>
        <w:t>.</w:t>
      </w:r>
    </w:p>
    <w:p w:rsidR="00134B69" w:rsidRDefault="00134B69" w:rsidP="00134B69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BR.2</w:t>
      </w:r>
      <w:r w:rsidR="00314E3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- ŠIFRA 3227</w:t>
      </w:r>
    </w:p>
    <w:p w:rsidR="00134B69" w:rsidRDefault="00134B69" w:rsidP="00134B69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Bilo je potrebno kupiti radnu odjeću i obuću za spremačice i domara te je došlo do povećanja rashoda.</w:t>
      </w:r>
    </w:p>
    <w:p w:rsidR="00134B69" w:rsidRDefault="00134B69" w:rsidP="00722D3B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BR.2</w:t>
      </w:r>
      <w:r w:rsidR="00314E3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- ŠIFRA 3233</w:t>
      </w:r>
    </w:p>
    <w:p w:rsidR="00134B69" w:rsidRDefault="00134B69" w:rsidP="00134B69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Rast rashoda zbog većeg broja objavlje</w:t>
      </w:r>
      <w:r w:rsidR="00722D3B">
        <w:rPr>
          <w:rFonts w:ascii="Arial" w:hAnsi="Arial" w:cs="Arial"/>
        </w:rPr>
        <w:t>nih natječaja i oglasa za posao</w:t>
      </w:r>
      <w:r>
        <w:rPr>
          <w:rFonts w:ascii="Arial" w:hAnsi="Arial" w:cs="Arial"/>
        </w:rPr>
        <w:t>.</w:t>
      </w:r>
    </w:p>
    <w:p w:rsidR="00722D3B" w:rsidRDefault="00722D3B" w:rsidP="00722D3B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BR.2</w:t>
      </w:r>
      <w:r w:rsidR="00314E3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- ŠIFRA 3235</w:t>
      </w:r>
    </w:p>
    <w:p w:rsidR="00722D3B" w:rsidRDefault="00722D3B" w:rsidP="00722D3B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Pad rashoda jer nije bilo zakupa dva parkirališna mjesta ispred Suda, jer se Sud preselio na novu lokaciju</w:t>
      </w:r>
      <w:r w:rsidR="00303A45">
        <w:rPr>
          <w:rFonts w:ascii="Arial" w:hAnsi="Arial" w:cs="Arial"/>
        </w:rPr>
        <w:t>.</w:t>
      </w:r>
    </w:p>
    <w:p w:rsidR="00722D3B" w:rsidRDefault="00722D3B" w:rsidP="00722D3B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BR.2</w:t>
      </w:r>
      <w:r w:rsidR="00314E3C">
        <w:rPr>
          <w:rFonts w:ascii="Arial" w:hAnsi="Arial" w:cs="Arial"/>
        </w:rPr>
        <w:t>8</w:t>
      </w:r>
      <w:r>
        <w:rPr>
          <w:rFonts w:ascii="Arial" w:hAnsi="Arial" w:cs="Arial"/>
        </w:rPr>
        <w:t>- ŠIFRA 3236</w:t>
      </w:r>
    </w:p>
    <w:p w:rsidR="00722D3B" w:rsidRDefault="00722D3B" w:rsidP="00722D3B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Pad rashoda jer</w:t>
      </w:r>
      <w:r w:rsidR="00303A45">
        <w:rPr>
          <w:rFonts w:ascii="Arial" w:hAnsi="Arial" w:cs="Arial"/>
        </w:rPr>
        <w:t xml:space="preserve"> nije bilo sistematskog pregleda i manji rashodi za testiranje na </w:t>
      </w:r>
      <w:proofErr w:type="spellStart"/>
      <w:r w:rsidR="00303A45">
        <w:rPr>
          <w:rFonts w:ascii="Arial" w:hAnsi="Arial" w:cs="Arial"/>
        </w:rPr>
        <w:t>covid</w:t>
      </w:r>
      <w:proofErr w:type="spellEnd"/>
      <w:r w:rsidR="00303A45">
        <w:rPr>
          <w:rFonts w:ascii="Arial" w:hAnsi="Arial" w:cs="Arial"/>
        </w:rPr>
        <w:t>.</w:t>
      </w:r>
    </w:p>
    <w:p w:rsidR="00303A45" w:rsidRDefault="00303A45" w:rsidP="00303A45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BILJEŠKA BR.2</w:t>
      </w:r>
      <w:r w:rsidR="00314E3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 ŠIFRA 3237</w:t>
      </w:r>
    </w:p>
    <w:p w:rsidR="00303A45" w:rsidRDefault="00303A45" w:rsidP="00303A45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Rashodi zbog provođenja natječajne procedure radi zapošljavanja osobe na mjestu voditelja financijsko materijalnog poslovanja. Do zapošljavanja navedene poslove obavljala osoba prema ugovoru o djelu.</w:t>
      </w:r>
    </w:p>
    <w:p w:rsidR="00641C1D" w:rsidRDefault="00641C1D" w:rsidP="00641C1D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</w:t>
      </w:r>
      <w:r w:rsidR="00314E3C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- ŠIFRA 3238</w:t>
      </w:r>
    </w:p>
    <w:p w:rsidR="00641C1D" w:rsidRDefault="00B76AF9" w:rsidP="00641C1D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Rashodi za održavanje web stranice smanjeni jer je ukinuta web stranica</w:t>
      </w:r>
      <w:r w:rsidR="00262BD9">
        <w:rPr>
          <w:rFonts w:ascii="Arial" w:hAnsi="Arial" w:cs="Arial"/>
        </w:rPr>
        <w:t>.</w:t>
      </w:r>
    </w:p>
    <w:p w:rsidR="00262BD9" w:rsidRDefault="00262BD9" w:rsidP="00262BD9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BR.3</w:t>
      </w:r>
      <w:r w:rsidR="00314E3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ŠIFRA 3239</w:t>
      </w:r>
    </w:p>
    <w:p w:rsidR="00262BD9" w:rsidRDefault="00262BD9" w:rsidP="00262BD9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2022. nije bilo rashoda za čišćenje tepiha i zavjesa te su zbog toga rashodi za ostale usluge niži.</w:t>
      </w:r>
    </w:p>
    <w:p w:rsidR="00262BD9" w:rsidRDefault="00262BD9" w:rsidP="004E5C61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BR.3</w:t>
      </w:r>
      <w:r w:rsidR="00314E3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- ŠIFRA 329</w:t>
      </w:r>
    </w:p>
    <w:p w:rsidR="00262BD9" w:rsidRDefault="00262BD9" w:rsidP="00262BD9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Povećanje uzrokovano većim premij</w:t>
      </w:r>
      <w:r w:rsidR="004E5C61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osiguranja automobila k</w:t>
      </w:r>
      <w:r w:rsidR="004E5C61">
        <w:rPr>
          <w:rFonts w:ascii="Arial" w:hAnsi="Arial" w:cs="Arial"/>
        </w:rPr>
        <w:t>oji je nabavljen u 2022. i većim troškovima reprezentacije.</w:t>
      </w:r>
    </w:p>
    <w:p w:rsidR="004E5C61" w:rsidRDefault="004E5C61" w:rsidP="004E5C61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BR.3</w:t>
      </w:r>
      <w:r w:rsidR="00314E3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 ŠIFRA 3427</w:t>
      </w:r>
    </w:p>
    <w:p w:rsidR="004E5C61" w:rsidRDefault="004E5C61" w:rsidP="004E5C61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E5C61">
        <w:rPr>
          <w:rFonts w:ascii="Arial" w:hAnsi="Arial" w:cs="Arial"/>
        </w:rPr>
        <w:t xml:space="preserve">Veći iznos rashoda u odnosu na prethodnu godinu zbog novog vozila nabavljenog na financijski </w:t>
      </w:r>
      <w:proofErr w:type="spellStart"/>
      <w:r w:rsidRPr="004E5C61">
        <w:rPr>
          <w:rFonts w:ascii="Arial" w:hAnsi="Arial" w:cs="Arial"/>
        </w:rPr>
        <w:t>leasing</w:t>
      </w:r>
      <w:proofErr w:type="spellEnd"/>
      <w:r>
        <w:rPr>
          <w:rFonts w:ascii="Arial" w:hAnsi="Arial" w:cs="Arial"/>
        </w:rPr>
        <w:t>.</w:t>
      </w:r>
    </w:p>
    <w:p w:rsidR="004E5C61" w:rsidRDefault="004E5C61" w:rsidP="00791996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BR.3</w:t>
      </w:r>
      <w:r w:rsidR="00314E3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- ŠIFRA 92211</w:t>
      </w:r>
    </w:p>
    <w:p w:rsidR="004E5C61" w:rsidRDefault="004E5C61" w:rsidP="004E5C61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Višak prihoda poslovanja - preneseni odnosi se na prihode ostvarene od prodaje Izbora odluka, fotokopiranja i najma prostora za </w:t>
      </w:r>
      <w:proofErr w:type="spellStart"/>
      <w:r>
        <w:rPr>
          <w:rFonts w:ascii="Arial" w:hAnsi="Arial" w:cs="Arial"/>
        </w:rPr>
        <w:t>samoposlužni</w:t>
      </w:r>
      <w:proofErr w:type="spellEnd"/>
      <w:r>
        <w:rPr>
          <w:rFonts w:ascii="Arial" w:hAnsi="Arial" w:cs="Arial"/>
        </w:rPr>
        <w:t xml:space="preserve"> aparat.</w:t>
      </w:r>
    </w:p>
    <w:p w:rsidR="00166668" w:rsidRDefault="00166668" w:rsidP="00791996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BR.3</w:t>
      </w:r>
      <w:r w:rsidR="00314E3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- ŠIFRA 4</w:t>
      </w:r>
    </w:p>
    <w:p w:rsidR="00166668" w:rsidRDefault="00166668" w:rsidP="00166668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2022. nabavljeno je službeno vozilo putem financijskog </w:t>
      </w:r>
      <w:proofErr w:type="spellStart"/>
      <w:r>
        <w:rPr>
          <w:rFonts w:ascii="Arial" w:hAnsi="Arial" w:cs="Arial"/>
        </w:rPr>
        <w:t>leasinga</w:t>
      </w:r>
      <w:proofErr w:type="spellEnd"/>
      <w:r>
        <w:rPr>
          <w:rFonts w:ascii="Arial" w:hAnsi="Arial" w:cs="Arial"/>
        </w:rPr>
        <w:t xml:space="preserve">, </w:t>
      </w:r>
      <w:r w:rsidR="00517941">
        <w:rPr>
          <w:rFonts w:ascii="Arial" w:hAnsi="Arial" w:cs="Arial"/>
        </w:rPr>
        <w:t>pisači, telefoni, bar kod čitač, kolica.</w:t>
      </w:r>
    </w:p>
    <w:p w:rsidR="00791996" w:rsidRDefault="00791996" w:rsidP="00791996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BR.3</w:t>
      </w:r>
      <w:r w:rsidR="00314E3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- ŠIFRA 8443</w:t>
      </w:r>
    </w:p>
    <w:p w:rsidR="00791996" w:rsidRDefault="00791996" w:rsidP="00791996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Primici od financijske imovine i zaduživanja odnose se na iznos financijskog </w:t>
      </w:r>
      <w:proofErr w:type="spellStart"/>
      <w:r>
        <w:rPr>
          <w:rFonts w:ascii="Arial" w:hAnsi="Arial" w:cs="Arial"/>
        </w:rPr>
        <w:t>leasinga</w:t>
      </w:r>
      <w:proofErr w:type="spellEnd"/>
      <w:r>
        <w:rPr>
          <w:rFonts w:ascii="Arial" w:hAnsi="Arial" w:cs="Arial"/>
        </w:rPr>
        <w:t xml:space="preserve"> za novo vozilo</w:t>
      </w:r>
    </w:p>
    <w:p w:rsidR="00791996" w:rsidRDefault="00791996" w:rsidP="00791996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BR.3</w:t>
      </w:r>
      <w:r w:rsidR="00314E3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- ŠIFRA 5443</w:t>
      </w:r>
    </w:p>
    <w:p w:rsidR="00791996" w:rsidRDefault="00791996" w:rsidP="00791996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Otplata glavnice odnosi se na financijski </w:t>
      </w:r>
      <w:proofErr w:type="spellStart"/>
      <w:r>
        <w:rPr>
          <w:rFonts w:ascii="Arial" w:hAnsi="Arial" w:cs="Arial"/>
        </w:rPr>
        <w:t>leasing</w:t>
      </w:r>
      <w:proofErr w:type="spellEnd"/>
      <w:r>
        <w:rPr>
          <w:rFonts w:ascii="Arial" w:hAnsi="Arial" w:cs="Arial"/>
        </w:rPr>
        <w:t xml:space="preserve"> za dva službena vozila. Jedan nabavljen 2021. drugi 2022. godine.</w:t>
      </w:r>
    </w:p>
    <w:p w:rsidR="00D94CE4" w:rsidRDefault="00314E3C" w:rsidP="00F42E90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BILJEŠKA BR.</w:t>
      </w:r>
      <w:r w:rsidR="0048539C">
        <w:rPr>
          <w:rFonts w:ascii="Arial" w:hAnsi="Arial" w:cs="Arial"/>
        </w:rPr>
        <w:t>3</w:t>
      </w:r>
      <w:r>
        <w:rPr>
          <w:rFonts w:ascii="Arial" w:hAnsi="Arial" w:cs="Arial"/>
        </w:rPr>
        <w:t>8</w:t>
      </w:r>
      <w:r w:rsidR="0048539C">
        <w:rPr>
          <w:rFonts w:ascii="Arial" w:hAnsi="Arial" w:cs="Arial"/>
        </w:rPr>
        <w:t xml:space="preserve"> -</w:t>
      </w:r>
      <w:r w:rsidR="00F42E90">
        <w:rPr>
          <w:rFonts w:ascii="Arial" w:hAnsi="Arial" w:cs="Arial"/>
        </w:rPr>
        <w:t xml:space="preserve"> </w:t>
      </w:r>
      <w:r w:rsidR="0048539C">
        <w:rPr>
          <w:rFonts w:ascii="Arial" w:hAnsi="Arial" w:cs="Arial"/>
        </w:rPr>
        <w:t>ŠIFRA X006</w:t>
      </w:r>
    </w:p>
    <w:p w:rsidR="0048539C" w:rsidRDefault="0048539C" w:rsidP="0048539C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Ostvaren je višak prihoda od 21.873,28 koji proizlazi od prenesenog viška i viška prihoda ostvarenog u tekućoj godini</w:t>
      </w:r>
      <w:r w:rsidR="00F42E90">
        <w:rPr>
          <w:rFonts w:ascii="Arial" w:hAnsi="Arial" w:cs="Arial"/>
        </w:rPr>
        <w:t>.</w:t>
      </w:r>
    </w:p>
    <w:p w:rsidR="00F42E90" w:rsidRDefault="00F42E90" w:rsidP="00F42E90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BR.3</w:t>
      </w:r>
      <w:r w:rsidR="00314E3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 ŠIFRA 11P</w:t>
      </w:r>
    </w:p>
    <w:p w:rsidR="00F42E90" w:rsidRDefault="00F42E90" w:rsidP="00F42E90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Višak sredstava na novčanom računu</w:t>
      </w:r>
      <w:r w:rsidR="00864386">
        <w:rPr>
          <w:rFonts w:ascii="Arial" w:hAnsi="Arial" w:cs="Arial"/>
        </w:rPr>
        <w:t xml:space="preserve"> na kraju razdoblja</w:t>
      </w:r>
      <w:r>
        <w:rPr>
          <w:rFonts w:ascii="Arial" w:hAnsi="Arial" w:cs="Arial"/>
        </w:rPr>
        <w:t xml:space="preserve"> se odnosi na obveze iz 2022. </w:t>
      </w:r>
      <w:r w:rsidR="00864386">
        <w:rPr>
          <w:rFonts w:ascii="Arial" w:hAnsi="Arial" w:cs="Arial"/>
        </w:rPr>
        <w:t>za koje je</w:t>
      </w:r>
      <w:r>
        <w:rPr>
          <w:rFonts w:ascii="Arial" w:hAnsi="Arial" w:cs="Arial"/>
        </w:rPr>
        <w:t xml:space="preserve"> Sud </w:t>
      </w:r>
      <w:r w:rsidR="00864386">
        <w:rPr>
          <w:rFonts w:ascii="Arial" w:hAnsi="Arial" w:cs="Arial"/>
        </w:rPr>
        <w:t>povukao sredstva na žiro račun, na pasivnu kamatu od 7 lipa koje će uplatit na račun Proračuna do kraja siječnja 2023. godine i 23,00 kuna preostalih sredstava od prodaje imovine iz 2021.</w:t>
      </w:r>
      <w:r>
        <w:rPr>
          <w:rFonts w:ascii="Arial" w:hAnsi="Arial" w:cs="Arial"/>
        </w:rPr>
        <w:t xml:space="preserve"> </w:t>
      </w:r>
    </w:p>
    <w:p w:rsidR="00F42E90" w:rsidRDefault="00F42E90" w:rsidP="00F42E90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</w:t>
      </w:r>
      <w:r w:rsidR="00314E3C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- ŠIFRA 32361</w:t>
      </w:r>
    </w:p>
    <w:p w:rsidR="00F42E90" w:rsidRPr="00F42E90" w:rsidRDefault="00F42E90" w:rsidP="00F42E90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Razlog manjeg rashoda za zdravstvene preglede jer nije</w:t>
      </w:r>
      <w:r w:rsidR="00902320">
        <w:rPr>
          <w:rFonts w:ascii="Arial" w:hAnsi="Arial" w:cs="Arial"/>
        </w:rPr>
        <w:t xml:space="preserve"> bilo </w:t>
      </w:r>
      <w:r>
        <w:rPr>
          <w:rFonts w:ascii="Arial" w:hAnsi="Arial" w:cs="Arial"/>
        </w:rPr>
        <w:t>sistematskog pregleda za zaposlenike u 2022. godini</w:t>
      </w:r>
    </w:p>
    <w:p w:rsidR="009F1FB1" w:rsidRPr="009F1FB1" w:rsidRDefault="009F1FB1" w:rsidP="009F1FB1">
      <w:pPr>
        <w:spacing w:line="360" w:lineRule="auto"/>
        <w:jc w:val="both"/>
        <w:rPr>
          <w:rFonts w:ascii="Arial" w:hAnsi="Arial" w:cs="Arial"/>
        </w:rPr>
      </w:pPr>
    </w:p>
    <w:p w:rsidR="00902320" w:rsidRPr="001B39F8" w:rsidRDefault="00864386" w:rsidP="00902320">
      <w:pPr>
        <w:pStyle w:val="Bezproreda"/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BILJEŠKE UZ OBRAZAC</w:t>
      </w:r>
      <w:r w:rsidR="00902320" w:rsidRPr="001B39F8">
        <w:rPr>
          <w:rFonts w:ascii="Arial" w:hAnsi="Arial" w:cs="Arial"/>
          <w:b/>
          <w:sz w:val="28"/>
          <w:szCs w:val="28"/>
        </w:rPr>
        <w:t xml:space="preserve">: </w:t>
      </w:r>
      <w:r w:rsidR="00902320">
        <w:rPr>
          <w:rFonts w:ascii="Arial" w:hAnsi="Arial" w:cs="Arial"/>
          <w:b/>
          <w:sz w:val="28"/>
          <w:szCs w:val="28"/>
        </w:rPr>
        <w:t>RAS-funkcijski</w:t>
      </w:r>
    </w:p>
    <w:p w:rsidR="00D17368" w:rsidRDefault="00D17368" w:rsidP="00D17368">
      <w:pPr>
        <w:spacing w:line="360" w:lineRule="auto"/>
        <w:jc w:val="both"/>
        <w:rPr>
          <w:rFonts w:ascii="Arial" w:hAnsi="Arial" w:cs="Arial"/>
        </w:rPr>
      </w:pPr>
    </w:p>
    <w:p w:rsidR="00D17368" w:rsidRDefault="00902320" w:rsidP="00902320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BR.4</w:t>
      </w:r>
      <w:r w:rsidR="00314E3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ŠIFRA 033</w:t>
      </w:r>
    </w:p>
    <w:p w:rsidR="00902320" w:rsidRPr="00902320" w:rsidRDefault="00902320" w:rsidP="00902320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Ostvareni rashodi poslovanja u iznosu od 21.923.139,84 kune i rashodi za nabavu nefinancijske imovine u iznosu 206.796,67 kuna.</w:t>
      </w:r>
    </w:p>
    <w:p w:rsidR="00D17368" w:rsidRDefault="00D17368" w:rsidP="00D17368">
      <w:pPr>
        <w:spacing w:line="360" w:lineRule="auto"/>
        <w:jc w:val="both"/>
        <w:rPr>
          <w:rFonts w:ascii="Arial" w:hAnsi="Arial" w:cs="Arial"/>
        </w:rPr>
      </w:pPr>
    </w:p>
    <w:p w:rsidR="00902320" w:rsidRDefault="00864386" w:rsidP="00902320">
      <w:pPr>
        <w:pStyle w:val="Bezprored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BILJEŠKE UZ OBRAZAC</w:t>
      </w:r>
      <w:r w:rsidR="00902320" w:rsidRPr="001B39F8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P-VRIO</w:t>
      </w:r>
    </w:p>
    <w:p w:rsidR="00902320" w:rsidRDefault="00902320" w:rsidP="00902320">
      <w:pPr>
        <w:pStyle w:val="Bezprored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02320" w:rsidRDefault="00902320" w:rsidP="00556E3A">
      <w:pPr>
        <w:pStyle w:val="Bezproreda"/>
        <w:spacing w:line="360" w:lineRule="auto"/>
        <w:ind w:firstLine="284"/>
        <w:jc w:val="both"/>
        <w:rPr>
          <w:rFonts w:ascii="Arial" w:hAnsi="Arial" w:cs="Arial"/>
        </w:rPr>
      </w:pPr>
      <w:r w:rsidRPr="00902320">
        <w:rPr>
          <w:rFonts w:ascii="Arial" w:hAnsi="Arial" w:cs="Arial"/>
        </w:rPr>
        <w:t>BILJEŠKA BR.4</w:t>
      </w:r>
      <w:r w:rsidR="00314E3C">
        <w:rPr>
          <w:rFonts w:ascii="Arial" w:hAnsi="Arial" w:cs="Arial"/>
        </w:rPr>
        <w:t>2</w:t>
      </w:r>
      <w:r w:rsidRPr="00902320">
        <w:rPr>
          <w:rFonts w:ascii="Arial" w:hAnsi="Arial" w:cs="Arial"/>
        </w:rPr>
        <w:t xml:space="preserve"> - ŠIFRA </w:t>
      </w:r>
      <w:r w:rsidR="00556E3A">
        <w:rPr>
          <w:rFonts w:ascii="Arial" w:hAnsi="Arial" w:cs="Arial"/>
        </w:rPr>
        <w:t>9151</w:t>
      </w:r>
    </w:p>
    <w:p w:rsidR="00902320" w:rsidRDefault="00902320" w:rsidP="00902320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556E3A" w:rsidRDefault="00556E3A" w:rsidP="00556E3A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smanjenja u vrijednosti imovine je došlo zbog rashodovanja imovine u iznosu od 1.118,80 kn. Do smanjenja obujma imovine u iznosu 296,92 je došlo zbog </w:t>
      </w:r>
      <w:proofErr w:type="spellStart"/>
      <w:r>
        <w:rPr>
          <w:rFonts w:ascii="Arial" w:hAnsi="Arial" w:cs="Arial"/>
        </w:rPr>
        <w:t>isknjiženja</w:t>
      </w:r>
      <w:proofErr w:type="spellEnd"/>
      <w:r>
        <w:rPr>
          <w:rFonts w:ascii="Arial" w:hAnsi="Arial" w:cs="Arial"/>
        </w:rPr>
        <w:t xml:space="preserve"> imovine</w:t>
      </w:r>
      <w:r w:rsidR="000042F4">
        <w:rPr>
          <w:rFonts w:ascii="Arial" w:hAnsi="Arial" w:cs="Arial"/>
        </w:rPr>
        <w:t xml:space="preserve"> koja je utvrđena kao manjak</w:t>
      </w:r>
      <w:r>
        <w:rPr>
          <w:rFonts w:ascii="Arial" w:hAnsi="Arial" w:cs="Arial"/>
        </w:rPr>
        <w:t>. Do povećanje obujma imovine u iznosu 782.536,88 je zbog prijenosa imovine Ministarstva pravosuđa i uprave u vlasništvo Suda</w:t>
      </w:r>
      <w:r w:rsidR="000042F4">
        <w:rPr>
          <w:rFonts w:ascii="Arial" w:hAnsi="Arial" w:cs="Arial"/>
        </w:rPr>
        <w:t xml:space="preserve"> a za koje je Ministarstvo donijelo pet odluka o prijenosu imovine tijekom godine</w:t>
      </w:r>
      <w:r>
        <w:rPr>
          <w:rFonts w:ascii="Arial" w:hAnsi="Arial" w:cs="Arial"/>
        </w:rPr>
        <w:t>. Radi se o informatičkoj opremi, arhivskim regalima, stolcima</w:t>
      </w:r>
      <w:r w:rsidR="000042F4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diktafonima</w:t>
      </w:r>
      <w:r w:rsidR="000042F4">
        <w:rPr>
          <w:rFonts w:ascii="Arial" w:hAnsi="Arial" w:cs="Arial"/>
        </w:rPr>
        <w:t>.</w:t>
      </w:r>
    </w:p>
    <w:p w:rsidR="00864386" w:rsidRDefault="00864386" w:rsidP="001078E7">
      <w:pPr>
        <w:pStyle w:val="Bezproreda"/>
        <w:spacing w:line="360" w:lineRule="auto"/>
        <w:ind w:left="1068"/>
        <w:jc w:val="both"/>
        <w:rPr>
          <w:rFonts w:ascii="Arial" w:hAnsi="Arial" w:cs="Arial"/>
        </w:rPr>
      </w:pPr>
    </w:p>
    <w:p w:rsidR="000042F4" w:rsidRDefault="00864386" w:rsidP="000042F4">
      <w:pPr>
        <w:pStyle w:val="Bezprored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BILJEŠKE UZ OBRAZAC</w:t>
      </w:r>
      <w:r w:rsidR="000042F4" w:rsidRPr="001B39F8">
        <w:rPr>
          <w:rFonts w:ascii="Arial" w:hAnsi="Arial" w:cs="Arial"/>
          <w:b/>
          <w:sz w:val="28"/>
          <w:szCs w:val="28"/>
        </w:rPr>
        <w:t xml:space="preserve">: </w:t>
      </w:r>
      <w:r w:rsidR="000042F4">
        <w:rPr>
          <w:rFonts w:ascii="Arial" w:hAnsi="Arial" w:cs="Arial"/>
          <w:b/>
          <w:sz w:val="28"/>
          <w:szCs w:val="28"/>
        </w:rPr>
        <w:t>OBVEZE</w:t>
      </w:r>
    </w:p>
    <w:p w:rsidR="000042F4" w:rsidRDefault="000042F4" w:rsidP="000042F4">
      <w:pPr>
        <w:pStyle w:val="Bezprored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042F4" w:rsidRDefault="000042F4" w:rsidP="00AA4CD2">
      <w:pPr>
        <w:pStyle w:val="Bezproreda"/>
        <w:spacing w:line="360" w:lineRule="auto"/>
        <w:ind w:firstLine="284"/>
        <w:jc w:val="both"/>
        <w:rPr>
          <w:rFonts w:ascii="Arial" w:hAnsi="Arial" w:cs="Arial"/>
        </w:rPr>
      </w:pPr>
      <w:r w:rsidRPr="00AA4CD2">
        <w:rPr>
          <w:rFonts w:ascii="Arial" w:hAnsi="Arial" w:cs="Arial"/>
        </w:rPr>
        <w:t>BILJEŠKA BR.4</w:t>
      </w:r>
      <w:r w:rsidR="00314E3C">
        <w:rPr>
          <w:rFonts w:ascii="Arial" w:hAnsi="Arial" w:cs="Arial"/>
        </w:rPr>
        <w:t>3</w:t>
      </w:r>
      <w:r w:rsidR="00AA4CD2">
        <w:rPr>
          <w:rFonts w:ascii="Arial" w:hAnsi="Arial" w:cs="Arial"/>
        </w:rPr>
        <w:t xml:space="preserve"> - V001</w:t>
      </w:r>
    </w:p>
    <w:p w:rsidR="00AA4CD2" w:rsidRDefault="00AA4CD2" w:rsidP="00AA4CD2">
      <w:pPr>
        <w:pStyle w:val="Bezproreda"/>
        <w:spacing w:line="360" w:lineRule="auto"/>
        <w:ind w:firstLine="284"/>
        <w:jc w:val="both"/>
        <w:rPr>
          <w:rFonts w:ascii="Arial" w:hAnsi="Arial" w:cs="Arial"/>
        </w:rPr>
      </w:pPr>
    </w:p>
    <w:p w:rsidR="00AA4CD2" w:rsidRDefault="00AA4CD2" w:rsidP="00AA4CD2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Stanje obveza na početku godine je 2.076.050,60 kn koji se odnose na obveze za rashode poslovanja u iznosu 1.951.183,67 i obveze za financijski </w:t>
      </w:r>
      <w:proofErr w:type="spellStart"/>
      <w:r>
        <w:rPr>
          <w:rFonts w:ascii="Arial" w:hAnsi="Arial" w:cs="Arial"/>
        </w:rPr>
        <w:t>leasing</w:t>
      </w:r>
      <w:proofErr w:type="spellEnd"/>
      <w:r>
        <w:rPr>
          <w:rFonts w:ascii="Arial" w:hAnsi="Arial" w:cs="Arial"/>
        </w:rPr>
        <w:t xml:space="preserve"> u iznosu 124.866,93 kune. Obveze za rashode poslovanja odnosi se na plaću za 12. mjesec 2021., trinaeste obveze za kontinuirane rashode</w:t>
      </w:r>
      <w:r w:rsidR="00176EA2">
        <w:rPr>
          <w:rFonts w:ascii="Arial" w:hAnsi="Arial" w:cs="Arial"/>
        </w:rPr>
        <w:t>, naknadu bolovanja, obvezu povrata poreza po GOP-u</w:t>
      </w:r>
    </w:p>
    <w:p w:rsidR="00176EA2" w:rsidRDefault="00176EA2" w:rsidP="00176EA2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AA4CD2" w:rsidRDefault="00176EA2" w:rsidP="00176EA2">
      <w:pPr>
        <w:pStyle w:val="Bezproreda"/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BR.4</w:t>
      </w:r>
      <w:r w:rsidR="00314E3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- V002</w:t>
      </w:r>
    </w:p>
    <w:p w:rsidR="00176EA2" w:rsidRDefault="00176EA2" w:rsidP="00176EA2">
      <w:pPr>
        <w:pStyle w:val="Bezproreda"/>
        <w:spacing w:line="360" w:lineRule="auto"/>
        <w:ind w:firstLine="284"/>
        <w:jc w:val="both"/>
        <w:rPr>
          <w:rFonts w:ascii="Arial" w:hAnsi="Arial" w:cs="Arial"/>
        </w:rPr>
      </w:pPr>
    </w:p>
    <w:p w:rsidR="00176EA2" w:rsidRDefault="00176EA2" w:rsidP="00176EA2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Povećanje obveza u izvještajnom razdoblju je 22.306.52</w:t>
      </w:r>
      <w:r w:rsidR="00535127">
        <w:rPr>
          <w:rFonts w:ascii="Arial" w:hAnsi="Arial" w:cs="Arial"/>
        </w:rPr>
        <w:t>7</w:t>
      </w:r>
      <w:r>
        <w:rPr>
          <w:rFonts w:ascii="Arial" w:hAnsi="Arial" w:cs="Arial"/>
        </w:rPr>
        <w:t>,99 kn što sa podmirenim obvezama u iznosu od 22.2</w:t>
      </w:r>
      <w:r w:rsidR="00535127">
        <w:rPr>
          <w:rFonts w:ascii="Arial" w:hAnsi="Arial" w:cs="Arial"/>
        </w:rPr>
        <w:t>92</w:t>
      </w:r>
      <w:r>
        <w:rPr>
          <w:rFonts w:ascii="Arial" w:hAnsi="Arial" w:cs="Arial"/>
        </w:rPr>
        <w:t>.</w:t>
      </w:r>
      <w:r w:rsidR="00535127">
        <w:rPr>
          <w:rFonts w:ascii="Arial" w:hAnsi="Arial" w:cs="Arial"/>
        </w:rPr>
        <w:t>328,77</w:t>
      </w:r>
      <w:r>
        <w:rPr>
          <w:rFonts w:ascii="Arial" w:hAnsi="Arial" w:cs="Arial"/>
        </w:rPr>
        <w:t xml:space="preserve"> kn čini 14.</w:t>
      </w:r>
      <w:r w:rsidR="00535127">
        <w:rPr>
          <w:rFonts w:ascii="Arial" w:hAnsi="Arial" w:cs="Arial"/>
        </w:rPr>
        <w:t>199,32,22</w:t>
      </w:r>
      <w:r>
        <w:rPr>
          <w:rFonts w:ascii="Arial" w:hAnsi="Arial" w:cs="Arial"/>
        </w:rPr>
        <w:t xml:space="preserve"> kn. Ta razlika zajedno s obvezama na početku razdoblja daje 2.090.</w:t>
      </w:r>
      <w:r w:rsidR="00535127">
        <w:rPr>
          <w:rFonts w:ascii="Arial" w:hAnsi="Arial" w:cs="Arial"/>
        </w:rPr>
        <w:t>249,92</w:t>
      </w:r>
      <w:bookmarkStart w:id="0" w:name="_GoBack"/>
      <w:bookmarkEnd w:id="0"/>
      <w:r>
        <w:rPr>
          <w:rFonts w:ascii="Arial" w:hAnsi="Arial" w:cs="Arial"/>
        </w:rPr>
        <w:t xml:space="preserve"> kn</w:t>
      </w:r>
    </w:p>
    <w:p w:rsidR="00176EA2" w:rsidRDefault="00176EA2" w:rsidP="00176EA2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176EA2" w:rsidRDefault="00176EA2" w:rsidP="001078E7">
      <w:pPr>
        <w:pStyle w:val="Bezproreda"/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BILJEŠKA BR.4</w:t>
      </w:r>
      <w:r w:rsidR="00314E3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- D232A</w:t>
      </w:r>
    </w:p>
    <w:p w:rsidR="00176EA2" w:rsidRDefault="00176EA2" w:rsidP="00176EA2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176EA2" w:rsidRPr="00176EA2" w:rsidRDefault="00176EA2" w:rsidP="00176EA2">
      <w:pPr>
        <w:pStyle w:val="Bezprored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Dospjela obveza u iznosu od 10.985,00 kn, odnosi se na obvezu za noćenje za službeni put sudaca. Obveza će biti podmirena </w:t>
      </w:r>
      <w:r w:rsidR="001078E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siječnj</w:t>
      </w:r>
      <w:r w:rsidR="001078E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2023.</w:t>
      </w:r>
    </w:p>
    <w:p w:rsidR="00556E3A" w:rsidRDefault="00556E3A" w:rsidP="00556E3A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B827C4" w:rsidRDefault="00B827C4" w:rsidP="00176EA2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B827C4" w:rsidRDefault="00094B32" w:rsidP="00094B32">
      <w:pPr>
        <w:pStyle w:val="Bezproreda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Mjesto i datum: </w:t>
      </w:r>
      <w:r w:rsidR="00B827C4">
        <w:rPr>
          <w:rFonts w:ascii="Arial" w:hAnsi="Arial" w:cs="Arial"/>
        </w:rPr>
        <w:t xml:space="preserve">Zagreb, </w:t>
      </w:r>
      <w:r>
        <w:rPr>
          <w:rFonts w:ascii="Arial" w:hAnsi="Arial" w:cs="Arial"/>
        </w:rPr>
        <w:t>2</w:t>
      </w:r>
      <w:r w:rsidR="00B827C4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>siječnja 202</w:t>
      </w:r>
      <w:r w:rsidR="00176EA2">
        <w:rPr>
          <w:rFonts w:ascii="Arial" w:hAnsi="Arial" w:cs="Arial"/>
        </w:rPr>
        <w:t>3</w:t>
      </w:r>
      <w:r>
        <w:rPr>
          <w:rFonts w:ascii="Arial" w:hAnsi="Arial" w:cs="Arial"/>
        </w:rPr>
        <w:t>.g.</w:t>
      </w:r>
    </w:p>
    <w:p w:rsidR="00094B32" w:rsidRDefault="00094B32" w:rsidP="00094B32">
      <w:pPr>
        <w:pStyle w:val="Bezproreda"/>
        <w:spacing w:line="360" w:lineRule="auto"/>
        <w:ind w:left="720"/>
        <w:jc w:val="both"/>
        <w:rPr>
          <w:rFonts w:ascii="Arial" w:hAnsi="Arial" w:cs="Arial"/>
        </w:rPr>
      </w:pPr>
    </w:p>
    <w:p w:rsidR="00094B32" w:rsidRDefault="00094B32" w:rsidP="00094B32">
      <w:pPr>
        <w:pStyle w:val="Bezproreda"/>
        <w:spacing w:line="360" w:lineRule="auto"/>
        <w:ind w:left="720"/>
        <w:jc w:val="both"/>
        <w:rPr>
          <w:rFonts w:ascii="Arial" w:hAnsi="Arial" w:cs="Arial"/>
        </w:rPr>
      </w:pPr>
    </w:p>
    <w:p w:rsidR="00094B32" w:rsidRDefault="00094B32" w:rsidP="00094B32">
      <w:pPr>
        <w:pStyle w:val="Bezproreda"/>
        <w:spacing w:line="360" w:lineRule="auto"/>
        <w:ind w:left="720"/>
        <w:jc w:val="both"/>
        <w:rPr>
          <w:rFonts w:ascii="Arial" w:hAnsi="Arial" w:cs="Arial"/>
        </w:rPr>
      </w:pPr>
    </w:p>
    <w:p w:rsidR="00B827C4" w:rsidRDefault="00B827C4" w:rsidP="00094B32">
      <w:pPr>
        <w:pStyle w:val="Bezproreda"/>
        <w:spacing w:line="360" w:lineRule="auto"/>
        <w:ind w:left="720"/>
        <w:jc w:val="both"/>
        <w:rPr>
          <w:rFonts w:ascii="Arial" w:hAnsi="Arial" w:cs="Arial"/>
        </w:rPr>
      </w:pPr>
    </w:p>
    <w:p w:rsidR="00B827C4" w:rsidRDefault="00B827C4" w:rsidP="00094B32">
      <w:pPr>
        <w:pStyle w:val="Bezproreda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Bilješke sastavi</w:t>
      </w:r>
      <w:r w:rsidR="00176EA2">
        <w:rPr>
          <w:rFonts w:ascii="Arial" w:hAnsi="Arial" w:cs="Arial"/>
        </w:rPr>
        <w:t>o</w:t>
      </w:r>
      <w:r>
        <w:rPr>
          <w:rFonts w:ascii="Arial" w:hAnsi="Arial" w:cs="Arial"/>
        </w:rPr>
        <w:t>:                                                                  Zakonski predstavnik:</w:t>
      </w:r>
    </w:p>
    <w:p w:rsidR="00B827C4" w:rsidRDefault="00B827C4" w:rsidP="00094B32">
      <w:pPr>
        <w:pStyle w:val="Bezproreda"/>
        <w:spacing w:line="360" w:lineRule="auto"/>
        <w:ind w:left="720"/>
        <w:jc w:val="both"/>
        <w:rPr>
          <w:rFonts w:ascii="Arial" w:hAnsi="Arial" w:cs="Arial"/>
        </w:rPr>
      </w:pPr>
    </w:p>
    <w:p w:rsidR="00B827C4" w:rsidRDefault="00176EA2" w:rsidP="00094B32">
      <w:pPr>
        <w:pStyle w:val="Bezproreda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Marko </w:t>
      </w:r>
      <w:proofErr w:type="spellStart"/>
      <w:r>
        <w:rPr>
          <w:rFonts w:ascii="Arial" w:hAnsi="Arial" w:cs="Arial"/>
        </w:rPr>
        <w:t>Burkovski</w:t>
      </w:r>
      <w:proofErr w:type="spellEnd"/>
      <w:r w:rsidR="00B827C4">
        <w:rPr>
          <w:rFonts w:ascii="Arial" w:hAnsi="Arial" w:cs="Arial"/>
        </w:rPr>
        <w:t xml:space="preserve">                </w:t>
      </w:r>
      <w:r w:rsidR="00094B32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</w:t>
      </w:r>
      <w:r w:rsidR="00094B32">
        <w:rPr>
          <w:rFonts w:ascii="Arial" w:hAnsi="Arial" w:cs="Arial"/>
        </w:rPr>
        <w:t xml:space="preserve">Ivica </w:t>
      </w:r>
      <w:proofErr w:type="spellStart"/>
      <w:r w:rsidR="00094B32">
        <w:rPr>
          <w:rFonts w:ascii="Arial" w:hAnsi="Arial" w:cs="Arial"/>
        </w:rPr>
        <w:t>Omazić</w:t>
      </w:r>
      <w:proofErr w:type="spellEnd"/>
      <w:r w:rsidR="00094B32">
        <w:rPr>
          <w:rFonts w:ascii="Arial" w:hAnsi="Arial" w:cs="Arial"/>
        </w:rPr>
        <w:t xml:space="preserve">, </w:t>
      </w:r>
      <w:r w:rsidR="00B827C4">
        <w:rPr>
          <w:rFonts w:ascii="Arial" w:hAnsi="Arial" w:cs="Arial"/>
        </w:rPr>
        <w:t xml:space="preserve"> </w:t>
      </w:r>
      <w:r w:rsidR="00094B32">
        <w:rPr>
          <w:rFonts w:ascii="Arial" w:hAnsi="Arial" w:cs="Arial"/>
        </w:rPr>
        <w:t>predsjednik</w:t>
      </w:r>
      <w:r w:rsidR="00B827C4">
        <w:rPr>
          <w:rFonts w:ascii="Arial" w:hAnsi="Arial" w:cs="Arial"/>
        </w:rPr>
        <w:t xml:space="preserve">                                                </w:t>
      </w:r>
    </w:p>
    <w:p w:rsidR="00B827C4" w:rsidRDefault="00B827C4" w:rsidP="00094B32">
      <w:pPr>
        <w:pStyle w:val="Bezproreda"/>
        <w:spacing w:line="360" w:lineRule="auto"/>
        <w:ind w:left="720"/>
        <w:jc w:val="both"/>
        <w:rPr>
          <w:rFonts w:ascii="Arial" w:hAnsi="Arial" w:cs="Arial"/>
        </w:rPr>
      </w:pPr>
    </w:p>
    <w:p w:rsidR="00B827C4" w:rsidRPr="00E728B9" w:rsidRDefault="00B827C4" w:rsidP="00094B32">
      <w:pPr>
        <w:pStyle w:val="Bezproreda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                                          ______________________                                         </w:t>
      </w:r>
    </w:p>
    <w:p w:rsidR="00FD144A" w:rsidRPr="00FD144A" w:rsidRDefault="00FD144A" w:rsidP="00094B32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C14656" w:rsidRPr="00C14656" w:rsidRDefault="00C14656" w:rsidP="00094B32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EA7691" w:rsidRDefault="00EA7691" w:rsidP="00094B32">
      <w:pPr>
        <w:pStyle w:val="Bezproreda"/>
        <w:spacing w:line="360" w:lineRule="auto"/>
        <w:jc w:val="both"/>
        <w:rPr>
          <w:rFonts w:ascii="Arial" w:hAnsi="Arial" w:cs="Arial"/>
          <w:b/>
          <w:i/>
        </w:rPr>
      </w:pPr>
    </w:p>
    <w:p w:rsidR="00EA7691" w:rsidRPr="00EA7691" w:rsidRDefault="00EA7691" w:rsidP="00E728B9">
      <w:pPr>
        <w:pStyle w:val="Bezproreda"/>
        <w:jc w:val="both"/>
        <w:rPr>
          <w:rFonts w:ascii="Arial" w:hAnsi="Arial" w:cs="Arial"/>
        </w:rPr>
      </w:pPr>
    </w:p>
    <w:sectPr w:rsidR="00EA7691" w:rsidRPr="00EA76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40" w:rsidRDefault="008B4240" w:rsidP="00B827C4">
      <w:pPr>
        <w:spacing w:after="0" w:line="240" w:lineRule="auto"/>
      </w:pPr>
      <w:r>
        <w:separator/>
      </w:r>
    </w:p>
  </w:endnote>
  <w:endnote w:type="continuationSeparator" w:id="0">
    <w:p w:rsidR="008B4240" w:rsidRDefault="008B4240" w:rsidP="00B8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242979"/>
      <w:docPartObj>
        <w:docPartGallery w:val="Page Numbers (Bottom of Page)"/>
        <w:docPartUnique/>
      </w:docPartObj>
    </w:sdtPr>
    <w:sdtEndPr/>
    <w:sdtContent>
      <w:p w:rsidR="00B827C4" w:rsidRDefault="00B827C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127">
          <w:rPr>
            <w:noProof/>
          </w:rPr>
          <w:t>9</w:t>
        </w:r>
        <w:r>
          <w:fldChar w:fldCharType="end"/>
        </w:r>
      </w:p>
    </w:sdtContent>
  </w:sdt>
  <w:p w:rsidR="00B827C4" w:rsidRDefault="00B827C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40" w:rsidRDefault="008B4240" w:rsidP="00B827C4">
      <w:pPr>
        <w:spacing w:after="0" w:line="240" w:lineRule="auto"/>
      </w:pPr>
      <w:r>
        <w:separator/>
      </w:r>
    </w:p>
  </w:footnote>
  <w:footnote w:type="continuationSeparator" w:id="0">
    <w:p w:rsidR="008B4240" w:rsidRDefault="008B4240" w:rsidP="00B82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617"/>
    <w:multiLevelType w:val="hybridMultilevel"/>
    <w:tmpl w:val="57EC7BD8"/>
    <w:lvl w:ilvl="0" w:tplc="041A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E834DBB"/>
    <w:multiLevelType w:val="hybridMultilevel"/>
    <w:tmpl w:val="FA8422C0"/>
    <w:lvl w:ilvl="0" w:tplc="BF1AB8B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33D1F95"/>
    <w:multiLevelType w:val="hybridMultilevel"/>
    <w:tmpl w:val="F9387CBA"/>
    <w:lvl w:ilvl="0" w:tplc="8772BE74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551F41"/>
    <w:multiLevelType w:val="hybridMultilevel"/>
    <w:tmpl w:val="1AA0DFAC"/>
    <w:lvl w:ilvl="0" w:tplc="041A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09C5364"/>
    <w:multiLevelType w:val="hybridMultilevel"/>
    <w:tmpl w:val="C7BCEC6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47011"/>
    <w:multiLevelType w:val="hybridMultilevel"/>
    <w:tmpl w:val="676AE9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A38E5"/>
    <w:multiLevelType w:val="hybridMultilevel"/>
    <w:tmpl w:val="53F2D58E"/>
    <w:lvl w:ilvl="0" w:tplc="8362A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7D3078"/>
    <w:multiLevelType w:val="hybridMultilevel"/>
    <w:tmpl w:val="585A0D3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B7946"/>
    <w:multiLevelType w:val="hybridMultilevel"/>
    <w:tmpl w:val="8EE8C110"/>
    <w:lvl w:ilvl="0" w:tplc="041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AEB63DF"/>
    <w:multiLevelType w:val="hybridMultilevel"/>
    <w:tmpl w:val="A9AE065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91"/>
    <w:rsid w:val="00002414"/>
    <w:rsid w:val="000042F4"/>
    <w:rsid w:val="00006825"/>
    <w:rsid w:val="0001509C"/>
    <w:rsid w:val="00053746"/>
    <w:rsid w:val="00072D53"/>
    <w:rsid w:val="00094B32"/>
    <w:rsid w:val="000A1573"/>
    <w:rsid w:val="000D1965"/>
    <w:rsid w:val="000D51F2"/>
    <w:rsid w:val="001078E7"/>
    <w:rsid w:val="001266E3"/>
    <w:rsid w:val="00134B69"/>
    <w:rsid w:val="00166668"/>
    <w:rsid w:val="00176EA2"/>
    <w:rsid w:val="00181B9C"/>
    <w:rsid w:val="001A03C4"/>
    <w:rsid w:val="001A3ADD"/>
    <w:rsid w:val="001B2675"/>
    <w:rsid w:val="001B39F8"/>
    <w:rsid w:val="001B72DC"/>
    <w:rsid w:val="001D7EAE"/>
    <w:rsid w:val="00215E03"/>
    <w:rsid w:val="00231D51"/>
    <w:rsid w:val="00262BD9"/>
    <w:rsid w:val="00291F31"/>
    <w:rsid w:val="002C1CE2"/>
    <w:rsid w:val="002C7374"/>
    <w:rsid w:val="002E4279"/>
    <w:rsid w:val="00303A45"/>
    <w:rsid w:val="00314E3C"/>
    <w:rsid w:val="00327578"/>
    <w:rsid w:val="00334E1F"/>
    <w:rsid w:val="0035029C"/>
    <w:rsid w:val="003724B9"/>
    <w:rsid w:val="003762CE"/>
    <w:rsid w:val="004128CE"/>
    <w:rsid w:val="004137FD"/>
    <w:rsid w:val="00446EC5"/>
    <w:rsid w:val="004772D0"/>
    <w:rsid w:val="0048539C"/>
    <w:rsid w:val="004E265B"/>
    <w:rsid w:val="004E5C61"/>
    <w:rsid w:val="00512E8D"/>
    <w:rsid w:val="00517941"/>
    <w:rsid w:val="00535127"/>
    <w:rsid w:val="00556E3A"/>
    <w:rsid w:val="00571A1A"/>
    <w:rsid w:val="005773F7"/>
    <w:rsid w:val="0058220B"/>
    <w:rsid w:val="005A76D8"/>
    <w:rsid w:val="005F0FF7"/>
    <w:rsid w:val="00641C1D"/>
    <w:rsid w:val="006E10FC"/>
    <w:rsid w:val="00722D3B"/>
    <w:rsid w:val="00753B75"/>
    <w:rsid w:val="00791996"/>
    <w:rsid w:val="00854B5F"/>
    <w:rsid w:val="00864386"/>
    <w:rsid w:val="008744B7"/>
    <w:rsid w:val="00881751"/>
    <w:rsid w:val="008B4240"/>
    <w:rsid w:val="008B6B96"/>
    <w:rsid w:val="00902320"/>
    <w:rsid w:val="00951575"/>
    <w:rsid w:val="009567CE"/>
    <w:rsid w:val="0099562A"/>
    <w:rsid w:val="009B2B1D"/>
    <w:rsid w:val="009F1FB1"/>
    <w:rsid w:val="00A07BAA"/>
    <w:rsid w:val="00A11A7F"/>
    <w:rsid w:val="00A44551"/>
    <w:rsid w:val="00A8054B"/>
    <w:rsid w:val="00AA4CD2"/>
    <w:rsid w:val="00AB1CF6"/>
    <w:rsid w:val="00AD07AD"/>
    <w:rsid w:val="00AF0EC3"/>
    <w:rsid w:val="00B02A7C"/>
    <w:rsid w:val="00B76AF9"/>
    <w:rsid w:val="00B827C4"/>
    <w:rsid w:val="00B8355D"/>
    <w:rsid w:val="00BB625C"/>
    <w:rsid w:val="00BD588F"/>
    <w:rsid w:val="00BF2052"/>
    <w:rsid w:val="00C05CD4"/>
    <w:rsid w:val="00C075CB"/>
    <w:rsid w:val="00C11282"/>
    <w:rsid w:val="00C14656"/>
    <w:rsid w:val="00C6004E"/>
    <w:rsid w:val="00CD315A"/>
    <w:rsid w:val="00CF5A18"/>
    <w:rsid w:val="00D0411C"/>
    <w:rsid w:val="00D0778D"/>
    <w:rsid w:val="00D11239"/>
    <w:rsid w:val="00D17368"/>
    <w:rsid w:val="00D94CE4"/>
    <w:rsid w:val="00DD7F83"/>
    <w:rsid w:val="00DE1F8C"/>
    <w:rsid w:val="00E52159"/>
    <w:rsid w:val="00E52F6A"/>
    <w:rsid w:val="00E728B9"/>
    <w:rsid w:val="00EA7691"/>
    <w:rsid w:val="00EB3A5E"/>
    <w:rsid w:val="00EB48AA"/>
    <w:rsid w:val="00F03D07"/>
    <w:rsid w:val="00F42E90"/>
    <w:rsid w:val="00FC652E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769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9562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8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7C4"/>
  </w:style>
  <w:style w:type="paragraph" w:styleId="Podnoje">
    <w:name w:val="footer"/>
    <w:basedOn w:val="Normal"/>
    <w:link w:val="PodnojeChar"/>
    <w:uiPriority w:val="99"/>
    <w:unhideWhenUsed/>
    <w:rsid w:val="00B8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27C4"/>
  </w:style>
  <w:style w:type="table" w:styleId="Reetkatablice">
    <w:name w:val="Table Grid"/>
    <w:basedOn w:val="Obinatablica"/>
    <w:uiPriority w:val="59"/>
    <w:rsid w:val="00CD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769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9562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8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7C4"/>
  </w:style>
  <w:style w:type="paragraph" w:styleId="Podnoje">
    <w:name w:val="footer"/>
    <w:basedOn w:val="Normal"/>
    <w:link w:val="PodnojeChar"/>
    <w:uiPriority w:val="99"/>
    <w:unhideWhenUsed/>
    <w:rsid w:val="00B8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27C4"/>
  </w:style>
  <w:style w:type="table" w:styleId="Reetkatablice">
    <w:name w:val="Table Grid"/>
    <w:basedOn w:val="Obinatablica"/>
    <w:uiPriority w:val="59"/>
    <w:rsid w:val="00CD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9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Dragičević</dc:creator>
  <cp:lastModifiedBy>Marko Burkovski</cp:lastModifiedBy>
  <cp:revision>24</cp:revision>
  <cp:lastPrinted>2023-01-27T12:48:00Z</cp:lastPrinted>
  <dcterms:created xsi:type="dcterms:W3CDTF">2021-07-05T07:22:00Z</dcterms:created>
  <dcterms:modified xsi:type="dcterms:W3CDTF">2023-01-27T12:50:00Z</dcterms:modified>
</cp:coreProperties>
</file>