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Rezultati rada Općinskog suda u Kutini za  I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tromjesečje 2022.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>
      <w:bookmarkStart w:id="0" w:name="_GoBack"/>
      <w:bookmarkEnd w:id="0"/>
    </w:p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843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</w:t>
            </w:r>
            <w:r w:rsid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B84328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Clearance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</w:t>
            </w:r>
            <w:proofErr w:type="spellStart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Disposition</w:t>
            </w:r>
            <w:proofErr w:type="spellEnd"/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T</w:t>
            </w:r>
            <w:r w:rsidR="00043E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p w:rsidR="00043E30" w:rsidRDefault="00043E30" w:rsidP="00043E30">
      <w:r>
        <w:t xml:space="preserve">Područje prava </w:t>
      </w:r>
      <w:r w:rsidR="00B84328">
        <w:t>–</w:t>
      </w:r>
      <w:r>
        <w:t xml:space="preserve"> Građansko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9"/>
      </w:tblGrid>
      <w:tr w:rsidR="007170BA" w:rsidRPr="00310836" w:rsidTr="009E7C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4008"/>
              <w:gridCol w:w="1037"/>
              <w:gridCol w:w="930"/>
              <w:gridCol w:w="1130"/>
              <w:gridCol w:w="889"/>
              <w:gridCol w:w="750"/>
            </w:tblGrid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Sud naziv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Vrsta postupka</w:t>
                        </w:r>
                      </w:p>
                      <w:p w:rsidR="007170BA" w:rsidRPr="00310836" w:rsidRDefault="007170BA" w:rsidP="009E7C4D">
                        <w:pPr>
                          <w:shd w:val="clear" w:color="auto" w:fill="FFFFEF"/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3F1029AB" wp14:editId="6A1B5DAF">
                              <wp:extent cx="106680" cy="106680"/>
                              <wp:effectExtent l="0" t="0" r="7620" b="7620"/>
                              <wp:docPr id="2" name="Slika 2" descr="http://mprhbi01.mprh.local:7003/analytics/res/v-5KiepxtD4Ts/s_blafp/master/sortasc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prhbi01.mprh.local:7003/analytics/res/v-5KiepxtD4Ts/s_blafp/master/sortasc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36E5F73D" wp14:editId="2F4AB1E2">
                              <wp:extent cx="106680" cy="106680"/>
                              <wp:effectExtent l="0" t="0" r="7620" b="7620"/>
                              <wp:docPr id="1" name="Slika 1" descr="http://mprhbi01.mprh.local:7003/analytics/res/v-5KiepxtD4Ts/s_blafp/master/sortdes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prhbi01.mprh.local:7003/analytics/res/v-5KiepxtD4Ts/s_blafp/master/sortdes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Primljeno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Riješeno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Neriješeno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CR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DT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Općinski sud u Kutini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 xml:space="preserve">Izvanparnični lakši postupak (R2, </w:t>
                  </w:r>
                  <w:proofErr w:type="spellStart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Pom</w:t>
                  </w:r>
                  <w:proofErr w:type="spellEnd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 xml:space="preserve">, Ov, </w:t>
                  </w:r>
                  <w:proofErr w:type="spellStart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Pom-eu</w:t>
                  </w:r>
                  <w:proofErr w:type="spellEnd"/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98,67%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23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Izvanparnični teži postupak (ostali upisnici)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204,76%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231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208,33%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138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Ovršni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139,55%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74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Parnični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914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129,56%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404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Postupak stečaja potrošača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62,50%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353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868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1.530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115,73%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  <w:right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160</w:t>
                  </w:r>
                </w:p>
              </w:tc>
            </w:tr>
          </w:tbl>
          <w:p w:rsidR="007170BA" w:rsidRPr="00310836" w:rsidRDefault="007170BA" w:rsidP="009E7C4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043E30" w:rsidRDefault="00043E30" w:rsidP="00043E30">
      <w:r>
        <w:lastRenderedPageBreak/>
        <w:t xml:space="preserve">Područje prava </w:t>
      </w:r>
      <w:r w:rsidR="007170BA">
        <w:t>–</w:t>
      </w:r>
      <w:r>
        <w:t xml:space="preserve"> Prekršajno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7170BA" w:rsidRPr="00310836" w:rsidTr="009E7C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3013"/>
              <w:gridCol w:w="1037"/>
              <w:gridCol w:w="930"/>
              <w:gridCol w:w="1130"/>
              <w:gridCol w:w="780"/>
              <w:gridCol w:w="750"/>
            </w:tblGrid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Sud naziv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Vrsta postupka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Primljeno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Riješeno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Neriješeno</w:t>
                        </w:r>
                      </w:p>
                      <w:p w:rsidR="007170BA" w:rsidRPr="00310836" w:rsidRDefault="007170BA" w:rsidP="009E7C4D">
                        <w:pPr>
                          <w:shd w:val="clear" w:color="auto" w:fill="FFFFEF"/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20959727" wp14:editId="25D47841">
                              <wp:extent cx="106680" cy="106680"/>
                              <wp:effectExtent l="0" t="0" r="7620" b="7620"/>
                              <wp:docPr id="4" name="Slika 4" descr="http://mprhbi01.mprh.local:7003/analytics/res/v-5KiepxtD4Ts/s_blafp/master/sortasc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prhbi01.mprh.local:7003/analytics/res/v-5KiepxtD4Ts/s_blafp/master/sortasc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0836">
                          <w:rPr>
                            <w:rFonts w:eastAsia="Times New Roman" w:cs="Times New Roman"/>
                            <w:noProof/>
                            <w:szCs w:val="24"/>
                            <w:lang w:eastAsia="hr-HR"/>
                          </w:rPr>
                          <w:drawing>
                            <wp:inline distT="0" distB="0" distL="0" distR="0" wp14:anchorId="63161B38" wp14:editId="621F29BB">
                              <wp:extent cx="106680" cy="106680"/>
                              <wp:effectExtent l="0" t="0" r="7620" b="7620"/>
                              <wp:docPr id="3" name="Slika 3" descr="http://mprhbi01.mprh.local:7003/analytics/res/v-5KiepxtD4Ts/s_blafp/master/sortdes_en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mprhbi01.mprh.local:7003/analytics/res/v-5KiepxtD4Ts/s_blafp/master/sortdes_en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CR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</w:tblGrid>
                  <w:tr w:rsidR="007170BA" w:rsidRPr="00310836" w:rsidTr="009E7C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70BA" w:rsidRPr="00310836" w:rsidRDefault="007170BA" w:rsidP="009E7C4D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</w:pPr>
                        <w:r w:rsidRPr="00310836">
                          <w:rPr>
                            <w:rFonts w:eastAsia="Times New Roman" w:cs="Times New Roman"/>
                            <w:szCs w:val="24"/>
                            <w:lang w:eastAsia="hr-HR"/>
                          </w:rPr>
                          <w:t>DT</w:t>
                        </w:r>
                      </w:p>
                    </w:tc>
                  </w:tr>
                </w:tbl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Općinski sud u Kutini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Postupak izvršenja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1.269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120,00%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621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Postupak za pravosudnu suradnju s EU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100,00%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182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Prekršajni postupak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384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645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80,73%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189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Prekršajno razno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106,45%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36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979991"/>
                    <w:left w:val="single" w:sz="6" w:space="0" w:color="979991"/>
                  </w:tcBorders>
                  <w:vAlign w:val="center"/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Pružanje pravne pomoći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78,26%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right w:val="single" w:sz="6" w:space="0" w:color="979991"/>
                  </w:tcBorders>
                  <w:shd w:val="clear" w:color="auto" w:fill="FFFFF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hr-HR"/>
                    </w:rPr>
                    <w:t>187</w:t>
                  </w:r>
                </w:p>
              </w:tc>
            </w:tr>
            <w:tr w:rsidR="007170BA" w:rsidRPr="00310836" w:rsidTr="009E7C4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FFFEF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594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1.966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92,26%</w:t>
                  </w:r>
                </w:p>
              </w:tc>
              <w:tc>
                <w:tcPr>
                  <w:tcW w:w="0" w:type="auto"/>
                  <w:tcBorders>
                    <w:top w:val="single" w:sz="6" w:space="0" w:color="979991"/>
                    <w:left w:val="single" w:sz="6" w:space="0" w:color="979991"/>
                    <w:bottom w:val="single" w:sz="6" w:space="0" w:color="979991"/>
                    <w:right w:val="single" w:sz="6" w:space="0" w:color="979991"/>
                  </w:tcBorders>
                  <w:shd w:val="clear" w:color="auto" w:fill="F3F2EA"/>
                  <w:tcMar>
                    <w:top w:w="15" w:type="dxa"/>
                    <w:left w:w="30" w:type="dxa"/>
                    <w:bottom w:w="15" w:type="dxa"/>
                    <w:right w:w="45" w:type="dxa"/>
                  </w:tcMar>
                  <w:hideMark/>
                </w:tcPr>
                <w:p w:rsidR="007170BA" w:rsidRPr="00310836" w:rsidRDefault="007170BA" w:rsidP="009E7C4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</w:pPr>
                  <w:r w:rsidRPr="003108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hr-HR"/>
                    </w:rPr>
                    <w:t>326</w:t>
                  </w:r>
                </w:p>
              </w:tc>
            </w:tr>
          </w:tbl>
          <w:p w:rsidR="007170BA" w:rsidRPr="00310836" w:rsidRDefault="007170BA" w:rsidP="009E7C4D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795C1D">
      <w:pgSz w:w="16838" w:h="11906" w:orient="landscape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43E30"/>
    <w:rsid w:val="000D21EF"/>
    <w:rsid w:val="001E4744"/>
    <w:rsid w:val="002E4F7D"/>
    <w:rsid w:val="00486DB1"/>
    <w:rsid w:val="007170BA"/>
    <w:rsid w:val="00795C1D"/>
    <w:rsid w:val="007D1BF0"/>
    <w:rsid w:val="00AC5869"/>
    <w:rsid w:val="00B84328"/>
    <w:rsid w:val="00E032CE"/>
    <w:rsid w:val="00E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15DE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5</cp:revision>
  <dcterms:created xsi:type="dcterms:W3CDTF">2022-07-01T06:20:00Z</dcterms:created>
  <dcterms:modified xsi:type="dcterms:W3CDTF">2022-07-01T06:25:00Z</dcterms:modified>
</cp:coreProperties>
</file>