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C5BF5" w14:textId="74E44373" w:rsidR="007B2F94" w:rsidRPr="009C20DC" w:rsidRDefault="007B2F94" w:rsidP="007B2F94">
      <w:pPr>
        <w:jc w:val="center"/>
        <w:rPr>
          <w:b/>
          <w:sz w:val="28"/>
          <w:szCs w:val="28"/>
        </w:rPr>
      </w:pPr>
      <w:r w:rsidRPr="009C20DC">
        <w:rPr>
          <w:b/>
          <w:sz w:val="28"/>
          <w:szCs w:val="28"/>
        </w:rPr>
        <w:t>BILJEŠKE U</w:t>
      </w:r>
      <w:r w:rsidR="00127F75" w:rsidRPr="009C20DC">
        <w:rPr>
          <w:b/>
          <w:sz w:val="28"/>
          <w:szCs w:val="28"/>
        </w:rPr>
        <w:t>Z FINANCIJSKE IZVJEŠTAJE ZA 20</w:t>
      </w:r>
      <w:r w:rsidR="00E950F0" w:rsidRPr="009C20DC">
        <w:rPr>
          <w:b/>
          <w:sz w:val="28"/>
          <w:szCs w:val="28"/>
        </w:rPr>
        <w:t>2</w:t>
      </w:r>
      <w:r w:rsidR="00947552" w:rsidRPr="009C20DC">
        <w:rPr>
          <w:b/>
          <w:sz w:val="28"/>
          <w:szCs w:val="28"/>
        </w:rPr>
        <w:t>2</w:t>
      </w:r>
      <w:r w:rsidRPr="009C20DC">
        <w:rPr>
          <w:b/>
          <w:sz w:val="28"/>
          <w:szCs w:val="28"/>
        </w:rPr>
        <w:t>. GODINU</w:t>
      </w:r>
    </w:p>
    <w:p w14:paraId="7D10A336" w14:textId="77777777" w:rsidR="007B2F94" w:rsidRPr="00364D1C" w:rsidRDefault="007B2F94">
      <w:pPr>
        <w:rPr>
          <w:sz w:val="24"/>
          <w:szCs w:val="24"/>
        </w:rPr>
      </w:pPr>
    </w:p>
    <w:p w14:paraId="02524D53" w14:textId="77777777" w:rsidR="00CD39E3" w:rsidRPr="00364D1C" w:rsidRDefault="00B86A8C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BILJEŠKE PR RAS</w:t>
      </w:r>
    </w:p>
    <w:p w14:paraId="2A6D22A0" w14:textId="4F9FF2F9" w:rsidR="00372F3A" w:rsidRPr="00364D1C" w:rsidRDefault="00947552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</w:t>
      </w:r>
      <w:r w:rsidR="007B7DD9">
        <w:rPr>
          <w:b/>
          <w:color w:val="1F497D" w:themeColor="text2"/>
          <w:sz w:val="24"/>
          <w:szCs w:val="24"/>
        </w:rPr>
        <w:t xml:space="preserve"> </w:t>
      </w:r>
      <w:r w:rsidRPr="00364D1C">
        <w:rPr>
          <w:b/>
          <w:color w:val="1F497D" w:themeColor="text2"/>
          <w:sz w:val="24"/>
          <w:szCs w:val="24"/>
        </w:rPr>
        <w:t>6361</w:t>
      </w:r>
      <w:r w:rsidR="00372F3A" w:rsidRPr="00364D1C">
        <w:rPr>
          <w:b/>
          <w:color w:val="1F497D" w:themeColor="text2"/>
          <w:sz w:val="24"/>
          <w:szCs w:val="24"/>
        </w:rPr>
        <w:t>-na ovoj poziciji knjižena su sredstva  koja nam uplaćuju gradovi i općine sa kojima imamo ugovor o sufinanciranju zajedničkih troškova osnivanja zemljišnih knjiga. Tokom 20</w:t>
      </w:r>
      <w:r w:rsidR="00E950F0" w:rsidRPr="00364D1C">
        <w:rPr>
          <w:b/>
          <w:color w:val="1F497D" w:themeColor="text2"/>
          <w:sz w:val="24"/>
          <w:szCs w:val="24"/>
        </w:rPr>
        <w:t>2</w:t>
      </w:r>
      <w:r w:rsidRPr="00364D1C">
        <w:rPr>
          <w:b/>
          <w:color w:val="1F497D" w:themeColor="text2"/>
          <w:sz w:val="24"/>
          <w:szCs w:val="24"/>
        </w:rPr>
        <w:t>2</w:t>
      </w:r>
      <w:r w:rsidR="00372F3A" w:rsidRPr="00364D1C">
        <w:rPr>
          <w:b/>
          <w:color w:val="1F497D" w:themeColor="text2"/>
          <w:sz w:val="24"/>
          <w:szCs w:val="24"/>
        </w:rPr>
        <w:t>.</w:t>
      </w:r>
      <w:r w:rsidR="00E26AF8" w:rsidRPr="00364D1C">
        <w:rPr>
          <w:b/>
          <w:color w:val="1F497D" w:themeColor="text2"/>
          <w:sz w:val="24"/>
          <w:szCs w:val="24"/>
        </w:rPr>
        <w:t xml:space="preserve"> godine uplaćeno </w:t>
      </w:r>
      <w:r w:rsidRPr="00364D1C">
        <w:rPr>
          <w:b/>
          <w:color w:val="1F497D" w:themeColor="text2"/>
          <w:sz w:val="24"/>
          <w:szCs w:val="24"/>
        </w:rPr>
        <w:t>je manje</w:t>
      </w:r>
      <w:r w:rsidR="00372F3A" w:rsidRPr="00364D1C">
        <w:rPr>
          <w:b/>
          <w:color w:val="1F497D" w:themeColor="text2"/>
          <w:sz w:val="24"/>
          <w:szCs w:val="24"/>
        </w:rPr>
        <w:t xml:space="preserve"> sredstava nego u 20</w:t>
      </w:r>
      <w:r w:rsidRPr="00364D1C">
        <w:rPr>
          <w:b/>
          <w:color w:val="1F497D" w:themeColor="text2"/>
          <w:sz w:val="24"/>
          <w:szCs w:val="24"/>
        </w:rPr>
        <w:t>21</w:t>
      </w:r>
      <w:r w:rsidR="00372F3A" w:rsidRPr="00364D1C">
        <w:rPr>
          <w:b/>
          <w:color w:val="1F497D" w:themeColor="text2"/>
          <w:sz w:val="24"/>
          <w:szCs w:val="24"/>
        </w:rPr>
        <w:t xml:space="preserve"> </w:t>
      </w:r>
      <w:r w:rsidR="00E26AF8" w:rsidRPr="00364D1C">
        <w:rPr>
          <w:b/>
          <w:color w:val="1F497D" w:themeColor="text2"/>
          <w:sz w:val="24"/>
          <w:szCs w:val="24"/>
        </w:rPr>
        <w:t>jer ostvarivanje prihoda na ovoj poziciji nije kontinuirani prihod nego ovisi o ugovorenim kontinuitetima uplate po pojedinačnim ugovorima i nastalim troškovima vezanim uz osnivanje zemljišnih knjiga.</w:t>
      </w:r>
      <w:r w:rsidR="00E950F0" w:rsidRPr="00364D1C">
        <w:rPr>
          <w:b/>
          <w:color w:val="1F497D" w:themeColor="text2"/>
          <w:sz w:val="24"/>
          <w:szCs w:val="24"/>
        </w:rPr>
        <w:t xml:space="preserve"> </w:t>
      </w:r>
    </w:p>
    <w:p w14:paraId="2AC3128B" w14:textId="4DBDF464" w:rsidR="00E26AF8" w:rsidRPr="00364D1C" w:rsidRDefault="00947552" w:rsidP="00BE4DDC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 6413</w:t>
      </w:r>
      <w:r w:rsidR="00E26AF8" w:rsidRPr="00364D1C">
        <w:rPr>
          <w:b/>
          <w:color w:val="1F497D" w:themeColor="text2"/>
          <w:sz w:val="24"/>
          <w:szCs w:val="24"/>
        </w:rPr>
        <w:t>-Kamate na redovnom računu kod HPB</w:t>
      </w:r>
    </w:p>
    <w:p w14:paraId="18AB1B44" w14:textId="2319483A" w:rsidR="00372F3A" w:rsidRPr="00364D1C" w:rsidRDefault="00D56AA5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 6526</w:t>
      </w:r>
      <w:r w:rsidR="0090694C" w:rsidRPr="00364D1C">
        <w:rPr>
          <w:b/>
          <w:color w:val="1F497D" w:themeColor="text2"/>
          <w:sz w:val="24"/>
          <w:szCs w:val="24"/>
        </w:rPr>
        <w:t>-Na kontu ostalih nespomenutih prihoda kn</w:t>
      </w:r>
      <w:r w:rsidR="00BE4DDC" w:rsidRPr="00364D1C">
        <w:rPr>
          <w:b/>
          <w:color w:val="1F497D" w:themeColor="text2"/>
          <w:sz w:val="24"/>
          <w:szCs w:val="24"/>
        </w:rPr>
        <w:t>jiže se očevidi</w:t>
      </w:r>
      <w:r w:rsidR="00947552" w:rsidRPr="00364D1C">
        <w:rPr>
          <w:b/>
          <w:color w:val="1F497D" w:themeColor="text2"/>
          <w:sz w:val="24"/>
          <w:szCs w:val="24"/>
        </w:rPr>
        <w:t xml:space="preserve"> (135.345,57 Kn)</w:t>
      </w:r>
      <w:r w:rsidR="0060631F" w:rsidRPr="00364D1C">
        <w:rPr>
          <w:b/>
          <w:color w:val="1F497D" w:themeColor="text2"/>
          <w:sz w:val="24"/>
          <w:szCs w:val="24"/>
        </w:rPr>
        <w:t xml:space="preserve"> Tokom 202</w:t>
      </w:r>
      <w:r w:rsidR="00947552" w:rsidRPr="00364D1C">
        <w:rPr>
          <w:b/>
          <w:color w:val="1F497D" w:themeColor="text2"/>
          <w:sz w:val="24"/>
          <w:szCs w:val="24"/>
        </w:rPr>
        <w:t>1</w:t>
      </w:r>
      <w:r w:rsidR="0060631F" w:rsidRPr="00364D1C">
        <w:rPr>
          <w:b/>
          <w:color w:val="1F497D" w:themeColor="text2"/>
          <w:sz w:val="24"/>
          <w:szCs w:val="24"/>
        </w:rPr>
        <w:t xml:space="preserve">. godine na toj poziciji knjižen je iznos </w:t>
      </w:r>
      <w:r w:rsidR="00947552" w:rsidRPr="00364D1C">
        <w:rPr>
          <w:b/>
          <w:color w:val="1F497D" w:themeColor="text2"/>
          <w:sz w:val="24"/>
          <w:szCs w:val="24"/>
        </w:rPr>
        <w:t>od 39.384,72,00 Kn koji se odnosi na doznačena sredstva po sudskoj presudi za bivšeg zaposlenika ovoga suda.</w:t>
      </w:r>
    </w:p>
    <w:p w14:paraId="52B2A29E" w14:textId="6F93CAFB" w:rsidR="003518DD" w:rsidRPr="00364D1C" w:rsidRDefault="00D56AA5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 6615</w:t>
      </w:r>
      <w:r w:rsidR="003518DD" w:rsidRPr="00364D1C">
        <w:rPr>
          <w:b/>
          <w:color w:val="1F497D" w:themeColor="text2"/>
          <w:sz w:val="24"/>
          <w:szCs w:val="24"/>
        </w:rPr>
        <w:t>-PRESLIKE-prihod od preslika nije kontinu</w:t>
      </w:r>
      <w:r w:rsidRPr="00364D1C">
        <w:rPr>
          <w:b/>
          <w:color w:val="1F497D" w:themeColor="text2"/>
          <w:sz w:val="24"/>
          <w:szCs w:val="24"/>
        </w:rPr>
        <w:t>i</w:t>
      </w:r>
      <w:r w:rsidR="003518DD" w:rsidRPr="00364D1C">
        <w:rPr>
          <w:b/>
          <w:color w:val="1F497D" w:themeColor="text2"/>
          <w:sz w:val="24"/>
          <w:szCs w:val="24"/>
        </w:rPr>
        <w:t xml:space="preserve">rani </w:t>
      </w:r>
      <w:r w:rsidR="00FB2B08" w:rsidRPr="00364D1C">
        <w:rPr>
          <w:b/>
          <w:color w:val="1F497D" w:themeColor="text2"/>
          <w:sz w:val="24"/>
          <w:szCs w:val="24"/>
        </w:rPr>
        <w:t>prihod i ovisi o zahtjevu stranaka za preslike spisa. Z</w:t>
      </w:r>
      <w:r w:rsidRPr="00364D1C">
        <w:rPr>
          <w:b/>
          <w:color w:val="1F497D" w:themeColor="text2"/>
          <w:sz w:val="24"/>
          <w:szCs w:val="24"/>
        </w:rPr>
        <w:t>bog navedenog ova stavka je 2022. manja</w:t>
      </w:r>
      <w:r w:rsidR="00FB2B08" w:rsidRPr="00364D1C">
        <w:rPr>
          <w:b/>
          <w:color w:val="1F497D" w:themeColor="text2"/>
          <w:sz w:val="24"/>
          <w:szCs w:val="24"/>
        </w:rPr>
        <w:t xml:space="preserve"> u odnosu na prethodnu godinu.</w:t>
      </w:r>
    </w:p>
    <w:p w14:paraId="79A30EA8" w14:textId="13DEE8E9" w:rsidR="00D56AA5" w:rsidRPr="00364D1C" w:rsidRDefault="00D56AA5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 6712-na ovoj poziciji knjižena su sredstva za otplatu leasinga.</w:t>
      </w:r>
    </w:p>
    <w:p w14:paraId="6999F182" w14:textId="2EA876EB" w:rsidR="00D56AA5" w:rsidRPr="00364D1C" w:rsidRDefault="00D56AA5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 3211- Troškovi za službena putovanja u 2022. znatno su veća u odnosu na prethodnu godinu budući da zbog korona virusa u 2021. slanje zaposlenika na službena putovanja bilo je ogr</w:t>
      </w:r>
      <w:r w:rsidR="005C48BE" w:rsidRPr="00364D1C">
        <w:rPr>
          <w:b/>
          <w:color w:val="1F497D" w:themeColor="text2"/>
          <w:sz w:val="24"/>
          <w:szCs w:val="24"/>
        </w:rPr>
        <w:t>a</w:t>
      </w:r>
      <w:r w:rsidRPr="00364D1C">
        <w:rPr>
          <w:b/>
          <w:color w:val="1F497D" w:themeColor="text2"/>
          <w:sz w:val="24"/>
          <w:szCs w:val="24"/>
        </w:rPr>
        <w:t>ničeno na najnužnije a ono što čini najveći dio ovoga troška vezano je uz organizaciju seminara, savjetovanja i simpozija kojih nije bilo iz istog razloga.</w:t>
      </w:r>
    </w:p>
    <w:p w14:paraId="51F6A1FB" w14:textId="0FE6E253" w:rsidR="005C48BE" w:rsidRPr="00364D1C" w:rsidRDefault="005C48BE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 xml:space="preserve">Šifra 3213- na ovoj poziciji 2021 nije bilo troškova što u 2022. nije slučaj. Obrazloženje je isto kao i na prethodnoj šifri. </w:t>
      </w:r>
    </w:p>
    <w:p w14:paraId="27855289" w14:textId="02B9968B" w:rsidR="005C48BE" w:rsidRPr="00364D1C" w:rsidRDefault="005C48BE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</w:t>
      </w:r>
      <w:r w:rsidR="000D62FB" w:rsidRPr="00364D1C">
        <w:rPr>
          <w:b/>
          <w:color w:val="1F497D" w:themeColor="text2"/>
          <w:sz w:val="24"/>
          <w:szCs w:val="24"/>
        </w:rPr>
        <w:t xml:space="preserve"> 3214-  Na ovoj šifri knjižene su naknade za korištenje privatnog automobila za službene svrhe koji se odnose na očevide koji idu na teret proračuna gdje sudski dostavljači i sudski ovršitelji  nemaju pravo na naknadu za izlazak na očevid nego samo putne troškove. Znatno povećanje troškova na ovoj poziciji (75%) dogodilo se iz razloga što ovi troškovi nisu kontinuirani nego ovise o priljevu kaznenih spisa u kojim je potrebno obaviti očevid ili dostavu.</w:t>
      </w:r>
    </w:p>
    <w:p w14:paraId="24D0F617" w14:textId="467F8544" w:rsidR="000D62FB" w:rsidRPr="00364D1C" w:rsidRDefault="000D62FB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 3223- Trošak energije povećan je zbog povećanja troškova energenata i računa vezanih uz trošak energije.</w:t>
      </w:r>
    </w:p>
    <w:p w14:paraId="1332995D" w14:textId="5551F9FB" w:rsidR="003635D7" w:rsidRPr="00364D1C" w:rsidRDefault="000D62FB" w:rsidP="003635D7">
      <w:pPr>
        <w:spacing w:line="240" w:lineRule="auto"/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 3225- Rashodi na ovoj poziciji znatno su se povećali</w:t>
      </w:r>
      <w:r w:rsidR="003635D7" w:rsidRPr="00364D1C">
        <w:rPr>
          <w:b/>
          <w:color w:val="1F497D" w:themeColor="text2"/>
          <w:sz w:val="24"/>
          <w:szCs w:val="24"/>
        </w:rPr>
        <w:t xml:space="preserve"> u 2022</w:t>
      </w:r>
      <w:r w:rsidRPr="00364D1C">
        <w:rPr>
          <w:b/>
          <w:color w:val="1F497D" w:themeColor="text2"/>
          <w:sz w:val="24"/>
          <w:szCs w:val="24"/>
        </w:rPr>
        <w:t>. budući da nabava opreme koja</w:t>
      </w:r>
      <w:r w:rsidR="007B7DD9">
        <w:rPr>
          <w:b/>
          <w:color w:val="1F497D" w:themeColor="text2"/>
          <w:sz w:val="24"/>
          <w:szCs w:val="24"/>
        </w:rPr>
        <w:t xml:space="preserve"> </w:t>
      </w:r>
      <w:r w:rsidR="003635D7" w:rsidRPr="00364D1C">
        <w:rPr>
          <w:b/>
          <w:color w:val="1F497D" w:themeColor="text2"/>
          <w:sz w:val="24"/>
          <w:szCs w:val="24"/>
        </w:rPr>
        <w:t>se svrstava na ovu poziciju nije kontinuirani rashod nego ovisi o stvarni potrebama u pojedinim razdobljima (zbog otpisa i dodatnih potreba).</w:t>
      </w:r>
    </w:p>
    <w:p w14:paraId="0C992563" w14:textId="0678D348" w:rsidR="003635D7" w:rsidRPr="00364D1C" w:rsidRDefault="003635D7" w:rsidP="003635D7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lastRenderedPageBreak/>
        <w:t>Šifra 3239- na ovoj poziciji knjižili smo uve</w:t>
      </w:r>
      <w:r w:rsidR="00D1317E" w:rsidRPr="00364D1C">
        <w:rPr>
          <w:b/>
          <w:color w:val="1F497D" w:themeColor="text2"/>
          <w:sz w:val="24"/>
          <w:szCs w:val="24"/>
        </w:rPr>
        <w:t>z zbirki ispr</w:t>
      </w:r>
      <w:r w:rsidR="0033090A" w:rsidRPr="00364D1C">
        <w:rPr>
          <w:b/>
          <w:color w:val="1F497D" w:themeColor="text2"/>
          <w:sz w:val="24"/>
          <w:szCs w:val="24"/>
        </w:rPr>
        <w:t xml:space="preserve">ava za zk odjele. </w:t>
      </w:r>
      <w:r w:rsidR="00D1317E" w:rsidRPr="00364D1C">
        <w:rPr>
          <w:b/>
          <w:color w:val="1F497D" w:themeColor="text2"/>
          <w:sz w:val="24"/>
          <w:szCs w:val="24"/>
        </w:rPr>
        <w:t xml:space="preserve"> Kontinuitet slanja istih na uvez nije u svakoj godini isti te iz tog razloga variraju i troškovi. Na ovoj poziciji knjižili smo i usluge vezane uz osposobljavanje za zaštitu na radu i obavljanje ostalih radnji vezanih uz upute stručnjaka za zaštitu na radu.</w:t>
      </w:r>
    </w:p>
    <w:p w14:paraId="12297278" w14:textId="5B4B67F6" w:rsidR="00D1317E" w:rsidRPr="00364D1C" w:rsidRDefault="00D1317E" w:rsidP="00D1317E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 3427 kamate vezane uz leasing u 2022. su veće budući da su plaćane za cijelu godinu dok u 2021.godini to nije slučaj jer je auto nabavljan tokom godine.</w:t>
      </w:r>
    </w:p>
    <w:p w14:paraId="175EDFA3" w14:textId="77777777" w:rsidR="003635D7" w:rsidRPr="00364D1C" w:rsidRDefault="003635D7" w:rsidP="003635D7">
      <w:pPr>
        <w:spacing w:line="240" w:lineRule="auto"/>
        <w:rPr>
          <w:b/>
          <w:color w:val="1F497D" w:themeColor="text2"/>
          <w:sz w:val="24"/>
          <w:szCs w:val="24"/>
        </w:rPr>
      </w:pPr>
    </w:p>
    <w:p w14:paraId="6A3D17AA" w14:textId="52073488" w:rsidR="001E45D6" w:rsidRPr="00364D1C" w:rsidRDefault="001E45D6" w:rsidP="003635D7">
      <w:pPr>
        <w:spacing w:line="240" w:lineRule="auto"/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 xml:space="preserve">AOP </w:t>
      </w:r>
      <w:r w:rsidR="00F5190B" w:rsidRPr="00364D1C">
        <w:rPr>
          <w:b/>
          <w:color w:val="1F497D" w:themeColor="text2"/>
          <w:sz w:val="24"/>
          <w:szCs w:val="24"/>
        </w:rPr>
        <w:t>64</w:t>
      </w:r>
      <w:r w:rsidR="00FB2B08" w:rsidRPr="00364D1C">
        <w:rPr>
          <w:b/>
          <w:color w:val="1F497D" w:themeColor="text2"/>
          <w:sz w:val="24"/>
          <w:szCs w:val="24"/>
        </w:rPr>
        <w:t>4</w:t>
      </w:r>
      <w:r w:rsidRPr="00364D1C">
        <w:rPr>
          <w:b/>
          <w:color w:val="1F497D" w:themeColor="text2"/>
          <w:sz w:val="24"/>
          <w:szCs w:val="24"/>
        </w:rPr>
        <w:t xml:space="preserve">- Struktura stanja financijskih sredstava- depozitni račun </w:t>
      </w:r>
      <w:r w:rsidR="007F5EE3" w:rsidRPr="00364D1C">
        <w:rPr>
          <w:b/>
          <w:color w:val="1F497D" w:themeColor="text2"/>
          <w:sz w:val="24"/>
          <w:szCs w:val="24"/>
        </w:rPr>
        <w:t>14.797.110,01</w:t>
      </w:r>
      <w:r w:rsidR="00AF354A" w:rsidRPr="00364D1C">
        <w:rPr>
          <w:b/>
          <w:color w:val="1F497D" w:themeColor="text2"/>
          <w:sz w:val="24"/>
          <w:szCs w:val="24"/>
        </w:rPr>
        <w:t xml:space="preserve"> </w:t>
      </w:r>
      <w:r w:rsidRPr="00364D1C">
        <w:rPr>
          <w:b/>
          <w:color w:val="1F497D" w:themeColor="text2"/>
          <w:sz w:val="24"/>
          <w:szCs w:val="24"/>
        </w:rPr>
        <w:t>Kn</w:t>
      </w:r>
      <w:r w:rsidR="00A50E04" w:rsidRPr="00364D1C">
        <w:rPr>
          <w:b/>
          <w:color w:val="1F497D" w:themeColor="text2"/>
          <w:sz w:val="24"/>
          <w:szCs w:val="24"/>
        </w:rPr>
        <w:t>,</w:t>
      </w:r>
      <w:r w:rsidRPr="00364D1C">
        <w:rPr>
          <w:b/>
          <w:color w:val="1F497D" w:themeColor="text2"/>
          <w:sz w:val="24"/>
          <w:szCs w:val="24"/>
        </w:rPr>
        <w:t xml:space="preserve">                                                                                           </w:t>
      </w:r>
      <w:r w:rsidR="00A50E04" w:rsidRPr="00364D1C">
        <w:rPr>
          <w:b/>
          <w:color w:val="1F497D" w:themeColor="text2"/>
          <w:sz w:val="24"/>
          <w:szCs w:val="24"/>
        </w:rPr>
        <w:t xml:space="preserve"> </w:t>
      </w:r>
      <w:r w:rsidR="007F5EE3" w:rsidRPr="00364D1C">
        <w:rPr>
          <w:b/>
          <w:color w:val="1F497D" w:themeColor="text2"/>
          <w:sz w:val="24"/>
          <w:szCs w:val="24"/>
        </w:rPr>
        <w:t xml:space="preserve">redovni račun   </w:t>
      </w:r>
      <w:r w:rsidRPr="00364D1C">
        <w:rPr>
          <w:b/>
          <w:color w:val="1F497D" w:themeColor="text2"/>
          <w:sz w:val="24"/>
          <w:szCs w:val="24"/>
        </w:rPr>
        <w:t xml:space="preserve"> </w:t>
      </w:r>
      <w:r w:rsidR="007F5EE3" w:rsidRPr="00364D1C">
        <w:rPr>
          <w:b/>
          <w:color w:val="1F497D" w:themeColor="text2"/>
          <w:sz w:val="24"/>
          <w:szCs w:val="24"/>
        </w:rPr>
        <w:t>54.768,17</w:t>
      </w:r>
      <w:r w:rsidRPr="00364D1C">
        <w:rPr>
          <w:b/>
          <w:color w:val="1F497D" w:themeColor="text2"/>
          <w:sz w:val="24"/>
          <w:szCs w:val="24"/>
        </w:rPr>
        <w:t xml:space="preserve"> Kn</w:t>
      </w:r>
      <w:r w:rsidR="007B7DD9">
        <w:rPr>
          <w:b/>
          <w:color w:val="1F497D" w:themeColor="text2"/>
          <w:sz w:val="24"/>
          <w:szCs w:val="24"/>
        </w:rPr>
        <w:t>.</w:t>
      </w:r>
      <w:r w:rsidRPr="00364D1C">
        <w:rPr>
          <w:b/>
          <w:color w:val="1F497D" w:themeColor="text2"/>
          <w:sz w:val="24"/>
          <w:szCs w:val="24"/>
        </w:rPr>
        <w:t xml:space="preserve"> </w:t>
      </w:r>
    </w:p>
    <w:p w14:paraId="3DEA388B" w14:textId="7DF845D6" w:rsidR="00C214DF" w:rsidRPr="00364D1C" w:rsidRDefault="007B2F94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BILJEŠKE UZ BILANCU</w:t>
      </w:r>
    </w:p>
    <w:p w14:paraId="078A8A3D" w14:textId="035DFC29" w:rsidR="00C754CA" w:rsidRPr="00364D1C" w:rsidRDefault="00C754CA" w:rsidP="00C754CA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 xml:space="preserve">Šifra 022 i 02922- povećanje u vrijednosti postrojenja i opreme </w:t>
      </w:r>
      <w:r w:rsidR="00267E87" w:rsidRPr="00364D1C">
        <w:rPr>
          <w:b/>
          <w:color w:val="1F497D" w:themeColor="text2"/>
          <w:sz w:val="24"/>
          <w:szCs w:val="24"/>
        </w:rPr>
        <w:t>tokom 2022. godine -u našim poslovnim knjigama knjižena je oprema koja je do 2022. bila knjižena u poslovnim knjigama Ministarstva pravosuđa i uprave a na korištenju kod našeg suda.  Oprema je prenesena Rješenjem Ministarstva.</w:t>
      </w:r>
    </w:p>
    <w:p w14:paraId="4985F090" w14:textId="6D6208D0" w:rsidR="00267E87" w:rsidRPr="00364D1C" w:rsidRDefault="00267E87" w:rsidP="00C754CA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Na ovim kontima knjižene su i police za zk odjel u Vojniću prema Rješenju Ministarstva.</w:t>
      </w:r>
    </w:p>
    <w:p w14:paraId="0E2AE113" w14:textId="13D978A0" w:rsidR="00267E87" w:rsidRPr="00364D1C" w:rsidRDefault="00267E87" w:rsidP="00267E87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 023 i 02923 – tokom 2022. isknjiženo je prodano službeno vozilo Renault Clio.</w:t>
      </w:r>
    </w:p>
    <w:p w14:paraId="7D017DD9" w14:textId="09983649" w:rsidR="003955E1" w:rsidRPr="00364D1C" w:rsidRDefault="003955E1" w:rsidP="003955E1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 026 i 02926- povećanje u vrijednosti ulaganja u računalne programe tokom 2022. godine -u našim poslovnim knjigama knjižena su ulaganja koja su do 2022. bila knjižena u poslovnim knjigama Ministarstva pravosuđa i uprave a na korištenju kod našeg suda.  Ulaganja u računalne programe je prenesena Rješenjem Ministarstva.</w:t>
      </w:r>
    </w:p>
    <w:p w14:paraId="768400AD" w14:textId="7D850FCA" w:rsidR="00B86A8C" w:rsidRPr="00364D1C" w:rsidRDefault="003955E1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 124</w:t>
      </w:r>
      <w:r w:rsidR="00C214DF" w:rsidRPr="00364D1C">
        <w:rPr>
          <w:color w:val="1F497D" w:themeColor="text2"/>
          <w:sz w:val="24"/>
          <w:szCs w:val="24"/>
        </w:rPr>
        <w:t xml:space="preserve">   </w:t>
      </w:r>
      <w:r w:rsidR="00DA656D" w:rsidRPr="00364D1C">
        <w:rPr>
          <w:b/>
          <w:color w:val="1F497D" w:themeColor="text2"/>
          <w:sz w:val="24"/>
          <w:szCs w:val="24"/>
        </w:rPr>
        <w:t>-</w:t>
      </w:r>
      <w:r w:rsidR="006F2C3B" w:rsidRPr="00364D1C">
        <w:rPr>
          <w:b/>
          <w:color w:val="1F497D" w:themeColor="text2"/>
          <w:sz w:val="24"/>
          <w:szCs w:val="24"/>
        </w:rPr>
        <w:t>Na ovoj poziciji knjižena su potraživanja od porezne uprave po KOP-u</w:t>
      </w:r>
      <w:r w:rsidR="008115C8" w:rsidRPr="00364D1C">
        <w:rPr>
          <w:b/>
          <w:color w:val="1F497D" w:themeColor="text2"/>
          <w:sz w:val="24"/>
          <w:szCs w:val="24"/>
        </w:rPr>
        <w:t xml:space="preserve">. </w:t>
      </w:r>
    </w:p>
    <w:p w14:paraId="74BBA4BA" w14:textId="4299DA45" w:rsidR="003955E1" w:rsidRPr="00364D1C" w:rsidRDefault="003955E1">
      <w:pPr>
        <w:rPr>
          <w:b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 166- potraživanja po izdanim a nenaplaćenim računima za preslike</w:t>
      </w:r>
    </w:p>
    <w:p w14:paraId="411AF345" w14:textId="3B30E772" w:rsidR="0063748A" w:rsidRDefault="003955E1" w:rsidP="006F2C3B">
      <w:pPr>
        <w:rPr>
          <w:b/>
          <w:color w:val="1F497D" w:themeColor="text2"/>
          <w:sz w:val="24"/>
          <w:szCs w:val="24"/>
        </w:rPr>
      </w:pPr>
      <w:r w:rsidRPr="00364D1C">
        <w:rPr>
          <w:b/>
          <w:color w:val="1F497D" w:themeColor="text2"/>
          <w:sz w:val="24"/>
          <w:szCs w:val="24"/>
        </w:rPr>
        <w:t>Šifra 167</w:t>
      </w:r>
      <w:r w:rsidR="004C5CBF" w:rsidRPr="00364D1C">
        <w:rPr>
          <w:b/>
          <w:color w:val="1F497D" w:themeColor="text2"/>
          <w:sz w:val="24"/>
          <w:szCs w:val="24"/>
        </w:rPr>
        <w:t xml:space="preserve"> Potraživanja od Hzzo-a</w:t>
      </w:r>
      <w:r w:rsidR="006F2C3B" w:rsidRPr="00364D1C">
        <w:rPr>
          <w:b/>
          <w:color w:val="1F497D" w:themeColor="text2"/>
          <w:sz w:val="24"/>
          <w:szCs w:val="24"/>
        </w:rPr>
        <w:t xml:space="preserve"> za bolovanja preko 42 dana</w:t>
      </w:r>
      <w:r w:rsidR="004C5CBF" w:rsidRPr="00364D1C">
        <w:rPr>
          <w:b/>
          <w:color w:val="1F497D" w:themeColor="text2"/>
          <w:sz w:val="24"/>
          <w:szCs w:val="24"/>
        </w:rPr>
        <w:t xml:space="preserve">  </w:t>
      </w:r>
      <w:r w:rsidRPr="00364D1C">
        <w:rPr>
          <w:b/>
          <w:color w:val="1F497D" w:themeColor="text2"/>
          <w:sz w:val="24"/>
          <w:szCs w:val="24"/>
        </w:rPr>
        <w:t>manje</w:t>
      </w:r>
      <w:r w:rsidR="00875AD2" w:rsidRPr="00364D1C">
        <w:rPr>
          <w:b/>
          <w:color w:val="1F497D" w:themeColor="text2"/>
          <w:sz w:val="24"/>
          <w:szCs w:val="24"/>
        </w:rPr>
        <w:t xml:space="preserve"> je u odnosu na prethodnu godinu, budući da </w:t>
      </w:r>
      <w:r w:rsidRPr="00364D1C">
        <w:rPr>
          <w:b/>
          <w:color w:val="1F497D" w:themeColor="text2"/>
          <w:sz w:val="24"/>
          <w:szCs w:val="24"/>
        </w:rPr>
        <w:t xml:space="preserve">je HZZO </w:t>
      </w:r>
      <w:r w:rsidR="00875AD2" w:rsidRPr="00364D1C">
        <w:rPr>
          <w:b/>
          <w:color w:val="1F497D" w:themeColor="text2"/>
          <w:sz w:val="24"/>
          <w:szCs w:val="24"/>
        </w:rPr>
        <w:t xml:space="preserve"> tokom </w:t>
      </w:r>
      <w:r w:rsidRPr="00364D1C">
        <w:rPr>
          <w:b/>
          <w:color w:val="1F497D" w:themeColor="text2"/>
          <w:sz w:val="24"/>
          <w:szCs w:val="24"/>
        </w:rPr>
        <w:t>2022</w:t>
      </w:r>
      <w:r w:rsidR="00875AD2" w:rsidRPr="00364D1C">
        <w:rPr>
          <w:b/>
          <w:color w:val="1F497D" w:themeColor="text2"/>
          <w:sz w:val="24"/>
          <w:szCs w:val="24"/>
        </w:rPr>
        <w:t>. izvršio refundaciju bolovanja.</w:t>
      </w:r>
    </w:p>
    <w:p w14:paraId="5E2BD861" w14:textId="07A7337C" w:rsidR="00655BA6" w:rsidRDefault="00655BA6" w:rsidP="006F2C3B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Šifra dio 16D- nepodmireni izlazni računi izdani strankama za preslike.</w:t>
      </w:r>
    </w:p>
    <w:p w14:paraId="346ED13F" w14:textId="54E5929B" w:rsidR="00655BA6" w:rsidRDefault="00655BA6" w:rsidP="006F2C3B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Šifra dio 16N-sredstva uplaćena u proračun vezano uz sufinanciranje općina i gradova u postupcima osnivanja zemljišnih knjiga.</w:t>
      </w:r>
    </w:p>
    <w:p w14:paraId="06362FAF" w14:textId="7BE6C146" w:rsidR="00655BA6" w:rsidRDefault="00655BA6" w:rsidP="006F2C3B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Šifra </w:t>
      </w:r>
      <w:r w:rsidR="007E6626">
        <w:rPr>
          <w:b/>
          <w:color w:val="1F497D" w:themeColor="text2"/>
          <w:sz w:val="24"/>
          <w:szCs w:val="24"/>
        </w:rPr>
        <w:t>12911-potraživanja od HZZO-a za bolovanja</w:t>
      </w:r>
    </w:p>
    <w:p w14:paraId="5E918593" w14:textId="260F0FB8" w:rsidR="007E6626" w:rsidRPr="00364D1C" w:rsidRDefault="007E6626" w:rsidP="006F2C3B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Šifra 23954-preplata po KOP-u</w:t>
      </w:r>
    </w:p>
    <w:p w14:paraId="50EA7E4D" w14:textId="6C1B08AA" w:rsidR="00843228" w:rsidRPr="00364D1C" w:rsidRDefault="00843228" w:rsidP="006F2C3B">
      <w:pPr>
        <w:rPr>
          <w:b/>
          <w:color w:val="1F497D" w:themeColor="text2"/>
          <w:sz w:val="24"/>
          <w:szCs w:val="24"/>
        </w:rPr>
      </w:pPr>
    </w:p>
    <w:p w14:paraId="10E7D978" w14:textId="77777777" w:rsidR="00D27952" w:rsidRPr="00364D1C" w:rsidRDefault="00D27952" w:rsidP="00DA656D">
      <w:pPr>
        <w:rPr>
          <w:b/>
          <w:sz w:val="24"/>
          <w:szCs w:val="24"/>
        </w:rPr>
      </w:pPr>
    </w:p>
    <w:p w14:paraId="244FE315" w14:textId="77777777" w:rsidR="004019C9" w:rsidRPr="00364D1C" w:rsidRDefault="004019C9" w:rsidP="00DA656D">
      <w:pPr>
        <w:rPr>
          <w:b/>
          <w:sz w:val="24"/>
          <w:szCs w:val="24"/>
        </w:rPr>
      </w:pPr>
    </w:p>
    <w:p w14:paraId="27C750A2" w14:textId="51303799" w:rsidR="00A32708" w:rsidRPr="00364D1C" w:rsidRDefault="00A32708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BILJEŠKE UZ </w:t>
      </w:r>
      <w:r w:rsidR="003955E1" w:rsidRPr="00364D1C">
        <w:rPr>
          <w:b/>
          <w:sz w:val="24"/>
          <w:szCs w:val="24"/>
        </w:rPr>
        <w:t xml:space="preserve">IZVJEŠTAJ O </w:t>
      </w:r>
      <w:r w:rsidR="00364D1C" w:rsidRPr="00364D1C">
        <w:rPr>
          <w:b/>
          <w:sz w:val="24"/>
          <w:szCs w:val="24"/>
        </w:rPr>
        <w:t>OBVEZAMA</w:t>
      </w:r>
    </w:p>
    <w:p w14:paraId="246D0C94" w14:textId="0C981930" w:rsidR="007E6785" w:rsidRPr="00364D1C" w:rsidRDefault="00364D1C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D232C DO D232D </w:t>
      </w:r>
      <w:r w:rsidR="007E6785" w:rsidRPr="00364D1C">
        <w:rPr>
          <w:b/>
          <w:sz w:val="24"/>
          <w:szCs w:val="24"/>
        </w:rPr>
        <w:t xml:space="preserve">Obveze prekoračenje </w:t>
      </w:r>
      <w:r w:rsidR="00682667" w:rsidRPr="00364D1C">
        <w:rPr>
          <w:b/>
          <w:sz w:val="24"/>
          <w:szCs w:val="24"/>
        </w:rPr>
        <w:t xml:space="preserve">preko </w:t>
      </w:r>
      <w:r w:rsidRPr="00364D1C">
        <w:rPr>
          <w:b/>
          <w:sz w:val="24"/>
          <w:szCs w:val="24"/>
        </w:rPr>
        <w:t>180 DANA</w:t>
      </w:r>
      <w:r w:rsidR="007E6785" w:rsidRPr="00364D1C">
        <w:rPr>
          <w:b/>
          <w:sz w:val="24"/>
          <w:szCs w:val="24"/>
        </w:rPr>
        <w:t xml:space="preserve">  – </w:t>
      </w:r>
      <w:r w:rsidR="00682667" w:rsidRPr="00364D1C">
        <w:rPr>
          <w:b/>
          <w:sz w:val="24"/>
          <w:szCs w:val="24"/>
        </w:rPr>
        <w:t>računi za intelektualne usluge</w:t>
      </w:r>
      <w:r w:rsidRPr="00364D1C">
        <w:rPr>
          <w:b/>
          <w:sz w:val="24"/>
          <w:szCs w:val="24"/>
        </w:rPr>
        <w:t xml:space="preserve"> (vještaci i odvjetničke usluge)</w:t>
      </w:r>
      <w:r w:rsidR="00AE0C6A" w:rsidRPr="00364D1C">
        <w:rPr>
          <w:b/>
          <w:sz w:val="24"/>
          <w:szCs w:val="24"/>
        </w:rPr>
        <w:t xml:space="preserve"> </w:t>
      </w:r>
      <w:r w:rsidR="007E6785" w:rsidRPr="00364D1C">
        <w:rPr>
          <w:b/>
          <w:sz w:val="24"/>
          <w:szCs w:val="24"/>
        </w:rPr>
        <w:t xml:space="preserve">koji se odnosi na navedeno razdoblje </w:t>
      </w:r>
      <w:r w:rsidR="007B7DD9">
        <w:rPr>
          <w:b/>
          <w:sz w:val="24"/>
          <w:szCs w:val="24"/>
        </w:rPr>
        <w:t>a u računovodstvo su</w:t>
      </w:r>
      <w:r w:rsidR="00AE0C6A" w:rsidRPr="00364D1C">
        <w:rPr>
          <w:b/>
          <w:sz w:val="24"/>
          <w:szCs w:val="24"/>
        </w:rPr>
        <w:t xml:space="preserve"> primljen</w:t>
      </w:r>
      <w:r w:rsidR="007B7DD9">
        <w:rPr>
          <w:b/>
          <w:sz w:val="24"/>
          <w:szCs w:val="24"/>
        </w:rPr>
        <w:t>i</w:t>
      </w:r>
      <w:r w:rsidR="00AE0C6A" w:rsidRPr="00364D1C">
        <w:rPr>
          <w:b/>
          <w:sz w:val="24"/>
          <w:szCs w:val="24"/>
        </w:rPr>
        <w:t xml:space="preserve"> iz spisa u </w:t>
      </w:r>
      <w:r w:rsidR="00682667" w:rsidRPr="00364D1C">
        <w:rPr>
          <w:b/>
          <w:sz w:val="24"/>
          <w:szCs w:val="24"/>
        </w:rPr>
        <w:t>12.mj</w:t>
      </w:r>
      <w:r w:rsidR="00AE0C6A" w:rsidRPr="00364D1C">
        <w:rPr>
          <w:b/>
          <w:sz w:val="24"/>
          <w:szCs w:val="24"/>
        </w:rPr>
        <w:t>.</w:t>
      </w:r>
      <w:r w:rsidR="007B7DD9">
        <w:rPr>
          <w:b/>
          <w:sz w:val="24"/>
          <w:szCs w:val="24"/>
        </w:rPr>
        <w:t xml:space="preserve">, </w:t>
      </w:r>
      <w:r w:rsidR="00AE0C6A" w:rsidRPr="00364D1C">
        <w:rPr>
          <w:b/>
          <w:sz w:val="24"/>
          <w:szCs w:val="24"/>
        </w:rPr>
        <w:t xml:space="preserve"> te putni troškovi svjedocima koji nisu dostavili račune za isplatu.</w:t>
      </w:r>
    </w:p>
    <w:p w14:paraId="34FE158C" w14:textId="77777777" w:rsidR="004019C9" w:rsidRPr="00364D1C" w:rsidRDefault="004019C9" w:rsidP="00AE0C6A">
      <w:pPr>
        <w:rPr>
          <w:b/>
          <w:sz w:val="24"/>
          <w:szCs w:val="24"/>
        </w:rPr>
      </w:pPr>
    </w:p>
    <w:p w14:paraId="128D7554" w14:textId="77777777" w:rsidR="00AE0C6A" w:rsidRPr="00364D1C" w:rsidRDefault="00AE0C6A" w:rsidP="00DA656D">
      <w:pPr>
        <w:rPr>
          <w:b/>
          <w:sz w:val="24"/>
          <w:szCs w:val="24"/>
        </w:rPr>
      </w:pPr>
    </w:p>
    <w:p w14:paraId="7EF80BF6" w14:textId="692BB81E" w:rsidR="00A32708" w:rsidRPr="00364D1C" w:rsidRDefault="00364D1C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>V010</w:t>
      </w:r>
      <w:r w:rsidR="00A32708" w:rsidRPr="00364D1C">
        <w:rPr>
          <w:b/>
          <w:sz w:val="24"/>
          <w:szCs w:val="24"/>
        </w:rPr>
        <w:t xml:space="preserve"> Na ovoj poziciji knjižene su </w:t>
      </w:r>
      <w:r w:rsidR="009400DF" w:rsidRPr="00364D1C">
        <w:rPr>
          <w:b/>
          <w:sz w:val="24"/>
          <w:szCs w:val="24"/>
        </w:rPr>
        <w:t>obveze za bolovanja na teret Hzzo-a</w:t>
      </w:r>
      <w:r w:rsidR="00AE0C6A" w:rsidRPr="00364D1C">
        <w:rPr>
          <w:b/>
          <w:sz w:val="24"/>
          <w:szCs w:val="24"/>
        </w:rPr>
        <w:t xml:space="preserve"> u iznosu </w:t>
      </w:r>
      <w:r w:rsidRPr="00364D1C">
        <w:rPr>
          <w:b/>
          <w:sz w:val="24"/>
          <w:szCs w:val="24"/>
        </w:rPr>
        <w:t>201.261,37 Kn</w:t>
      </w:r>
      <w:r w:rsidR="007B7DD9">
        <w:rPr>
          <w:b/>
          <w:sz w:val="24"/>
          <w:szCs w:val="24"/>
        </w:rPr>
        <w:t xml:space="preserve"> </w:t>
      </w:r>
      <w:r w:rsidR="00AE0C6A" w:rsidRPr="00364D1C">
        <w:rPr>
          <w:b/>
          <w:sz w:val="24"/>
          <w:szCs w:val="24"/>
        </w:rPr>
        <w:t xml:space="preserve"> i obveze po KOP-u </w:t>
      </w:r>
      <w:r w:rsidRPr="00364D1C">
        <w:rPr>
          <w:b/>
          <w:sz w:val="24"/>
          <w:szCs w:val="24"/>
        </w:rPr>
        <w:t>230,25</w:t>
      </w:r>
      <w:r w:rsidR="00AE0C6A" w:rsidRPr="00364D1C">
        <w:rPr>
          <w:b/>
          <w:sz w:val="24"/>
          <w:szCs w:val="24"/>
        </w:rPr>
        <w:t xml:space="preserve"> Kn.</w:t>
      </w:r>
    </w:p>
    <w:p w14:paraId="0CEFCF16" w14:textId="59C9D47D" w:rsidR="009400DF" w:rsidRPr="00364D1C" w:rsidRDefault="00364D1C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>ND 23</w:t>
      </w:r>
      <w:r w:rsidR="009400DF" w:rsidRPr="00364D1C">
        <w:rPr>
          <w:b/>
          <w:sz w:val="24"/>
          <w:szCs w:val="24"/>
        </w:rPr>
        <w:t xml:space="preserve"> </w:t>
      </w:r>
      <w:r w:rsidR="000E23A3" w:rsidRPr="00364D1C">
        <w:rPr>
          <w:b/>
          <w:sz w:val="24"/>
          <w:szCs w:val="24"/>
        </w:rPr>
        <w:t xml:space="preserve"> Na ovoj poziciji nalaze se nepodmirene obveze kao slijedi</w:t>
      </w:r>
    </w:p>
    <w:p w14:paraId="66E83610" w14:textId="4165860B" w:rsidR="000E23A3" w:rsidRPr="00364D1C" w:rsidRDefault="000E23A3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 - plaća                                                </w:t>
      </w:r>
      <w:r w:rsidR="00EB184E" w:rsidRPr="00364D1C">
        <w:rPr>
          <w:b/>
          <w:sz w:val="24"/>
          <w:szCs w:val="24"/>
        </w:rPr>
        <w:t xml:space="preserve">           </w:t>
      </w:r>
      <w:r w:rsidRPr="00364D1C">
        <w:rPr>
          <w:b/>
          <w:sz w:val="24"/>
          <w:szCs w:val="24"/>
        </w:rPr>
        <w:t xml:space="preserve">   </w:t>
      </w:r>
      <w:r w:rsidR="00364D1C" w:rsidRPr="00364D1C">
        <w:rPr>
          <w:b/>
          <w:sz w:val="24"/>
          <w:szCs w:val="24"/>
        </w:rPr>
        <w:t>1.565.722,97</w:t>
      </w:r>
      <w:r w:rsidR="00682667" w:rsidRPr="00364D1C">
        <w:rPr>
          <w:b/>
          <w:sz w:val="24"/>
          <w:szCs w:val="24"/>
        </w:rPr>
        <w:t xml:space="preserve"> </w:t>
      </w:r>
      <w:r w:rsidR="00AE0C6A" w:rsidRPr="00364D1C">
        <w:rPr>
          <w:b/>
          <w:sz w:val="24"/>
          <w:szCs w:val="24"/>
        </w:rPr>
        <w:t xml:space="preserve"> Kn</w:t>
      </w:r>
    </w:p>
    <w:p w14:paraId="756EF10E" w14:textId="5985A98B" w:rsidR="000E23A3" w:rsidRPr="00364D1C" w:rsidRDefault="000E23A3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 - materijalni izdaci                          </w:t>
      </w:r>
      <w:r w:rsidR="00EB184E" w:rsidRPr="00364D1C">
        <w:rPr>
          <w:b/>
          <w:sz w:val="24"/>
          <w:szCs w:val="24"/>
        </w:rPr>
        <w:t xml:space="preserve">            </w:t>
      </w:r>
      <w:r w:rsidRPr="00364D1C">
        <w:rPr>
          <w:b/>
          <w:sz w:val="24"/>
          <w:szCs w:val="24"/>
        </w:rPr>
        <w:t xml:space="preserve">  </w:t>
      </w:r>
      <w:r w:rsidR="00682667" w:rsidRPr="00364D1C">
        <w:rPr>
          <w:b/>
          <w:sz w:val="24"/>
          <w:szCs w:val="24"/>
        </w:rPr>
        <w:t xml:space="preserve">    </w:t>
      </w:r>
      <w:r w:rsidR="00364D1C" w:rsidRPr="00364D1C">
        <w:rPr>
          <w:b/>
          <w:sz w:val="24"/>
          <w:szCs w:val="24"/>
        </w:rPr>
        <w:t>249.125,72</w:t>
      </w:r>
      <w:r w:rsidR="00682667" w:rsidRPr="00364D1C">
        <w:rPr>
          <w:b/>
          <w:sz w:val="24"/>
          <w:szCs w:val="24"/>
        </w:rPr>
        <w:t xml:space="preserve"> Kn</w:t>
      </w:r>
    </w:p>
    <w:p w14:paraId="586FB828" w14:textId="61C644BD" w:rsidR="00682667" w:rsidRPr="00364D1C" w:rsidRDefault="00682667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 -jamčevina (javna nabava)                                </w:t>
      </w:r>
      <w:r w:rsidR="00364D1C" w:rsidRPr="00364D1C">
        <w:rPr>
          <w:b/>
          <w:sz w:val="24"/>
          <w:szCs w:val="24"/>
        </w:rPr>
        <w:t>15.000,00</w:t>
      </w:r>
      <w:r w:rsidRPr="00364D1C">
        <w:rPr>
          <w:b/>
          <w:sz w:val="24"/>
          <w:szCs w:val="24"/>
        </w:rPr>
        <w:t xml:space="preserve"> Kn</w:t>
      </w:r>
    </w:p>
    <w:p w14:paraId="3C229FD8" w14:textId="0E47EC7E" w:rsidR="000E23A3" w:rsidRPr="00364D1C" w:rsidRDefault="000E23A3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- obveze za predujmove (depozit)</w:t>
      </w:r>
      <w:r w:rsidR="00EB184E" w:rsidRPr="00364D1C">
        <w:rPr>
          <w:b/>
          <w:sz w:val="24"/>
          <w:szCs w:val="24"/>
        </w:rPr>
        <w:t xml:space="preserve">            </w:t>
      </w:r>
      <w:r w:rsidRPr="00364D1C">
        <w:rPr>
          <w:b/>
          <w:sz w:val="24"/>
          <w:szCs w:val="24"/>
        </w:rPr>
        <w:t xml:space="preserve"> </w:t>
      </w:r>
      <w:r w:rsidR="00364D1C" w:rsidRPr="00364D1C">
        <w:rPr>
          <w:b/>
          <w:sz w:val="24"/>
          <w:szCs w:val="24"/>
        </w:rPr>
        <w:t>14.797.110,01</w:t>
      </w:r>
      <w:r w:rsidR="00EB184E" w:rsidRPr="00364D1C">
        <w:rPr>
          <w:b/>
          <w:sz w:val="24"/>
          <w:szCs w:val="24"/>
        </w:rPr>
        <w:t xml:space="preserve"> Kn</w:t>
      </w:r>
    </w:p>
    <w:p w14:paraId="78484B7A" w14:textId="3BBBC076" w:rsidR="00364D1C" w:rsidRDefault="00364D1C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>ND dio 25,26 – obveze za financijski leasing za automobil kupljen u 2021. godini</w:t>
      </w:r>
      <w:r w:rsidR="00944F48">
        <w:rPr>
          <w:b/>
          <w:sz w:val="24"/>
          <w:szCs w:val="24"/>
        </w:rPr>
        <w:t>.</w:t>
      </w:r>
    </w:p>
    <w:p w14:paraId="0C26875C" w14:textId="07948FF2" w:rsidR="00944F48" w:rsidRDefault="00944F48" w:rsidP="00DA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Broj 17 Su 37/2023</w:t>
      </w:r>
    </w:p>
    <w:p w14:paraId="2CD33C58" w14:textId="5C6E3CFC" w:rsidR="00944F48" w:rsidRDefault="00944F48" w:rsidP="00DA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Karlovac, 25.01.2022</w:t>
      </w:r>
    </w:p>
    <w:p w14:paraId="0A6E297D" w14:textId="77777777" w:rsidR="00944F48" w:rsidRPr="00364D1C" w:rsidRDefault="00944F48" w:rsidP="00DA656D">
      <w:pPr>
        <w:rPr>
          <w:b/>
          <w:sz w:val="24"/>
          <w:szCs w:val="24"/>
        </w:rPr>
      </w:pPr>
    </w:p>
    <w:p w14:paraId="175B01C1" w14:textId="77777777" w:rsidR="00F44147" w:rsidRPr="00364D1C" w:rsidRDefault="00EB184E" w:rsidP="00AE0C6A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</w:t>
      </w:r>
    </w:p>
    <w:p w14:paraId="195F0C40" w14:textId="77777777" w:rsidR="00EB184E" w:rsidRPr="00364D1C" w:rsidRDefault="00EB184E" w:rsidP="00DA656D">
      <w:pPr>
        <w:rPr>
          <w:b/>
          <w:sz w:val="24"/>
          <w:szCs w:val="24"/>
        </w:rPr>
      </w:pPr>
      <w:bookmarkStart w:id="0" w:name="_GoBack"/>
      <w:bookmarkEnd w:id="0"/>
    </w:p>
    <w:p w14:paraId="6E65C37F" w14:textId="77777777" w:rsidR="000E23A3" w:rsidRPr="00364D1C" w:rsidRDefault="000E23A3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</w:t>
      </w:r>
    </w:p>
    <w:p w14:paraId="5109CD95" w14:textId="77777777" w:rsidR="007B2F94" w:rsidRPr="00364D1C" w:rsidRDefault="007B2F94">
      <w:pPr>
        <w:rPr>
          <w:sz w:val="24"/>
          <w:szCs w:val="24"/>
        </w:rPr>
      </w:pPr>
    </w:p>
    <w:p w14:paraId="00209D15" w14:textId="77777777" w:rsidR="007B2F94" w:rsidRPr="00364D1C" w:rsidRDefault="007B2F94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                                                                     Predsjedni</w:t>
      </w:r>
      <w:r w:rsidR="004404DD" w:rsidRPr="00364D1C">
        <w:rPr>
          <w:b/>
          <w:sz w:val="24"/>
          <w:szCs w:val="24"/>
        </w:rPr>
        <w:t xml:space="preserve">ca </w:t>
      </w:r>
      <w:r w:rsidRPr="00364D1C">
        <w:rPr>
          <w:b/>
          <w:sz w:val="24"/>
          <w:szCs w:val="24"/>
        </w:rPr>
        <w:t xml:space="preserve"> suda</w:t>
      </w:r>
    </w:p>
    <w:p w14:paraId="7E36DAD5" w14:textId="77777777" w:rsidR="007B2F94" w:rsidRPr="00364D1C" w:rsidRDefault="00FC2760">
      <w:pPr>
        <w:rPr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                                                                      </w:t>
      </w:r>
      <w:r w:rsidR="004404DD" w:rsidRPr="00364D1C">
        <w:rPr>
          <w:b/>
          <w:sz w:val="24"/>
          <w:szCs w:val="24"/>
        </w:rPr>
        <w:t>Anđelka Dukovac</w:t>
      </w:r>
    </w:p>
    <w:sectPr w:rsidR="007B2F94" w:rsidRPr="00364D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703B1" w14:textId="77777777" w:rsidR="00063E74" w:rsidRDefault="00063E74" w:rsidP="00364D1C">
      <w:pPr>
        <w:spacing w:after="0" w:line="240" w:lineRule="auto"/>
      </w:pPr>
      <w:r>
        <w:separator/>
      </w:r>
    </w:p>
  </w:endnote>
  <w:endnote w:type="continuationSeparator" w:id="0">
    <w:p w14:paraId="075F4536" w14:textId="77777777" w:rsidR="00063E74" w:rsidRDefault="00063E74" w:rsidP="0036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2F07" w14:textId="77777777" w:rsidR="00063E74" w:rsidRDefault="00063E74" w:rsidP="00364D1C">
      <w:pPr>
        <w:spacing w:after="0" w:line="240" w:lineRule="auto"/>
      </w:pPr>
      <w:r>
        <w:separator/>
      </w:r>
    </w:p>
  </w:footnote>
  <w:footnote w:type="continuationSeparator" w:id="0">
    <w:p w14:paraId="507B1658" w14:textId="77777777" w:rsidR="00063E74" w:rsidRDefault="00063E74" w:rsidP="0036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607623"/>
      <w:docPartObj>
        <w:docPartGallery w:val="Page Numbers (Top of Page)"/>
        <w:docPartUnique/>
      </w:docPartObj>
    </w:sdtPr>
    <w:sdtEndPr/>
    <w:sdtContent>
      <w:p w14:paraId="4CE96C87" w14:textId="07C03974" w:rsidR="00364D1C" w:rsidRDefault="00364D1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26">
          <w:rPr>
            <w:noProof/>
          </w:rPr>
          <w:t>3</w:t>
        </w:r>
        <w:r>
          <w:fldChar w:fldCharType="end"/>
        </w:r>
      </w:p>
    </w:sdtContent>
  </w:sdt>
  <w:p w14:paraId="749E4237" w14:textId="77777777" w:rsidR="00364D1C" w:rsidRDefault="00364D1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C"/>
    <w:rsid w:val="0003422A"/>
    <w:rsid w:val="00063E74"/>
    <w:rsid w:val="0006675E"/>
    <w:rsid w:val="000A4049"/>
    <w:rsid w:val="000D62FB"/>
    <w:rsid w:val="000E23A3"/>
    <w:rsid w:val="00125668"/>
    <w:rsid w:val="00127F75"/>
    <w:rsid w:val="00131503"/>
    <w:rsid w:val="001322C7"/>
    <w:rsid w:val="00197431"/>
    <w:rsid w:val="001A5AF9"/>
    <w:rsid w:val="001E45D6"/>
    <w:rsid w:val="00213362"/>
    <w:rsid w:val="002251E0"/>
    <w:rsid w:val="00267E87"/>
    <w:rsid w:val="002766AD"/>
    <w:rsid w:val="00286024"/>
    <w:rsid w:val="002B334F"/>
    <w:rsid w:val="002F319B"/>
    <w:rsid w:val="0033090A"/>
    <w:rsid w:val="003518DD"/>
    <w:rsid w:val="003635D7"/>
    <w:rsid w:val="00364D1C"/>
    <w:rsid w:val="00372F3A"/>
    <w:rsid w:val="003955E1"/>
    <w:rsid w:val="004019C9"/>
    <w:rsid w:val="004404DD"/>
    <w:rsid w:val="00484483"/>
    <w:rsid w:val="00492BC2"/>
    <w:rsid w:val="004A57BF"/>
    <w:rsid w:val="004C5CBF"/>
    <w:rsid w:val="0054278E"/>
    <w:rsid w:val="00563E9C"/>
    <w:rsid w:val="005725FD"/>
    <w:rsid w:val="005C48BE"/>
    <w:rsid w:val="005D4A64"/>
    <w:rsid w:val="0060631F"/>
    <w:rsid w:val="006172A0"/>
    <w:rsid w:val="0063038B"/>
    <w:rsid w:val="00636221"/>
    <w:rsid w:val="0063748A"/>
    <w:rsid w:val="00655BA6"/>
    <w:rsid w:val="00682667"/>
    <w:rsid w:val="006A1F32"/>
    <w:rsid w:val="006A3AC3"/>
    <w:rsid w:val="006F2C3B"/>
    <w:rsid w:val="00717316"/>
    <w:rsid w:val="00743DC0"/>
    <w:rsid w:val="00781742"/>
    <w:rsid w:val="00781E65"/>
    <w:rsid w:val="007B2F94"/>
    <w:rsid w:val="007B7DD9"/>
    <w:rsid w:val="007C69F2"/>
    <w:rsid w:val="007D68C4"/>
    <w:rsid w:val="007E6626"/>
    <w:rsid w:val="007E6785"/>
    <w:rsid w:val="007F5EE3"/>
    <w:rsid w:val="007F7D52"/>
    <w:rsid w:val="008115C8"/>
    <w:rsid w:val="00827CC9"/>
    <w:rsid w:val="00843228"/>
    <w:rsid w:val="0084553C"/>
    <w:rsid w:val="00853518"/>
    <w:rsid w:val="008668D5"/>
    <w:rsid w:val="00875AD2"/>
    <w:rsid w:val="0090694C"/>
    <w:rsid w:val="0092700C"/>
    <w:rsid w:val="009400DF"/>
    <w:rsid w:val="00943898"/>
    <w:rsid w:val="00944F48"/>
    <w:rsid w:val="00947552"/>
    <w:rsid w:val="009A4A4D"/>
    <w:rsid w:val="009C20DC"/>
    <w:rsid w:val="009E45E3"/>
    <w:rsid w:val="00A32708"/>
    <w:rsid w:val="00A33518"/>
    <w:rsid w:val="00A50E04"/>
    <w:rsid w:val="00AC0ACB"/>
    <w:rsid w:val="00AC134C"/>
    <w:rsid w:val="00AE0C6A"/>
    <w:rsid w:val="00AF354A"/>
    <w:rsid w:val="00B16D6D"/>
    <w:rsid w:val="00B35F96"/>
    <w:rsid w:val="00B433DE"/>
    <w:rsid w:val="00B5737E"/>
    <w:rsid w:val="00B64702"/>
    <w:rsid w:val="00B86A8C"/>
    <w:rsid w:val="00BE4DDC"/>
    <w:rsid w:val="00C214DF"/>
    <w:rsid w:val="00C21944"/>
    <w:rsid w:val="00C42DD2"/>
    <w:rsid w:val="00C55672"/>
    <w:rsid w:val="00C754CA"/>
    <w:rsid w:val="00CA625F"/>
    <w:rsid w:val="00CC399A"/>
    <w:rsid w:val="00CD39E3"/>
    <w:rsid w:val="00CE754C"/>
    <w:rsid w:val="00CF1E8D"/>
    <w:rsid w:val="00D1317E"/>
    <w:rsid w:val="00D27952"/>
    <w:rsid w:val="00D56AA5"/>
    <w:rsid w:val="00DA656D"/>
    <w:rsid w:val="00E26AF8"/>
    <w:rsid w:val="00E6268B"/>
    <w:rsid w:val="00E718F4"/>
    <w:rsid w:val="00E950F0"/>
    <w:rsid w:val="00EB184E"/>
    <w:rsid w:val="00EE26DC"/>
    <w:rsid w:val="00F44147"/>
    <w:rsid w:val="00F510B3"/>
    <w:rsid w:val="00F5190B"/>
    <w:rsid w:val="00FB2B08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F223"/>
  <w15:docId w15:val="{F62554AF-BD03-4E72-9597-0907198B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4D1C"/>
  </w:style>
  <w:style w:type="paragraph" w:styleId="Podnoje">
    <w:name w:val="footer"/>
    <w:basedOn w:val="Normal"/>
    <w:link w:val="PodnojeChar"/>
    <w:uiPriority w:val="99"/>
    <w:unhideWhenUsed/>
    <w:rsid w:val="0036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CDE6-33F1-49EC-BB6D-D8E4C61D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 Pleš</dc:creator>
  <cp:lastModifiedBy>Grozdana Pleš</cp:lastModifiedBy>
  <cp:revision>40</cp:revision>
  <cp:lastPrinted>2023-01-26T09:28:00Z</cp:lastPrinted>
  <dcterms:created xsi:type="dcterms:W3CDTF">2016-01-25T06:41:00Z</dcterms:created>
  <dcterms:modified xsi:type="dcterms:W3CDTF">2023-01-26T09:29:00Z</dcterms:modified>
</cp:coreProperties>
</file>