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1" w:rsidRPr="00794067" w:rsidRDefault="00E663E1" w:rsidP="00E663E1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 xml:space="preserve">NADLEŽNOST SUDA </w:t>
      </w:r>
    </w:p>
    <w:p w:rsidR="00E663E1" w:rsidRPr="00794067" w:rsidRDefault="00E663E1" w:rsidP="00E663E1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663E1" w:rsidRPr="00794067" w:rsidRDefault="00E663E1" w:rsidP="00E663E1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 xml:space="preserve">Trgovački sud u Bjelovaru  nadležan je za </w:t>
      </w:r>
      <w:r w:rsidRPr="00794067">
        <w:rPr>
          <w:rFonts w:ascii="Arial" w:hAnsi="Arial" w:cs="Arial"/>
          <w:shd w:val="clear" w:color="auto" w:fill="FFFFFF"/>
        </w:rPr>
        <w:t>područje Bjelovarsko-bilogorske, Koprivničko-križevačke i Virovitičko-podravske županije (č</w:t>
      </w:r>
      <w:r w:rsidRPr="00794067">
        <w:rPr>
          <w:rFonts w:ascii="Arial" w:hAnsi="Arial" w:cs="Arial"/>
        </w:rPr>
        <w:t>lanak 6.  </w:t>
      </w:r>
      <w:r w:rsidRPr="00794067">
        <w:rPr>
          <w:rStyle w:val="Naglaeno"/>
          <w:rFonts w:ascii="Arial" w:hAnsi="Arial" w:cs="Arial"/>
          <w:b w:val="0"/>
        </w:rPr>
        <w:t xml:space="preserve">Zakona o područjima i sjedištima sudova, </w:t>
      </w:r>
      <w:r w:rsidRPr="00794067">
        <w:rPr>
          <w:rStyle w:val="Naglaeno"/>
          <w:rFonts w:ascii="Arial" w:hAnsi="Arial" w:cs="Arial"/>
          <w:b w:val="0"/>
        </w:rPr>
        <w:t>"</w:t>
      </w:r>
      <w:r w:rsidRPr="00794067">
        <w:rPr>
          <w:rFonts w:ascii="Arial" w:hAnsi="Arial" w:cs="Arial"/>
        </w:rPr>
        <w:t>Narodne novine</w:t>
      </w:r>
      <w:r w:rsidRPr="00794067">
        <w:rPr>
          <w:rFonts w:ascii="Arial" w:hAnsi="Arial" w:cs="Arial"/>
        </w:rPr>
        <w:t xml:space="preserve">", broj </w:t>
      </w:r>
      <w:r w:rsidRPr="00794067">
        <w:rPr>
          <w:rFonts w:ascii="Arial" w:hAnsi="Arial" w:cs="Arial"/>
        </w:rPr>
        <w:t>67/18</w:t>
      </w:r>
      <w:r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 xml:space="preserve"> i 21/22</w:t>
      </w:r>
      <w:r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).</w:t>
      </w:r>
    </w:p>
    <w:p w:rsidR="00E663E1" w:rsidRPr="00794067" w:rsidRDefault="00E663E1" w:rsidP="00E663E1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E663E1" w:rsidRPr="00794067" w:rsidRDefault="00E663E1" w:rsidP="00E663E1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  <w:shd w:val="clear" w:color="auto" w:fill="FFFFFF"/>
        </w:rPr>
        <w:t xml:space="preserve">Iznimno, za </w:t>
      </w:r>
      <w:r w:rsidRPr="00794067">
        <w:rPr>
          <w:rFonts w:ascii="Arial" w:hAnsi="Arial" w:cs="Arial"/>
        </w:rPr>
        <w:t>rješavanje sporova koji se odnose na brodove i plovidbu na moru i unutarnjim vodama i sporove na koje se primjenjuje plovidbeno pravo; zrakoplove i na sporove na koje se primjenjuje zračno plovidbeno pravo; zaštitu i uporabu industrijskog vlasništva, autorskog prava i srodnih prava i drugih prava intelektualnog vlasništva, na zaštitu i uporabu izuma i tehničkih unapređenja te tvrtke,</w:t>
      </w:r>
      <w:r w:rsidRPr="00794067">
        <w:rPr>
          <w:rFonts w:ascii="Arial" w:hAnsi="Arial" w:cs="Arial"/>
        </w:rPr>
        <w:t xml:space="preserve"> za isto područje propisana je </w:t>
      </w:r>
      <w:r w:rsidRPr="00794067">
        <w:rPr>
          <w:rFonts w:ascii="Arial" w:hAnsi="Arial" w:cs="Arial"/>
        </w:rPr>
        <w:t>nadležnos</w:t>
      </w:r>
      <w:r w:rsidRPr="00794067">
        <w:rPr>
          <w:rFonts w:ascii="Arial" w:hAnsi="Arial" w:cs="Arial"/>
        </w:rPr>
        <w:t>t Trgovačkog suda u Zagrebu (članak</w:t>
      </w:r>
      <w:r w:rsidRPr="00794067">
        <w:rPr>
          <w:rFonts w:ascii="Arial" w:hAnsi="Arial" w:cs="Arial"/>
        </w:rPr>
        <w:t xml:space="preserve"> 7. Zakona o područjima i sjedištima sudova).</w:t>
      </w:r>
    </w:p>
    <w:p w:rsidR="00E663E1" w:rsidRPr="00794067" w:rsidRDefault="00E663E1" w:rsidP="00E663E1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4D3DDE" w:rsidRPr="00794067" w:rsidRDefault="00E663E1" w:rsidP="00E663E1">
      <w:pPr>
        <w:pStyle w:val="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>Temel</w:t>
      </w:r>
      <w:r w:rsidRPr="00794067">
        <w:rPr>
          <w:rFonts w:ascii="Arial" w:hAnsi="Arial" w:cs="Arial"/>
        </w:rPr>
        <w:t xml:space="preserve">jem članka 21. </w:t>
      </w:r>
      <w:r w:rsidRPr="00794067">
        <w:rPr>
          <w:rStyle w:val="Naglaeno"/>
          <w:rFonts w:ascii="Arial" w:hAnsi="Arial" w:cs="Arial"/>
          <w:b w:val="0"/>
        </w:rPr>
        <w:t>Zakona o sudovima</w:t>
      </w:r>
      <w:r w:rsidRPr="00794067">
        <w:rPr>
          <w:rFonts w:ascii="Arial" w:hAnsi="Arial" w:cs="Arial"/>
        </w:rPr>
        <w:t xml:space="preserve"> </w:t>
      </w:r>
      <w:r w:rsidRPr="00794067">
        <w:rPr>
          <w:rFonts w:ascii="Arial" w:hAnsi="Arial" w:cs="Arial"/>
        </w:rPr>
        <w:t>(</w:t>
      </w:r>
      <w:r w:rsidRPr="00794067">
        <w:rPr>
          <w:rFonts w:ascii="Arial" w:hAnsi="Arial" w:cs="Arial"/>
        </w:rPr>
        <w:t>"</w:t>
      </w:r>
      <w:r w:rsidRPr="00794067">
        <w:rPr>
          <w:rFonts w:ascii="Arial" w:hAnsi="Arial" w:cs="Arial"/>
        </w:rPr>
        <w:t>Narodne novine</w:t>
      </w:r>
      <w:r w:rsidRPr="00794067">
        <w:rPr>
          <w:rFonts w:ascii="Arial" w:hAnsi="Arial" w:cs="Arial"/>
        </w:rPr>
        <w:t>", broj</w:t>
      </w:r>
      <w:r w:rsidRPr="00794067">
        <w:rPr>
          <w:rFonts w:ascii="Arial" w:hAnsi="Arial" w:cs="Arial"/>
        </w:rPr>
        <w:t xml:space="preserve"> 28/13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33/15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82/15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82/16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67/18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126/19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130/20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21/22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 xml:space="preserve"> i 60/22</w:t>
      </w:r>
      <w:r w:rsidR="004D3DDE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) trgovački sudovi:</w:t>
      </w:r>
    </w:p>
    <w:p w:rsidR="00794067" w:rsidRDefault="00E663E1" w:rsidP="00794067">
      <w:pPr>
        <w:pStyle w:val="text-align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 xml:space="preserve">1. postupaju u registarskim </w:t>
      </w:r>
      <w:r w:rsidR="004D3DDE" w:rsidRPr="00794067">
        <w:rPr>
          <w:rFonts w:ascii="Arial" w:hAnsi="Arial" w:cs="Arial"/>
        </w:rPr>
        <w:t>stvarima i vode sudske registre</w:t>
      </w:r>
    </w:p>
    <w:p w:rsidR="004D3DDE" w:rsidRPr="00794067" w:rsidRDefault="00E663E1" w:rsidP="00794067">
      <w:pPr>
        <w:pStyle w:val="text-align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 xml:space="preserve">2. odlučuju o upisima u upisnik brodova i jahti u onim stvarima koje su Pomorskim zakonikom stavljene u nadležnost trgovačkog suda, ograničenju odgovornosti brodara, prigovorima protiv konačne diobene osnove za likvidaciju zajedničke havarije, ako zakonom za pojedinu vrstu </w:t>
      </w:r>
      <w:r w:rsidR="004D3DDE" w:rsidRPr="00794067">
        <w:rPr>
          <w:rFonts w:ascii="Arial" w:hAnsi="Arial" w:cs="Arial"/>
        </w:rPr>
        <w:t>predmeta nije drukčije određeno</w:t>
      </w:r>
    </w:p>
    <w:p w:rsidR="004D3DDE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 xml:space="preserve">3. odlučuju o prijedlozima u svezi s osnivanjem, radom </w:t>
      </w:r>
      <w:r w:rsidR="004D3DDE" w:rsidRPr="00794067">
        <w:rPr>
          <w:rFonts w:ascii="Arial" w:hAnsi="Arial" w:cs="Arial"/>
        </w:rPr>
        <w:t>i prestankom trgovačkog društva</w:t>
      </w:r>
    </w:p>
    <w:p w:rsidR="004D3DDE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>4. odlučuju u izvanparničnim stvarima propisanim</w:t>
      </w:r>
      <w:r w:rsidR="004D3DDE" w:rsidRPr="00794067">
        <w:rPr>
          <w:rFonts w:ascii="Arial" w:hAnsi="Arial" w:cs="Arial"/>
        </w:rPr>
        <w:t xml:space="preserve"> Zakonom o trgovačkim društvima</w:t>
      </w:r>
    </w:p>
    <w:p w:rsidR="004D3DDE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>5. provode postupak priznanja inozemnih sudskih odluka, kao i arbitražnih odluka u trgovačk</w:t>
      </w:r>
      <w:r w:rsidR="004D3DDE" w:rsidRPr="00794067">
        <w:rPr>
          <w:rFonts w:ascii="Arial" w:hAnsi="Arial" w:cs="Arial"/>
        </w:rPr>
        <w:t>im sporovima</w:t>
      </w:r>
    </w:p>
    <w:p w:rsidR="004D3DDE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>6. provode osiguranje dokaza za pos</w:t>
      </w:r>
      <w:r w:rsidR="004D3DDE" w:rsidRPr="00794067">
        <w:rPr>
          <w:rFonts w:ascii="Arial" w:hAnsi="Arial" w:cs="Arial"/>
        </w:rPr>
        <w:t>tupke za koje su inače nadležni</w:t>
      </w:r>
    </w:p>
    <w:p w:rsidR="004D3DDE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>7. određuju mjere osiguranja u postupcima i povodom postu</w:t>
      </w:r>
      <w:r w:rsidR="004D3DDE" w:rsidRPr="00794067">
        <w:rPr>
          <w:rFonts w:ascii="Arial" w:hAnsi="Arial" w:cs="Arial"/>
        </w:rPr>
        <w:t>paka u kojima su inače nadležni</w:t>
      </w:r>
    </w:p>
    <w:p w:rsidR="004D3DDE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>8. odlučuju o prijedlozima za otvaranje stečajnog postupka i provode stečajne postup</w:t>
      </w:r>
      <w:r w:rsidR="004D3DDE" w:rsidRPr="00794067">
        <w:rPr>
          <w:rFonts w:ascii="Arial" w:hAnsi="Arial" w:cs="Arial"/>
        </w:rPr>
        <w:t>ke</w:t>
      </w:r>
    </w:p>
    <w:p w:rsidR="004D3DDE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>9. obavljaju poslove međunarodne pravne pomoći u izvođen</w:t>
      </w:r>
      <w:r w:rsidR="004D3DDE" w:rsidRPr="00794067">
        <w:rPr>
          <w:rFonts w:ascii="Arial" w:hAnsi="Arial" w:cs="Arial"/>
        </w:rPr>
        <w:t>ju dokaza u trgovačkim stvarima</w:t>
      </w:r>
    </w:p>
    <w:p w:rsidR="00E663E1" w:rsidRPr="00794067" w:rsidRDefault="00E663E1" w:rsidP="00794067">
      <w:pPr>
        <w:pStyle w:val="t-9-8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794067">
        <w:rPr>
          <w:rFonts w:ascii="Arial" w:hAnsi="Arial" w:cs="Arial"/>
        </w:rPr>
        <w:t>10. obavljaju i druge poslove određene zakonom.</w:t>
      </w:r>
    </w:p>
    <w:p w:rsidR="004D3DDE" w:rsidRPr="00794067" w:rsidRDefault="00E663E1" w:rsidP="00EC1326">
      <w:pPr>
        <w:pStyle w:val="text-align-justify"/>
        <w:shd w:val="clear" w:color="auto" w:fill="FFFFFF"/>
        <w:spacing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>U parničnom postupku trgovački sudovi u prvom stupnju sude:</w:t>
      </w:r>
    </w:p>
    <w:p w:rsidR="00EC1326" w:rsidRPr="00794067" w:rsidRDefault="00E663E1" w:rsidP="00794067">
      <w:pPr>
        <w:pStyle w:val="text-align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 xml:space="preserve">1.u sporovima između pravnih osoba, u sporovima između pravnih osoba i fizičkih osoba koje obavljaju registriranu djelatnost ako se radi o sporu u vezi s njihovom djelatnošću, kao i između fizičkih osoba koje obavljaju registriranu djelatnost ako se radi o sporu u vezi s njihovom djelatnošću, ako nije riječ o sporovima u kojima prema </w:t>
      </w:r>
      <w:r w:rsidRPr="00794067">
        <w:rPr>
          <w:rFonts w:ascii="Arial" w:hAnsi="Arial" w:cs="Arial"/>
        </w:rPr>
        <w:lastRenderedPageBreak/>
        <w:t>ovom Zakonu uvijek sude općinski sudovi (članak 34. stavak 1.), odnosno ako nije riječ o sporovima za koje je zakonom utvrđen</w:t>
      </w:r>
      <w:r w:rsidR="00794067">
        <w:rPr>
          <w:rFonts w:ascii="Arial" w:hAnsi="Arial" w:cs="Arial"/>
        </w:rPr>
        <w:t>a nadležnost nekog</w:t>
      </w:r>
      <w:r w:rsidR="004D3DDE" w:rsidRPr="00794067">
        <w:rPr>
          <w:rFonts w:ascii="Arial" w:hAnsi="Arial" w:cs="Arial"/>
        </w:rPr>
        <w:t xml:space="preserve"> drugog suda</w:t>
      </w:r>
    </w:p>
    <w:p w:rsidR="004D3DDE" w:rsidRPr="00794067" w:rsidRDefault="00E663E1" w:rsidP="00794067">
      <w:pPr>
        <w:pStyle w:val="text-align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>2. sporove u povodu osnivanja, rada i prestanka trgovačkoga društva kao i o raspolaganju članstvom i člansk</w:t>
      </w:r>
      <w:r w:rsidR="004D3DDE" w:rsidRPr="00794067">
        <w:rPr>
          <w:rFonts w:ascii="Arial" w:hAnsi="Arial" w:cs="Arial"/>
        </w:rPr>
        <w:t>im pravima u trgovačkom društvu</w:t>
      </w:r>
    </w:p>
    <w:p w:rsidR="004D3DDE" w:rsidRPr="00794067" w:rsidRDefault="00E663E1" w:rsidP="00794067">
      <w:pPr>
        <w:pStyle w:val="text-align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>3. sporove između članova trgovačkoga društva međusobno te između članova društva i društva koji se tiču upravljanja društvom i vođenja poslova društva kao i prava i obveza članova društva koji proizlaze iz njihova položaja u društvu, sporove između predsjednika i članova uprave ili nadzornog odbora društva i društva ili njegovih članova koji nastanu u svezi s njihovim</w:t>
      </w:r>
      <w:r w:rsidR="00EC1326" w:rsidRPr="00794067">
        <w:rPr>
          <w:rFonts w:ascii="Arial" w:hAnsi="Arial" w:cs="Arial"/>
        </w:rPr>
        <w:t xml:space="preserve"> radom u društvu ili za društvo</w:t>
      </w:r>
    </w:p>
    <w:p w:rsidR="004D3DDE" w:rsidRPr="00794067" w:rsidRDefault="00E663E1" w:rsidP="00794067">
      <w:pPr>
        <w:pStyle w:val="text-align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>4. sporove o odgovornosti člana trgovačkog društva, člana uprave ili nadzornog odbora trgovačkog društ</w:t>
      </w:r>
      <w:r w:rsidR="004D3DDE" w:rsidRPr="00794067">
        <w:rPr>
          <w:rFonts w:ascii="Arial" w:hAnsi="Arial" w:cs="Arial"/>
        </w:rPr>
        <w:t>va za obveze trgovačkog društva</w:t>
      </w:r>
    </w:p>
    <w:p w:rsidR="000E4D2F" w:rsidRPr="00794067" w:rsidRDefault="00E663E1" w:rsidP="00794067">
      <w:pPr>
        <w:spacing w:before="120" w:afterLines="30" w:after="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067">
        <w:rPr>
          <w:rFonts w:ascii="Arial" w:eastAsia="Times New Roman" w:hAnsi="Arial" w:cs="Arial"/>
          <w:sz w:val="24"/>
          <w:szCs w:val="24"/>
          <w:lang w:eastAsia="hr-HR"/>
        </w:rPr>
        <w:t xml:space="preserve">5. sporove u kojima je stranka osoba nad kojom je pred trgovačkim sudom otvoren stečajni postupak bez obzira na svojstvo druge stranke te sve sporove </w:t>
      </w:r>
      <w:r w:rsidRPr="00794067">
        <w:rPr>
          <w:rFonts w:ascii="Arial" w:hAnsi="Arial" w:cs="Arial"/>
          <w:sz w:val="24"/>
          <w:szCs w:val="24"/>
        </w:rPr>
        <w:t xml:space="preserve">u povodu </w:t>
      </w:r>
      <w:bookmarkStart w:id="0" w:name="_GoBack"/>
      <w:bookmarkEnd w:id="0"/>
      <w:r w:rsidRPr="00794067">
        <w:rPr>
          <w:rFonts w:ascii="Arial" w:hAnsi="Arial" w:cs="Arial"/>
          <w:sz w:val="24"/>
          <w:szCs w:val="24"/>
        </w:rPr>
        <w:t xml:space="preserve">stečajnog i </w:t>
      </w:r>
      <w:proofErr w:type="spellStart"/>
      <w:r w:rsidRPr="00794067">
        <w:rPr>
          <w:rFonts w:ascii="Arial" w:hAnsi="Arial" w:cs="Arial"/>
          <w:sz w:val="24"/>
          <w:szCs w:val="24"/>
        </w:rPr>
        <w:t>predstečajnog</w:t>
      </w:r>
      <w:proofErr w:type="spellEnd"/>
      <w:r w:rsidRPr="00794067">
        <w:rPr>
          <w:rFonts w:ascii="Arial" w:hAnsi="Arial" w:cs="Arial"/>
          <w:sz w:val="24"/>
          <w:szCs w:val="24"/>
        </w:rPr>
        <w:t xml:space="preserve"> postupka</w:t>
      </w:r>
      <w:r w:rsidRPr="00794067">
        <w:rPr>
          <w:rFonts w:ascii="Arial" w:eastAsia="Times New Roman" w:hAnsi="Arial" w:cs="Arial"/>
          <w:sz w:val="24"/>
          <w:szCs w:val="24"/>
          <w:lang w:eastAsia="hr-HR"/>
        </w:rPr>
        <w:t>, osim ako nije riječ o sporovima u kojima prema ovom Zakonu uvijek sudi općinski sud, odnosno ako nije riječ o sporovima za koje je zakonom utvrđena nadležnost nekog drugog suda. Sporovi koji su pokrenuti prije nastupanja pravnih posljedica otvaranja stečajnog postupka dovršit će se pred su</w:t>
      </w:r>
      <w:r w:rsidR="000E4D2F" w:rsidRPr="00794067">
        <w:rPr>
          <w:rFonts w:ascii="Arial" w:eastAsia="Times New Roman" w:hAnsi="Arial" w:cs="Arial"/>
          <w:sz w:val="24"/>
          <w:szCs w:val="24"/>
          <w:lang w:eastAsia="hr-HR"/>
        </w:rPr>
        <w:t>dom koji vodi stečajni postupak</w:t>
      </w:r>
    </w:p>
    <w:p w:rsidR="000E4D2F" w:rsidRPr="00794067" w:rsidRDefault="00E663E1" w:rsidP="00794067">
      <w:pPr>
        <w:spacing w:before="120" w:afterLines="30" w:after="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067">
        <w:rPr>
          <w:rFonts w:ascii="Arial" w:eastAsia="Times New Roman" w:hAnsi="Arial" w:cs="Arial"/>
          <w:sz w:val="24"/>
          <w:szCs w:val="24"/>
          <w:lang w:eastAsia="hr-HR"/>
        </w:rPr>
        <w:t>6. u sporovima koji se odnose na brodove i plovidbu na moru i unutarnjim vodama te u sporovima na koje se primjenjuje plovidbeno pravo (plovidb</w:t>
      </w:r>
      <w:r w:rsidR="000E4D2F" w:rsidRPr="00794067">
        <w:rPr>
          <w:rFonts w:ascii="Arial" w:eastAsia="Times New Roman" w:hAnsi="Arial" w:cs="Arial"/>
          <w:sz w:val="24"/>
          <w:szCs w:val="24"/>
          <w:lang w:eastAsia="hr-HR"/>
        </w:rPr>
        <w:t>eni sporovi)</w:t>
      </w:r>
    </w:p>
    <w:p w:rsidR="000E4D2F" w:rsidRPr="00794067" w:rsidRDefault="00E663E1" w:rsidP="00794067">
      <w:pPr>
        <w:spacing w:before="120" w:afterLines="30" w:after="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067">
        <w:rPr>
          <w:rFonts w:ascii="Arial" w:eastAsia="Times New Roman" w:hAnsi="Arial" w:cs="Arial"/>
          <w:sz w:val="24"/>
          <w:szCs w:val="24"/>
          <w:lang w:eastAsia="hr-HR"/>
        </w:rPr>
        <w:t>7. u sporovima koji se odnose na zrakoplove i na sporove na koje se primj</w:t>
      </w:r>
      <w:r w:rsidR="000E4D2F" w:rsidRPr="00794067">
        <w:rPr>
          <w:rFonts w:ascii="Arial" w:eastAsia="Times New Roman" w:hAnsi="Arial" w:cs="Arial"/>
          <w:sz w:val="24"/>
          <w:szCs w:val="24"/>
          <w:lang w:eastAsia="hr-HR"/>
        </w:rPr>
        <w:t>enjuje zračno plovidbeno pravo</w:t>
      </w:r>
    </w:p>
    <w:p w:rsidR="000E4D2F" w:rsidRPr="00794067" w:rsidRDefault="00E663E1" w:rsidP="00794067">
      <w:pPr>
        <w:spacing w:before="120" w:afterLines="30" w:after="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067">
        <w:rPr>
          <w:rFonts w:ascii="Arial" w:eastAsia="Times New Roman" w:hAnsi="Arial" w:cs="Arial"/>
          <w:sz w:val="24"/>
          <w:szCs w:val="24"/>
          <w:lang w:eastAsia="hr-HR"/>
        </w:rPr>
        <w:t xml:space="preserve">8. u sporovima koji se odnose na zaštitu i uporabu industrijskog vlasništva, autorskog prava i srodnih prava i drugih prava intelektualnog vlasništva, na zaštitu i uporabu izuma i tehničkih unaprjeđenja te tvrtke, ako posebnim </w:t>
      </w:r>
      <w:r w:rsidR="000E4D2F" w:rsidRPr="00794067">
        <w:rPr>
          <w:rFonts w:ascii="Arial" w:eastAsia="Times New Roman" w:hAnsi="Arial" w:cs="Arial"/>
          <w:sz w:val="24"/>
          <w:szCs w:val="24"/>
          <w:lang w:eastAsia="hr-HR"/>
        </w:rPr>
        <w:t>zakonom nije drugačije određeno</w:t>
      </w:r>
    </w:p>
    <w:p w:rsidR="00E663E1" w:rsidRPr="00794067" w:rsidRDefault="00E663E1" w:rsidP="00794067">
      <w:pPr>
        <w:spacing w:before="120" w:afterLines="30" w:after="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067">
        <w:rPr>
          <w:rFonts w:ascii="Arial" w:eastAsia="Times New Roman" w:hAnsi="Arial" w:cs="Arial"/>
          <w:sz w:val="24"/>
          <w:szCs w:val="24"/>
          <w:lang w:eastAsia="hr-HR"/>
        </w:rPr>
        <w:t>9. u sporovima u povodu djela nelojalne tržišne utakmice, monopolističkih sporazuma i narušavanja ravnopravnosti na jedinstvenom tr</w:t>
      </w:r>
      <w:r w:rsidR="000E4D2F" w:rsidRPr="00794067">
        <w:rPr>
          <w:rFonts w:ascii="Arial" w:eastAsia="Times New Roman" w:hAnsi="Arial" w:cs="Arial"/>
          <w:sz w:val="24"/>
          <w:szCs w:val="24"/>
          <w:lang w:eastAsia="hr-HR"/>
        </w:rPr>
        <w:t>žištu Republike Hrvatske</w:t>
      </w:r>
    </w:p>
    <w:p w:rsidR="00E663E1" w:rsidRPr="00794067" w:rsidRDefault="00E663E1" w:rsidP="00794067">
      <w:pPr>
        <w:pStyle w:val="text-align-justify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 w:rsidRPr="00794067">
        <w:rPr>
          <w:rFonts w:ascii="Arial" w:hAnsi="Arial" w:cs="Arial"/>
        </w:rPr>
        <w:t>10. u sporovim</w:t>
      </w:r>
      <w:r w:rsidR="000E4D2F" w:rsidRPr="00794067">
        <w:rPr>
          <w:rFonts w:ascii="Arial" w:hAnsi="Arial" w:cs="Arial"/>
        </w:rPr>
        <w:t>a između osoba iz točke 1. ovog</w:t>
      </w:r>
      <w:r w:rsidRPr="00794067">
        <w:rPr>
          <w:rFonts w:ascii="Arial" w:hAnsi="Arial" w:cs="Arial"/>
        </w:rPr>
        <w:t xml:space="preserve"> članka u kojima kao </w:t>
      </w:r>
      <w:proofErr w:type="spellStart"/>
      <w:r w:rsidRPr="00794067">
        <w:rPr>
          <w:rFonts w:ascii="Arial" w:hAnsi="Arial" w:cs="Arial"/>
        </w:rPr>
        <w:t>suparničari</w:t>
      </w:r>
      <w:proofErr w:type="spellEnd"/>
      <w:r w:rsidRPr="00794067">
        <w:rPr>
          <w:rFonts w:ascii="Arial" w:hAnsi="Arial" w:cs="Arial"/>
        </w:rPr>
        <w:t xml:space="preserve"> iz član</w:t>
      </w:r>
      <w:r w:rsidR="000E4D2F" w:rsidRPr="00794067">
        <w:rPr>
          <w:rFonts w:ascii="Arial" w:hAnsi="Arial" w:cs="Arial"/>
        </w:rPr>
        <w:t>ka 196. stavka 1. točke 1. ovog</w:t>
      </w:r>
      <w:r w:rsidRPr="00794067">
        <w:rPr>
          <w:rFonts w:ascii="Arial" w:hAnsi="Arial" w:cs="Arial"/>
        </w:rPr>
        <w:t xml:space="preserve"> Zakona sudjeluju i druge fizičke ili pravne osobe (č</w:t>
      </w:r>
      <w:r w:rsidR="000E4D2F" w:rsidRPr="00794067">
        <w:rPr>
          <w:rFonts w:ascii="Arial" w:hAnsi="Arial" w:cs="Arial"/>
        </w:rPr>
        <w:t xml:space="preserve">lanak 34.b. </w:t>
      </w:r>
      <w:r w:rsidRPr="00794067">
        <w:rPr>
          <w:rStyle w:val="Naglaeno"/>
          <w:rFonts w:ascii="Arial" w:hAnsi="Arial" w:cs="Arial"/>
          <w:b w:val="0"/>
        </w:rPr>
        <w:t>Zakona o parničnom postupku</w:t>
      </w:r>
      <w:r w:rsidRPr="00794067">
        <w:rPr>
          <w:rStyle w:val="Naglaeno"/>
          <w:rFonts w:ascii="Arial" w:hAnsi="Arial" w:cs="Arial"/>
        </w:rPr>
        <w:t xml:space="preserve">, </w:t>
      </w:r>
      <w:r w:rsidR="000E4D2F" w:rsidRPr="00794067">
        <w:rPr>
          <w:rStyle w:val="Naglaeno"/>
          <w:rFonts w:ascii="Arial" w:hAnsi="Arial" w:cs="Arial"/>
        </w:rPr>
        <w:t>"</w:t>
      </w:r>
      <w:r w:rsidRPr="00794067">
        <w:rPr>
          <w:rFonts w:ascii="Arial" w:hAnsi="Arial" w:cs="Arial"/>
        </w:rPr>
        <w:t>Narodne novine</w:t>
      </w:r>
      <w:r w:rsidR="000E4D2F" w:rsidRPr="00794067">
        <w:rPr>
          <w:rFonts w:ascii="Arial" w:hAnsi="Arial" w:cs="Arial"/>
        </w:rPr>
        <w:t>", broj</w:t>
      </w:r>
      <w:r w:rsidRPr="00794067">
        <w:rPr>
          <w:rFonts w:ascii="Arial" w:hAnsi="Arial" w:cs="Arial"/>
        </w:rPr>
        <w:t xml:space="preserve"> 53/91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91/92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112/99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81/01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117/03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88/05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2/07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84/08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96/08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123/08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57/11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148/11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25/13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89/14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70/19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>, 80/22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 xml:space="preserve"> i 114/22</w:t>
      </w:r>
      <w:r w:rsidR="000E4D2F" w:rsidRPr="00794067">
        <w:rPr>
          <w:rFonts w:ascii="Arial" w:hAnsi="Arial" w:cs="Arial"/>
        </w:rPr>
        <w:t>.</w:t>
      </w:r>
      <w:r w:rsidRPr="00794067">
        <w:rPr>
          <w:rFonts w:ascii="Arial" w:hAnsi="Arial" w:cs="Arial"/>
        </w:rPr>
        <w:t xml:space="preserve">). </w:t>
      </w:r>
    </w:p>
    <w:sectPr w:rsidR="00E663E1" w:rsidRPr="0079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1"/>
    <w:rsid w:val="000E4D2F"/>
    <w:rsid w:val="004D3DDE"/>
    <w:rsid w:val="00696B06"/>
    <w:rsid w:val="00716D45"/>
    <w:rsid w:val="00794067"/>
    <w:rsid w:val="00E663E1"/>
    <w:rsid w:val="00EC1326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E6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63E1"/>
    <w:rPr>
      <w:b/>
      <w:bCs/>
    </w:rPr>
  </w:style>
  <w:style w:type="paragraph" w:customStyle="1" w:styleId="t-9-8">
    <w:name w:val="t-9-8"/>
    <w:basedOn w:val="Normal"/>
    <w:rsid w:val="00E6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E6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63E1"/>
    <w:rPr>
      <w:b/>
      <w:bCs/>
    </w:rPr>
  </w:style>
  <w:style w:type="paragraph" w:customStyle="1" w:styleId="t-9-8">
    <w:name w:val="t-9-8"/>
    <w:basedOn w:val="Normal"/>
    <w:rsid w:val="00E6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Željka Santo</cp:lastModifiedBy>
  <cp:revision>2</cp:revision>
  <dcterms:created xsi:type="dcterms:W3CDTF">2023-02-09T07:53:00Z</dcterms:created>
  <dcterms:modified xsi:type="dcterms:W3CDTF">2023-02-09T09:04:00Z</dcterms:modified>
</cp:coreProperties>
</file>