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B3" w:rsidRPr="00654812" w:rsidRDefault="001872B3" w:rsidP="001872B3">
      <w:pPr>
        <w:pStyle w:val="text-align-justify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54812">
        <w:rPr>
          <w:rFonts w:ascii="Arial" w:hAnsi="Arial" w:cs="Arial"/>
        </w:rPr>
        <w:t>POVIJEST SUDA</w:t>
      </w:r>
    </w:p>
    <w:p w:rsidR="001872B3" w:rsidRPr="00654812" w:rsidRDefault="001872B3" w:rsidP="001872B3">
      <w:pPr>
        <w:pStyle w:val="text-align-justify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</w:rPr>
      </w:pPr>
    </w:p>
    <w:p w:rsidR="001872B3" w:rsidRPr="00654812" w:rsidRDefault="001872B3" w:rsidP="001872B3">
      <w:pPr>
        <w:pStyle w:val="text-align-justify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hd w:val="clear" w:color="auto" w:fill="FFFFFF"/>
        </w:rPr>
      </w:pPr>
      <w:r w:rsidRPr="00654812">
        <w:rPr>
          <w:rFonts w:ascii="Arial" w:hAnsi="Arial" w:cs="Arial"/>
          <w:shd w:val="clear" w:color="auto" w:fill="FFFFFF"/>
        </w:rPr>
        <w:t xml:space="preserve">Povijest današnjih trgovačkih sudova započela je donošenjem Zakona o privrednim sudovima 1954. godine. Tim je Zakonom ustrojena nova organizacija okružnih privrednih sudova, koji su započeli s radom 27. rujna 1954. Tada je s radom započeo i Okružni privredni sud u Bjelovaru. Za predsjednika suda postavljen je dr. </w:t>
      </w:r>
      <w:proofErr w:type="spellStart"/>
      <w:r w:rsidRPr="00654812">
        <w:rPr>
          <w:rFonts w:ascii="Arial" w:hAnsi="Arial" w:cs="Arial"/>
          <w:shd w:val="clear" w:color="auto" w:fill="FFFFFF"/>
        </w:rPr>
        <w:t>Metod</w:t>
      </w:r>
      <w:proofErr w:type="spellEnd"/>
      <w:r w:rsidRPr="0065481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54812">
        <w:rPr>
          <w:rFonts w:ascii="Arial" w:hAnsi="Arial" w:cs="Arial"/>
          <w:shd w:val="clear" w:color="auto" w:fill="FFFFFF"/>
        </w:rPr>
        <w:t>Kronja</w:t>
      </w:r>
      <w:proofErr w:type="spellEnd"/>
      <w:r w:rsidRPr="00654812">
        <w:rPr>
          <w:rFonts w:ascii="Arial" w:hAnsi="Arial" w:cs="Arial"/>
          <w:shd w:val="clear" w:color="auto" w:fill="FFFFFF"/>
        </w:rPr>
        <w:t>. Sud je bio nadležan za rješavanje sporova između pravnih subjekata cijelog okruga, odnosno kotara: Bjelovar, Križevci, Vrbovec, Kutina, Daruvar, Pakrac, Virovitica, Garešnica, Grubišno Polje, Čazma, Koprivnica, Ludbreg i Đurđevac. Sudski registar ustrojen je 1974. godine.</w:t>
      </w:r>
    </w:p>
    <w:p w:rsidR="001872B3" w:rsidRPr="00654812" w:rsidRDefault="001872B3" w:rsidP="001872B3">
      <w:pPr>
        <w:pStyle w:val="text-align-justify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hd w:val="clear" w:color="auto" w:fill="FFFFFF"/>
        </w:rPr>
      </w:pPr>
    </w:p>
    <w:p w:rsidR="001872B3" w:rsidRPr="00654812" w:rsidRDefault="001872B3" w:rsidP="001872B3">
      <w:pPr>
        <w:pStyle w:val="text-align-justify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hd w:val="clear" w:color="auto" w:fill="FFFFFF"/>
        </w:rPr>
      </w:pPr>
      <w:r w:rsidRPr="00654812">
        <w:rPr>
          <w:rFonts w:ascii="Arial" w:hAnsi="Arial" w:cs="Arial"/>
          <w:shd w:val="clear" w:color="auto" w:fill="FFFFFF"/>
        </w:rPr>
        <w:t>Nakon ustroja županija Okružni privredni sud u Bjelovaru nastavio je djelovati kao Trgovački sud u Bjelovaru, mjesno nadležan za područje Bjelovarsko-bilogorske, Koprivničko-križevačke i Virovitičko-podravske županije.</w:t>
      </w:r>
    </w:p>
    <w:p w:rsidR="001872B3" w:rsidRPr="00654812" w:rsidRDefault="001872B3" w:rsidP="001872B3">
      <w:pPr>
        <w:pStyle w:val="text-align-justify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hd w:val="clear" w:color="auto" w:fill="FFFFFF"/>
        </w:rPr>
      </w:pPr>
    </w:p>
    <w:p w:rsidR="001872B3" w:rsidRPr="00654812" w:rsidRDefault="00CA36DE" w:rsidP="001872B3">
      <w:pPr>
        <w:pStyle w:val="text-align-justify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2B2209" wp14:editId="42C59786">
            <wp:simplePos x="0" y="0"/>
            <wp:positionH relativeFrom="column">
              <wp:posOffset>-709295</wp:posOffset>
            </wp:positionH>
            <wp:positionV relativeFrom="paragraph">
              <wp:posOffset>925195</wp:posOffset>
            </wp:positionV>
            <wp:extent cx="6696075" cy="6591300"/>
            <wp:effectExtent l="0" t="0" r="9525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2B3" w:rsidRPr="00654812">
        <w:rPr>
          <w:rFonts w:ascii="Arial" w:hAnsi="Arial" w:cs="Arial"/>
          <w:shd w:val="clear" w:color="auto" w:fill="FFFFFF"/>
        </w:rPr>
        <w:t xml:space="preserve">Do 1965. godine sud se nalazio u zgradi, vlasništvo gada, na tadašnjem Trgu jedinstva 1/I. Nakon toga preseljen je u zgradu na Šetalištu dr. </w:t>
      </w:r>
      <w:proofErr w:type="spellStart"/>
      <w:r w:rsidR="001872B3" w:rsidRPr="00654812">
        <w:rPr>
          <w:rFonts w:ascii="Arial" w:hAnsi="Arial" w:cs="Arial"/>
          <w:shd w:val="clear" w:color="auto" w:fill="FFFFFF"/>
        </w:rPr>
        <w:t>Ivše</w:t>
      </w:r>
      <w:proofErr w:type="spellEnd"/>
      <w:r w:rsidR="001872B3" w:rsidRPr="0065481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872B3" w:rsidRPr="00654812">
        <w:rPr>
          <w:rFonts w:ascii="Arial" w:hAnsi="Arial" w:cs="Arial"/>
          <w:shd w:val="clear" w:color="auto" w:fill="FFFFFF"/>
        </w:rPr>
        <w:t>Lebovića</w:t>
      </w:r>
      <w:proofErr w:type="spellEnd"/>
      <w:r w:rsidR="001872B3" w:rsidRPr="00654812">
        <w:rPr>
          <w:rFonts w:ascii="Arial" w:hAnsi="Arial" w:cs="Arial"/>
          <w:shd w:val="clear" w:color="auto" w:fill="FFFFFF"/>
        </w:rPr>
        <w:t xml:space="preserve"> 42, gdje se i sada nalazi. </w:t>
      </w:r>
    </w:p>
    <w:p w:rsidR="00DD502F" w:rsidRPr="00654812" w:rsidRDefault="00EB5E32">
      <w:bookmarkStart w:id="0" w:name="_GoBack"/>
      <w:bookmarkEnd w:id="0"/>
    </w:p>
    <w:sectPr w:rsidR="00DD502F" w:rsidRPr="00654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B3"/>
    <w:rsid w:val="001872B3"/>
    <w:rsid w:val="0027390C"/>
    <w:rsid w:val="00654812"/>
    <w:rsid w:val="00716D45"/>
    <w:rsid w:val="00CA36DE"/>
    <w:rsid w:val="00EB5E32"/>
    <w:rsid w:val="00F2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-align-justify">
    <w:name w:val="text-align-justify"/>
    <w:basedOn w:val="Normal"/>
    <w:rsid w:val="0018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3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-align-justify">
    <w:name w:val="text-align-justify"/>
    <w:basedOn w:val="Normal"/>
    <w:rsid w:val="0018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3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Santo</dc:creator>
  <cp:lastModifiedBy>Saša Milinović</cp:lastModifiedBy>
  <cp:revision>3</cp:revision>
  <dcterms:created xsi:type="dcterms:W3CDTF">2023-02-09T13:52:00Z</dcterms:created>
  <dcterms:modified xsi:type="dcterms:W3CDTF">2023-02-09T13:53:00Z</dcterms:modified>
</cp:coreProperties>
</file>