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345" w:rsidRPr="00435A3D" w:rsidRDefault="006674B6" w:rsidP="006674B6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24"/>
          <w:szCs w:val="24"/>
        </w:rPr>
        <w:t>ELEKTRONIČKA KOMUNIKACIJA</w:t>
      </w:r>
    </w:p>
    <w:p w:rsidR="006674B6" w:rsidRDefault="006674B6" w:rsidP="004E7335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D1D4B" w:rsidRPr="00435A3D" w:rsidRDefault="00660F88" w:rsidP="006674B6">
      <w:pPr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  <w:r w:rsidRPr="00435A3D">
        <w:rPr>
          <w:rFonts w:ascii="Arial" w:hAnsi="Arial" w:cs="Arial"/>
          <w:color w:val="000000"/>
          <w:sz w:val="24"/>
          <w:szCs w:val="24"/>
        </w:rPr>
        <w:t>Na Trgovačkom sudu u Bjelovaru u primjeni je elektronička komunikacija</w:t>
      </w:r>
      <w:r w:rsidR="007D1D4B" w:rsidRPr="00435A3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odnosno slanje podnesaka u elektroničkom obliku sudu i sa suda sudionicima u sudskim postupcima.</w:t>
      </w:r>
    </w:p>
    <w:p w:rsidR="00660F88" w:rsidRPr="00435A3D" w:rsidRDefault="007D1D4B" w:rsidP="006674B6">
      <w:pPr>
        <w:ind w:firstLine="1418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35A3D">
        <w:rPr>
          <w:rFonts w:ascii="Arial" w:hAnsi="Arial" w:cs="Arial"/>
          <w:bCs/>
          <w:color w:val="000000"/>
          <w:sz w:val="24"/>
          <w:szCs w:val="24"/>
        </w:rPr>
        <w:t>E</w:t>
      </w:r>
      <w:r w:rsidR="00660F88" w:rsidRPr="00435A3D">
        <w:rPr>
          <w:rFonts w:ascii="Arial" w:hAnsi="Arial" w:cs="Arial"/>
          <w:bCs/>
          <w:color w:val="000000"/>
          <w:sz w:val="24"/>
          <w:szCs w:val="24"/>
        </w:rPr>
        <w:t>lektroničk</w:t>
      </w:r>
      <w:r w:rsidRPr="00435A3D">
        <w:rPr>
          <w:rFonts w:ascii="Arial" w:hAnsi="Arial" w:cs="Arial"/>
          <w:bCs/>
          <w:color w:val="000000"/>
          <w:sz w:val="24"/>
          <w:szCs w:val="24"/>
        </w:rPr>
        <w:t>a</w:t>
      </w:r>
      <w:r w:rsidR="00660F88" w:rsidRPr="00435A3D">
        <w:rPr>
          <w:rFonts w:ascii="Arial" w:hAnsi="Arial" w:cs="Arial"/>
          <w:bCs/>
          <w:color w:val="000000"/>
          <w:sz w:val="24"/>
          <w:szCs w:val="24"/>
        </w:rPr>
        <w:t xml:space="preserve"> komunikacij</w:t>
      </w:r>
      <w:r w:rsidRPr="00435A3D">
        <w:rPr>
          <w:rFonts w:ascii="Arial" w:hAnsi="Arial" w:cs="Arial"/>
          <w:bCs/>
          <w:color w:val="000000"/>
          <w:sz w:val="24"/>
          <w:szCs w:val="24"/>
        </w:rPr>
        <w:t>a</w:t>
      </w:r>
      <w:r w:rsidR="00660F88" w:rsidRPr="00435A3D">
        <w:rPr>
          <w:rFonts w:ascii="Arial" w:hAnsi="Arial" w:cs="Arial"/>
          <w:bCs/>
          <w:color w:val="000000"/>
          <w:sz w:val="24"/>
          <w:szCs w:val="24"/>
        </w:rPr>
        <w:t xml:space="preserve"> nije </w:t>
      </w:r>
      <w:r w:rsidR="006674B6">
        <w:rPr>
          <w:rFonts w:ascii="Arial" w:hAnsi="Arial" w:cs="Arial"/>
          <w:bCs/>
          <w:color w:val="000000"/>
          <w:sz w:val="24"/>
          <w:szCs w:val="24"/>
        </w:rPr>
        <w:t>u primjeni u</w:t>
      </w:r>
      <w:r w:rsidR="00660F88" w:rsidRPr="00435A3D">
        <w:rPr>
          <w:rFonts w:ascii="Arial" w:hAnsi="Arial" w:cs="Arial"/>
          <w:bCs/>
          <w:color w:val="000000"/>
          <w:sz w:val="24"/>
          <w:szCs w:val="24"/>
        </w:rPr>
        <w:t xml:space="preserve"> registarsk</w:t>
      </w:r>
      <w:r w:rsidRPr="00435A3D">
        <w:rPr>
          <w:rFonts w:ascii="Arial" w:hAnsi="Arial" w:cs="Arial"/>
          <w:bCs/>
          <w:color w:val="000000"/>
          <w:sz w:val="24"/>
          <w:szCs w:val="24"/>
        </w:rPr>
        <w:t>im predmetima</w:t>
      </w:r>
      <w:r w:rsidR="006674B6">
        <w:rPr>
          <w:rFonts w:ascii="Arial" w:hAnsi="Arial" w:cs="Arial"/>
          <w:bCs/>
          <w:color w:val="000000"/>
          <w:sz w:val="24"/>
          <w:szCs w:val="24"/>
        </w:rPr>
        <w:t>, j</w:t>
      </w:r>
      <w:r w:rsidR="00660F88" w:rsidRPr="00435A3D">
        <w:rPr>
          <w:rFonts w:ascii="Arial" w:hAnsi="Arial" w:cs="Arial"/>
          <w:bCs/>
          <w:color w:val="000000"/>
          <w:sz w:val="24"/>
          <w:szCs w:val="24"/>
        </w:rPr>
        <w:t>er se ti predmeti vode u informacij</w:t>
      </w:r>
      <w:r w:rsidR="006674B6">
        <w:rPr>
          <w:rFonts w:ascii="Arial" w:hAnsi="Arial" w:cs="Arial"/>
          <w:bCs/>
          <w:color w:val="000000"/>
          <w:sz w:val="24"/>
          <w:szCs w:val="24"/>
        </w:rPr>
        <w:t>skom sustavu koji ne podržava e-</w:t>
      </w:r>
      <w:r w:rsidR="00660F88" w:rsidRPr="00435A3D">
        <w:rPr>
          <w:rFonts w:ascii="Arial" w:hAnsi="Arial" w:cs="Arial"/>
          <w:bCs/>
          <w:color w:val="000000"/>
          <w:sz w:val="24"/>
          <w:szCs w:val="24"/>
        </w:rPr>
        <w:t>Komunikaciju.</w:t>
      </w:r>
    </w:p>
    <w:p w:rsidR="003F37B4" w:rsidRPr="00435A3D" w:rsidRDefault="003F37B4" w:rsidP="006674B6">
      <w:pPr>
        <w:ind w:firstLine="1418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35A3D">
        <w:rPr>
          <w:rFonts w:ascii="Arial" w:hAnsi="Arial" w:cs="Arial"/>
          <w:bCs/>
          <w:color w:val="000000"/>
          <w:sz w:val="24"/>
          <w:szCs w:val="24"/>
        </w:rPr>
        <w:t>Propisi koji uređuju elektroničku komunikaciju su:</w:t>
      </w:r>
    </w:p>
    <w:p w:rsidR="006674B6" w:rsidRDefault="00767DAA" w:rsidP="006674B6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35A3D">
        <w:rPr>
          <w:rFonts w:ascii="Arial" w:hAnsi="Arial" w:cs="Arial"/>
          <w:bCs/>
          <w:color w:val="000000"/>
          <w:sz w:val="24"/>
          <w:szCs w:val="24"/>
        </w:rPr>
        <w:t>Zakon o parničnom postupku</w:t>
      </w:r>
      <w:r w:rsidR="003F37B4" w:rsidRPr="00435A3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435A3D">
        <w:rPr>
          <w:rFonts w:ascii="Arial" w:hAnsi="Arial" w:cs="Arial"/>
          <w:bCs/>
          <w:color w:val="000000"/>
          <w:sz w:val="24"/>
          <w:szCs w:val="24"/>
        </w:rPr>
        <w:t>(„Narodne novine”</w:t>
      </w:r>
      <w:r w:rsidR="006674B6">
        <w:rPr>
          <w:rFonts w:ascii="Arial" w:hAnsi="Arial" w:cs="Arial"/>
          <w:bCs/>
          <w:color w:val="000000"/>
          <w:sz w:val="24"/>
          <w:szCs w:val="24"/>
        </w:rPr>
        <w:t>,</w:t>
      </w:r>
      <w:r w:rsidRPr="00435A3D">
        <w:rPr>
          <w:rFonts w:ascii="Arial" w:hAnsi="Arial" w:cs="Arial"/>
          <w:bCs/>
          <w:color w:val="000000"/>
          <w:sz w:val="24"/>
          <w:szCs w:val="24"/>
        </w:rPr>
        <w:t xml:space="preserve"> broj 53/91</w:t>
      </w:r>
      <w:r w:rsidR="006674B6">
        <w:rPr>
          <w:rFonts w:ascii="Arial" w:hAnsi="Arial" w:cs="Arial"/>
          <w:bCs/>
          <w:color w:val="000000"/>
          <w:sz w:val="24"/>
          <w:szCs w:val="24"/>
        </w:rPr>
        <w:t>.</w:t>
      </w:r>
      <w:r w:rsidRPr="00435A3D">
        <w:rPr>
          <w:rFonts w:ascii="Arial" w:hAnsi="Arial" w:cs="Arial"/>
          <w:bCs/>
          <w:color w:val="000000"/>
          <w:sz w:val="24"/>
          <w:szCs w:val="24"/>
        </w:rPr>
        <w:t>, 91/92</w:t>
      </w:r>
      <w:r w:rsidR="006674B6">
        <w:rPr>
          <w:rFonts w:ascii="Arial" w:hAnsi="Arial" w:cs="Arial"/>
          <w:bCs/>
          <w:color w:val="000000"/>
          <w:sz w:val="24"/>
          <w:szCs w:val="24"/>
        </w:rPr>
        <w:t>.</w:t>
      </w:r>
      <w:r w:rsidRPr="00435A3D">
        <w:rPr>
          <w:rFonts w:ascii="Arial" w:hAnsi="Arial" w:cs="Arial"/>
          <w:bCs/>
          <w:color w:val="000000"/>
          <w:sz w:val="24"/>
          <w:szCs w:val="24"/>
        </w:rPr>
        <w:t>, 112/99</w:t>
      </w:r>
      <w:r w:rsidR="006674B6">
        <w:rPr>
          <w:rFonts w:ascii="Arial" w:hAnsi="Arial" w:cs="Arial"/>
          <w:bCs/>
          <w:color w:val="000000"/>
          <w:sz w:val="24"/>
          <w:szCs w:val="24"/>
        </w:rPr>
        <w:t>.</w:t>
      </w:r>
      <w:r w:rsidRPr="00435A3D">
        <w:rPr>
          <w:rFonts w:ascii="Arial" w:hAnsi="Arial" w:cs="Arial"/>
          <w:bCs/>
          <w:color w:val="000000"/>
          <w:sz w:val="24"/>
          <w:szCs w:val="24"/>
        </w:rPr>
        <w:t>, 129/00</w:t>
      </w:r>
      <w:r w:rsidR="006674B6">
        <w:rPr>
          <w:rFonts w:ascii="Arial" w:hAnsi="Arial" w:cs="Arial"/>
          <w:bCs/>
          <w:color w:val="000000"/>
          <w:sz w:val="24"/>
          <w:szCs w:val="24"/>
        </w:rPr>
        <w:t>.</w:t>
      </w:r>
      <w:r w:rsidRPr="00435A3D">
        <w:rPr>
          <w:rFonts w:ascii="Arial" w:hAnsi="Arial" w:cs="Arial"/>
          <w:bCs/>
          <w:color w:val="000000"/>
          <w:sz w:val="24"/>
          <w:szCs w:val="24"/>
        </w:rPr>
        <w:t>, 88/01</w:t>
      </w:r>
      <w:r w:rsidR="006674B6">
        <w:rPr>
          <w:rFonts w:ascii="Arial" w:hAnsi="Arial" w:cs="Arial"/>
          <w:bCs/>
          <w:color w:val="000000"/>
          <w:sz w:val="24"/>
          <w:szCs w:val="24"/>
        </w:rPr>
        <w:t>.</w:t>
      </w:r>
      <w:r w:rsidRPr="00435A3D">
        <w:rPr>
          <w:rFonts w:ascii="Arial" w:hAnsi="Arial" w:cs="Arial"/>
          <w:bCs/>
          <w:color w:val="000000"/>
          <w:sz w:val="24"/>
          <w:szCs w:val="24"/>
        </w:rPr>
        <w:t>, 117/03</w:t>
      </w:r>
      <w:r w:rsidR="006674B6">
        <w:rPr>
          <w:rFonts w:ascii="Arial" w:hAnsi="Arial" w:cs="Arial"/>
          <w:bCs/>
          <w:color w:val="000000"/>
          <w:sz w:val="24"/>
          <w:szCs w:val="24"/>
        </w:rPr>
        <w:t>.</w:t>
      </w:r>
      <w:r w:rsidRPr="00435A3D">
        <w:rPr>
          <w:rFonts w:ascii="Arial" w:hAnsi="Arial" w:cs="Arial"/>
          <w:bCs/>
          <w:color w:val="000000"/>
          <w:sz w:val="24"/>
          <w:szCs w:val="24"/>
        </w:rPr>
        <w:t>, 88/05</w:t>
      </w:r>
      <w:r w:rsidR="006674B6">
        <w:rPr>
          <w:rFonts w:ascii="Arial" w:hAnsi="Arial" w:cs="Arial"/>
          <w:bCs/>
          <w:color w:val="000000"/>
          <w:sz w:val="24"/>
          <w:szCs w:val="24"/>
        </w:rPr>
        <w:t>.</w:t>
      </w:r>
      <w:r w:rsidRPr="00435A3D">
        <w:rPr>
          <w:rFonts w:ascii="Arial" w:hAnsi="Arial" w:cs="Arial"/>
          <w:bCs/>
          <w:color w:val="000000"/>
          <w:sz w:val="24"/>
          <w:szCs w:val="24"/>
        </w:rPr>
        <w:t>, 2/07</w:t>
      </w:r>
      <w:r w:rsidR="006674B6">
        <w:rPr>
          <w:rFonts w:ascii="Arial" w:hAnsi="Arial" w:cs="Arial"/>
          <w:bCs/>
          <w:color w:val="000000"/>
          <w:sz w:val="24"/>
          <w:szCs w:val="24"/>
        </w:rPr>
        <w:t>.</w:t>
      </w:r>
      <w:r w:rsidRPr="00435A3D">
        <w:rPr>
          <w:rFonts w:ascii="Arial" w:hAnsi="Arial" w:cs="Arial"/>
          <w:bCs/>
          <w:color w:val="000000"/>
          <w:sz w:val="24"/>
          <w:szCs w:val="24"/>
        </w:rPr>
        <w:t>,84/08</w:t>
      </w:r>
      <w:r w:rsidR="006674B6">
        <w:rPr>
          <w:rFonts w:ascii="Arial" w:hAnsi="Arial" w:cs="Arial"/>
          <w:bCs/>
          <w:color w:val="000000"/>
          <w:sz w:val="24"/>
          <w:szCs w:val="24"/>
        </w:rPr>
        <w:t>.</w:t>
      </w:r>
      <w:r w:rsidRPr="00435A3D">
        <w:rPr>
          <w:rFonts w:ascii="Arial" w:hAnsi="Arial" w:cs="Arial"/>
          <w:bCs/>
          <w:color w:val="000000"/>
          <w:sz w:val="24"/>
          <w:szCs w:val="24"/>
        </w:rPr>
        <w:t>, 96/08</w:t>
      </w:r>
      <w:r w:rsidR="006674B6">
        <w:rPr>
          <w:rFonts w:ascii="Arial" w:hAnsi="Arial" w:cs="Arial"/>
          <w:bCs/>
          <w:color w:val="000000"/>
          <w:sz w:val="24"/>
          <w:szCs w:val="24"/>
        </w:rPr>
        <w:t>.</w:t>
      </w:r>
      <w:r w:rsidRPr="00435A3D">
        <w:rPr>
          <w:rFonts w:ascii="Arial" w:hAnsi="Arial" w:cs="Arial"/>
          <w:bCs/>
          <w:color w:val="000000"/>
          <w:sz w:val="24"/>
          <w:szCs w:val="24"/>
        </w:rPr>
        <w:t>, 123/08</w:t>
      </w:r>
      <w:r w:rsidR="006674B6">
        <w:rPr>
          <w:rFonts w:ascii="Arial" w:hAnsi="Arial" w:cs="Arial"/>
          <w:bCs/>
          <w:color w:val="000000"/>
          <w:sz w:val="24"/>
          <w:szCs w:val="24"/>
        </w:rPr>
        <w:t>.</w:t>
      </w:r>
      <w:r w:rsidRPr="00435A3D">
        <w:rPr>
          <w:rFonts w:ascii="Arial" w:hAnsi="Arial" w:cs="Arial"/>
          <w:bCs/>
          <w:color w:val="000000"/>
          <w:sz w:val="24"/>
          <w:szCs w:val="24"/>
        </w:rPr>
        <w:t>, 57/11</w:t>
      </w:r>
      <w:r w:rsidR="006674B6">
        <w:rPr>
          <w:rFonts w:ascii="Arial" w:hAnsi="Arial" w:cs="Arial"/>
          <w:bCs/>
          <w:color w:val="000000"/>
          <w:sz w:val="24"/>
          <w:szCs w:val="24"/>
        </w:rPr>
        <w:t>.</w:t>
      </w:r>
      <w:r w:rsidRPr="00435A3D">
        <w:rPr>
          <w:rFonts w:ascii="Arial" w:hAnsi="Arial" w:cs="Arial"/>
          <w:bCs/>
          <w:color w:val="000000"/>
          <w:sz w:val="24"/>
          <w:szCs w:val="24"/>
        </w:rPr>
        <w:t>, 25/13</w:t>
      </w:r>
      <w:r w:rsidR="006674B6">
        <w:rPr>
          <w:rFonts w:ascii="Arial" w:hAnsi="Arial" w:cs="Arial"/>
          <w:bCs/>
          <w:color w:val="000000"/>
          <w:sz w:val="24"/>
          <w:szCs w:val="24"/>
        </w:rPr>
        <w:t>.</w:t>
      </w:r>
      <w:r w:rsidRPr="00435A3D">
        <w:rPr>
          <w:rFonts w:ascii="Arial" w:hAnsi="Arial" w:cs="Arial"/>
          <w:bCs/>
          <w:color w:val="000000"/>
          <w:sz w:val="24"/>
          <w:szCs w:val="24"/>
        </w:rPr>
        <w:t>, 89/14</w:t>
      </w:r>
      <w:r w:rsidR="006674B6">
        <w:rPr>
          <w:rFonts w:ascii="Arial" w:hAnsi="Arial" w:cs="Arial"/>
          <w:bCs/>
          <w:color w:val="000000"/>
          <w:sz w:val="24"/>
          <w:szCs w:val="24"/>
        </w:rPr>
        <w:t>.</w:t>
      </w:r>
      <w:r w:rsidRPr="00435A3D">
        <w:rPr>
          <w:rFonts w:ascii="Arial" w:hAnsi="Arial" w:cs="Arial"/>
          <w:bCs/>
          <w:color w:val="000000"/>
          <w:sz w:val="24"/>
          <w:szCs w:val="24"/>
        </w:rPr>
        <w:t>, 70/19</w:t>
      </w:r>
      <w:r w:rsidR="006674B6">
        <w:rPr>
          <w:rFonts w:ascii="Arial" w:hAnsi="Arial" w:cs="Arial"/>
          <w:bCs/>
          <w:color w:val="000000"/>
          <w:sz w:val="24"/>
          <w:szCs w:val="24"/>
        </w:rPr>
        <w:t>.</w:t>
      </w:r>
      <w:r w:rsidRPr="00435A3D">
        <w:rPr>
          <w:rFonts w:ascii="Arial" w:hAnsi="Arial" w:cs="Arial"/>
          <w:bCs/>
          <w:color w:val="000000"/>
          <w:sz w:val="24"/>
          <w:szCs w:val="24"/>
        </w:rPr>
        <w:t>, 80/22</w:t>
      </w:r>
      <w:r w:rsidR="006674B6">
        <w:rPr>
          <w:rFonts w:ascii="Arial" w:hAnsi="Arial" w:cs="Arial"/>
          <w:bCs/>
          <w:color w:val="000000"/>
          <w:sz w:val="24"/>
          <w:szCs w:val="24"/>
        </w:rPr>
        <w:t>.</w:t>
      </w:r>
      <w:r w:rsidRPr="00435A3D">
        <w:rPr>
          <w:rFonts w:ascii="Arial" w:hAnsi="Arial" w:cs="Arial"/>
          <w:bCs/>
          <w:color w:val="000000"/>
          <w:sz w:val="24"/>
          <w:szCs w:val="24"/>
        </w:rPr>
        <w:t xml:space="preserve"> i 114/22</w:t>
      </w:r>
      <w:r w:rsidR="006674B6">
        <w:rPr>
          <w:rFonts w:ascii="Arial" w:hAnsi="Arial" w:cs="Arial"/>
          <w:bCs/>
          <w:color w:val="000000"/>
          <w:sz w:val="24"/>
          <w:szCs w:val="24"/>
        </w:rPr>
        <w:t>.</w:t>
      </w:r>
      <w:r w:rsidRPr="00435A3D">
        <w:rPr>
          <w:rFonts w:ascii="Arial" w:hAnsi="Arial" w:cs="Arial"/>
          <w:bCs/>
          <w:color w:val="000000"/>
          <w:sz w:val="24"/>
          <w:szCs w:val="24"/>
        </w:rPr>
        <w:t>)</w:t>
      </w:r>
      <w:r w:rsidR="003F37B4" w:rsidRPr="00435A3D">
        <w:rPr>
          <w:rFonts w:ascii="Arial" w:hAnsi="Arial" w:cs="Arial"/>
          <w:bCs/>
          <w:color w:val="000000"/>
          <w:sz w:val="24"/>
          <w:szCs w:val="24"/>
        </w:rPr>
        <w:t xml:space="preserve"> i </w:t>
      </w:r>
    </w:p>
    <w:p w:rsidR="007D1D4B" w:rsidRPr="006674B6" w:rsidRDefault="003F37B4" w:rsidP="004E7335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35A3D">
        <w:rPr>
          <w:rFonts w:ascii="Arial" w:hAnsi="Arial" w:cs="Arial"/>
          <w:bCs/>
          <w:color w:val="000000"/>
          <w:sz w:val="24"/>
          <w:szCs w:val="24"/>
        </w:rPr>
        <w:t>P</w:t>
      </w:r>
      <w:r w:rsidR="00767DAA" w:rsidRPr="00435A3D">
        <w:rPr>
          <w:rFonts w:ascii="Arial" w:hAnsi="Arial" w:cs="Arial"/>
          <w:bCs/>
          <w:color w:val="000000"/>
          <w:sz w:val="24"/>
          <w:szCs w:val="24"/>
        </w:rPr>
        <w:t>ravilnik o elektroničkoj komunikaciji („Narodne novine”</w:t>
      </w:r>
      <w:r w:rsidR="006674B6">
        <w:rPr>
          <w:rFonts w:ascii="Arial" w:hAnsi="Arial" w:cs="Arial"/>
          <w:bCs/>
          <w:color w:val="000000"/>
          <w:sz w:val="24"/>
          <w:szCs w:val="24"/>
        </w:rPr>
        <w:t>,</w:t>
      </w:r>
      <w:r w:rsidR="00767DAA" w:rsidRPr="00435A3D">
        <w:rPr>
          <w:rFonts w:ascii="Arial" w:hAnsi="Arial" w:cs="Arial"/>
          <w:bCs/>
          <w:color w:val="000000"/>
          <w:sz w:val="24"/>
          <w:szCs w:val="24"/>
        </w:rPr>
        <w:t xml:space="preserve"> broj 139/21</w:t>
      </w:r>
      <w:r w:rsidR="006674B6">
        <w:rPr>
          <w:rFonts w:ascii="Arial" w:hAnsi="Arial" w:cs="Arial"/>
          <w:bCs/>
          <w:color w:val="000000"/>
          <w:sz w:val="24"/>
          <w:szCs w:val="24"/>
        </w:rPr>
        <w:t>.</w:t>
      </w:r>
      <w:r w:rsidR="00767DAA" w:rsidRPr="00435A3D">
        <w:rPr>
          <w:rFonts w:ascii="Arial" w:hAnsi="Arial" w:cs="Arial"/>
          <w:bCs/>
          <w:color w:val="000000"/>
          <w:sz w:val="24"/>
          <w:szCs w:val="24"/>
        </w:rPr>
        <w:t>)</w:t>
      </w:r>
    </w:p>
    <w:p w:rsidR="00660F88" w:rsidRPr="00435A3D" w:rsidRDefault="006674B6" w:rsidP="006674B6">
      <w:pPr>
        <w:spacing w:after="0" w:line="240" w:lineRule="auto"/>
        <w:ind w:firstLine="141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Za prijavu na e-</w:t>
      </w:r>
      <w:r w:rsidR="00660F88" w:rsidRPr="00435A3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Kom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unikaciju i njezino korištenje </w:t>
      </w:r>
      <w:r w:rsidR="00660F88" w:rsidRPr="00435A3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potrebno je:</w:t>
      </w:r>
    </w:p>
    <w:p w:rsidR="00660F88" w:rsidRPr="00435A3D" w:rsidRDefault="006674B6" w:rsidP="006674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1. </w:t>
      </w:r>
      <w:r w:rsidR="00660F88" w:rsidRPr="00435A3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imati e-Građani korisnički račun</w:t>
      </w:r>
    </w:p>
    <w:p w:rsidR="004E7335" w:rsidRPr="00435A3D" w:rsidRDefault="006674B6" w:rsidP="006674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2. </w:t>
      </w:r>
      <w:r w:rsidR="00660F88" w:rsidRPr="00435A3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prijaviti se na NIAS elektroničkom vjerodajnicom značajne (2) ili više razine sigurnosti</w:t>
      </w:r>
    </w:p>
    <w:p w:rsidR="004E7335" w:rsidRPr="00435A3D" w:rsidRDefault="006674B6" w:rsidP="006674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3. </w:t>
      </w:r>
      <w:r w:rsidR="00660F88" w:rsidRPr="00435A3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imati odgovarajući potpisni certifikat (ovlašteni izd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avatelji potpisnih certifikata </w:t>
      </w:r>
      <w:r w:rsidR="00660F88" w:rsidRPr="00435A3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su: Financijska agencija (FINA), Agencija za komercijalnu djelatnost d.o.o. (AKD) i posredno MUP, </w:t>
      </w:r>
      <w:r w:rsidR="004E7335" w:rsidRPr="00435A3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kroz izdavanje</w:t>
      </w:r>
      <w:r w:rsidR="00660F88" w:rsidRPr="00435A3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elektroničke osobne iskaznice (</w:t>
      </w:r>
      <w:proofErr w:type="spellStart"/>
      <w:r w:rsidR="00660F88" w:rsidRPr="00435A3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eOI</w:t>
      </w:r>
      <w:proofErr w:type="spellEnd"/>
      <w:r w:rsidR="00660F88" w:rsidRPr="00435A3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)</w:t>
      </w:r>
    </w:p>
    <w:p w:rsidR="00660F88" w:rsidRPr="00435A3D" w:rsidRDefault="006674B6" w:rsidP="006674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4. </w:t>
      </w:r>
      <w:r w:rsidR="00660F88" w:rsidRPr="00435A3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biti upisan u interni registar u Ministarstvu pravosuđa i uprave (provedeno kroz informacijski sustav, od strane Ministarstva pravosuđa i uprave).</w:t>
      </w:r>
    </w:p>
    <w:p w:rsidR="004E7335" w:rsidRPr="00435A3D" w:rsidRDefault="004E7335" w:rsidP="004E7335">
      <w:pPr>
        <w:pStyle w:val="Odlomakpopis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4E7335" w:rsidRPr="00435A3D" w:rsidRDefault="004E7335" w:rsidP="006674B6">
      <w:pPr>
        <w:pStyle w:val="Odlomakpopisa"/>
        <w:spacing w:before="100" w:beforeAutospacing="1" w:after="100" w:afterAutospacing="1" w:line="240" w:lineRule="auto"/>
        <w:ind w:left="0" w:firstLine="1418"/>
        <w:jc w:val="both"/>
        <w:rPr>
          <w:rFonts w:ascii="Arial" w:hAnsi="Arial" w:cs="Arial"/>
          <w:color w:val="000000"/>
          <w:sz w:val="24"/>
          <w:szCs w:val="24"/>
        </w:rPr>
      </w:pPr>
      <w:r w:rsidRPr="00435A3D">
        <w:rPr>
          <w:rFonts w:ascii="Arial" w:hAnsi="Arial" w:cs="Arial"/>
          <w:color w:val="000000"/>
          <w:sz w:val="24"/>
          <w:szCs w:val="24"/>
        </w:rPr>
        <w:t xml:space="preserve">Tehničke preduvjete za uslugu e-Komunikacija osigurava </w:t>
      </w:r>
      <w:r w:rsidR="00435A3D" w:rsidRPr="00435A3D">
        <w:rPr>
          <w:rFonts w:ascii="Arial" w:hAnsi="Arial" w:cs="Arial"/>
          <w:color w:val="000000"/>
          <w:sz w:val="24"/>
          <w:szCs w:val="24"/>
        </w:rPr>
        <w:t>Ministarstvo pravosuđa i uprave. T</w:t>
      </w:r>
      <w:r w:rsidR="003F37B4" w:rsidRPr="00435A3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ehnička pojašnjenja o korištenju ove usluge možete pronaći u korisničkom p</w:t>
      </w:r>
      <w:r w:rsidR="006674B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riručniku kojeg možete preuzeti </w:t>
      </w:r>
      <w:r w:rsidR="00435A3D" w:rsidRPr="00435A3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na </w:t>
      </w:r>
      <w:r w:rsidR="006674B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internetskoj stranici </w:t>
      </w:r>
      <w:r w:rsidR="00435A3D" w:rsidRPr="00435A3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Ministarstva</w:t>
      </w:r>
      <w:r w:rsidR="006674B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pravosuđa i uprave</w:t>
      </w:r>
      <w:r w:rsidR="00435A3D" w:rsidRPr="00435A3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, a zainteresirani se mogu </w:t>
      </w:r>
      <w:r w:rsidR="003F37B4" w:rsidRPr="00435A3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obratiti </w:t>
      </w:r>
      <w:r w:rsidR="00435A3D" w:rsidRPr="00435A3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i </w:t>
      </w:r>
      <w:r w:rsidR="003F37B4" w:rsidRPr="00435A3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na adresu elektroničke pošte </w:t>
      </w:r>
      <w:hyperlink r:id="rId6" w:history="1">
        <w:r w:rsidR="003F37B4" w:rsidRPr="00435A3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hr-HR"/>
          </w:rPr>
          <w:t>eKomunikacija@mpu.hr</w:t>
        </w:r>
      </w:hyperlink>
    </w:p>
    <w:p w:rsidR="004E7335" w:rsidRDefault="004E7335" w:rsidP="006674B6">
      <w:pPr>
        <w:spacing w:line="240" w:lineRule="auto"/>
        <w:ind w:firstLine="141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435A3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Plaćanje sudske pristojbe prije slanja podneska sudu obavlja se preko Sustava za naplatu javnih davanja Republike Hrvatske. Uvjeti naplate javnih davanja u sklopu Sustava za naplatu javnih davanja Republike Hrvatske dostupni su na </w:t>
      </w:r>
      <w:r w:rsidR="006674B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internetskoj stranici </w:t>
      </w:r>
      <w:hyperlink r:id="rId7" w:tgtFrame="_blank" w:history="1">
        <w:r w:rsidRPr="00435A3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hr-HR"/>
          </w:rPr>
          <w:t>https://njd.fina.hr</w:t>
        </w:r>
      </w:hyperlink>
      <w:r w:rsidRPr="00435A3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</w:p>
    <w:p w:rsidR="00435A3D" w:rsidRDefault="00435A3D" w:rsidP="004E7335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435A3D" w:rsidRDefault="00435A3D" w:rsidP="004E7335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435A3D" w:rsidRDefault="00435A3D" w:rsidP="004E7335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435A3D" w:rsidRPr="006674B6" w:rsidRDefault="00435A3D" w:rsidP="006674B6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6674B6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lastRenderedPageBreak/>
        <w:t>UVID U SPIS</w:t>
      </w:r>
      <w:r w:rsidR="00767DAA" w:rsidRPr="006674B6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E</w:t>
      </w:r>
      <w:r w:rsidRPr="006674B6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PUTEM SUSTAVA e-predmet</w:t>
      </w:r>
    </w:p>
    <w:p w:rsidR="00435A3D" w:rsidRPr="006674B6" w:rsidRDefault="00435A3D" w:rsidP="004E7335">
      <w:pPr>
        <w:spacing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</w:p>
    <w:p w:rsidR="00660F88" w:rsidRPr="006674B6" w:rsidRDefault="00660F88" w:rsidP="006674B6">
      <w:pPr>
        <w:spacing w:line="240" w:lineRule="auto"/>
        <w:ind w:firstLine="141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6674B6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Uvid u tijek i dinamiku rješavanja sudski</w:t>
      </w:r>
      <w:r w:rsidR="004E7335" w:rsidRPr="006674B6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h predmeta može s</w:t>
      </w:r>
      <w:r w:rsidR="006674B6" w:rsidRPr="006674B6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e ostvariti putem sustava </w:t>
      </w:r>
      <w:hyperlink r:id="rId8" w:history="1">
        <w:r w:rsidRPr="006674B6">
          <w:rPr>
            <w:rFonts w:ascii="Arial" w:eastAsia="Times New Roman" w:hAnsi="Arial" w:cs="Arial"/>
            <w:bCs/>
            <w:color w:val="0000FF"/>
            <w:sz w:val="24"/>
            <w:szCs w:val="24"/>
            <w:u w:val="single"/>
            <w:lang w:eastAsia="hr-HR"/>
          </w:rPr>
          <w:t>e-predmet</w:t>
        </w:r>
      </w:hyperlink>
      <w:r w:rsidRPr="006674B6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, pretragom po sudu i poslovnom broju predmeta i bez identifikacije preko sustava e-Građani.</w:t>
      </w:r>
    </w:p>
    <w:p w:rsidR="004E7335" w:rsidRPr="00435A3D" w:rsidRDefault="004E7335" w:rsidP="00660F88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660F88" w:rsidRPr="00435A3D" w:rsidRDefault="00660F88">
      <w:pPr>
        <w:rPr>
          <w:rFonts w:ascii="Arial" w:hAnsi="Arial" w:cs="Arial"/>
          <w:sz w:val="24"/>
          <w:szCs w:val="24"/>
        </w:rPr>
      </w:pPr>
    </w:p>
    <w:sectPr w:rsidR="00660F88" w:rsidRPr="00435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43C80"/>
    <w:multiLevelType w:val="hybridMultilevel"/>
    <w:tmpl w:val="7EE6ADE8"/>
    <w:lvl w:ilvl="0" w:tplc="3EEAED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208C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70E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C6F1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60D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9667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B0C4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06BB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FCD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CFD1768"/>
    <w:multiLevelType w:val="hybridMultilevel"/>
    <w:tmpl w:val="00A8A41E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A2A7F"/>
    <w:multiLevelType w:val="multilevel"/>
    <w:tmpl w:val="F3605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F88"/>
    <w:rsid w:val="000640CC"/>
    <w:rsid w:val="00210730"/>
    <w:rsid w:val="00235345"/>
    <w:rsid w:val="003F37B4"/>
    <w:rsid w:val="003F7D08"/>
    <w:rsid w:val="00435A3D"/>
    <w:rsid w:val="004E7335"/>
    <w:rsid w:val="00524900"/>
    <w:rsid w:val="00660F88"/>
    <w:rsid w:val="006674B6"/>
    <w:rsid w:val="00767DAA"/>
    <w:rsid w:val="007D1D4B"/>
    <w:rsid w:val="00B74BF7"/>
    <w:rsid w:val="00E64A56"/>
    <w:rsid w:val="00E8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E733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35A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E733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35A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1604">
          <w:marLeft w:val="0"/>
          <w:marRight w:val="0"/>
          <w:marTop w:val="144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4352">
          <w:marLeft w:val="0"/>
          <w:marRight w:val="0"/>
          <w:marTop w:val="144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35067">
          <w:marLeft w:val="0"/>
          <w:marRight w:val="0"/>
          <w:marTop w:val="144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6633">
          <w:marLeft w:val="0"/>
          <w:marRight w:val="0"/>
          <w:marTop w:val="144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4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6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1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predmet.pravosudje.h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jd.fina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omunikacija@mpu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Marija Petrina Kubica</cp:lastModifiedBy>
  <cp:revision>2</cp:revision>
  <dcterms:created xsi:type="dcterms:W3CDTF">2023-02-14T12:52:00Z</dcterms:created>
  <dcterms:modified xsi:type="dcterms:W3CDTF">2023-02-14T12:52:00Z</dcterms:modified>
</cp:coreProperties>
</file>