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21" w:rsidRDefault="0042023F" w:rsidP="0042023F">
      <w:pPr>
        <w:jc w:val="center"/>
        <w:rPr>
          <w:rFonts w:ascii="Times New Roman" w:hAnsi="Times New Roman" w:cs="Times New Roman"/>
          <w:sz w:val="24"/>
          <w:szCs w:val="24"/>
        </w:rPr>
      </w:pPr>
      <w:r>
        <w:rPr>
          <w:rFonts w:ascii="Times New Roman" w:hAnsi="Times New Roman" w:cs="Times New Roman"/>
          <w:sz w:val="24"/>
          <w:szCs w:val="24"/>
        </w:rPr>
        <w:t>ŽUPANIJSKI SUD U VUKOVARU</w:t>
      </w:r>
    </w:p>
    <w:p w:rsidR="0042023F" w:rsidRDefault="0042023F" w:rsidP="0042023F">
      <w:pPr>
        <w:jc w:val="center"/>
        <w:rPr>
          <w:rFonts w:ascii="Times New Roman" w:hAnsi="Times New Roman" w:cs="Times New Roman"/>
          <w:sz w:val="24"/>
          <w:szCs w:val="24"/>
        </w:rPr>
      </w:pPr>
    </w:p>
    <w:p w:rsidR="0042023F" w:rsidRDefault="0042023F" w:rsidP="0042023F">
      <w:pPr>
        <w:jc w:val="center"/>
        <w:rPr>
          <w:rFonts w:ascii="Times New Roman" w:hAnsi="Times New Roman" w:cs="Times New Roman"/>
          <w:sz w:val="24"/>
          <w:szCs w:val="24"/>
        </w:rPr>
      </w:pPr>
    </w:p>
    <w:p w:rsidR="0042023F" w:rsidRDefault="0042023F" w:rsidP="0042023F">
      <w:pPr>
        <w:jc w:val="center"/>
        <w:rPr>
          <w:rFonts w:ascii="Times New Roman" w:hAnsi="Times New Roman" w:cs="Times New Roman"/>
          <w:sz w:val="24"/>
          <w:szCs w:val="24"/>
        </w:rPr>
      </w:pPr>
      <w:r>
        <w:rPr>
          <w:rFonts w:ascii="Times New Roman" w:hAnsi="Times New Roman" w:cs="Times New Roman"/>
          <w:sz w:val="24"/>
          <w:szCs w:val="24"/>
        </w:rPr>
        <w:t>OBRAZLOŽENJE OPĆEG DIJELA IZVJEŠTAJA O IZVRŠENJU PRORAČUNA ŽUPANIJSKOG SUDA U VUKOVARU</w:t>
      </w:r>
      <w:bookmarkStart w:id="0" w:name="_GoBack"/>
      <w:bookmarkEnd w:id="0"/>
      <w:r>
        <w:rPr>
          <w:rFonts w:ascii="Times New Roman" w:hAnsi="Times New Roman" w:cs="Times New Roman"/>
          <w:sz w:val="24"/>
          <w:szCs w:val="24"/>
        </w:rPr>
        <w:t xml:space="preserve"> ZA RAZDOBLJE </w:t>
      </w:r>
    </w:p>
    <w:p w:rsidR="0042023F" w:rsidRDefault="0042023F" w:rsidP="0042023F">
      <w:pPr>
        <w:jc w:val="center"/>
        <w:rPr>
          <w:rFonts w:ascii="Times New Roman" w:hAnsi="Times New Roman" w:cs="Times New Roman"/>
          <w:sz w:val="24"/>
          <w:szCs w:val="24"/>
        </w:rPr>
      </w:pPr>
      <w:r>
        <w:rPr>
          <w:rFonts w:ascii="Times New Roman" w:hAnsi="Times New Roman" w:cs="Times New Roman"/>
          <w:sz w:val="24"/>
          <w:szCs w:val="24"/>
        </w:rPr>
        <w:t>01.01.2023.-30.06.2023.</w:t>
      </w:r>
    </w:p>
    <w:p w:rsidR="0042023F" w:rsidRDefault="0042023F" w:rsidP="0042023F">
      <w:pPr>
        <w:jc w:val="both"/>
        <w:rPr>
          <w:rFonts w:ascii="Times New Roman" w:hAnsi="Times New Roman" w:cs="Times New Roman"/>
          <w:sz w:val="24"/>
          <w:szCs w:val="24"/>
        </w:rPr>
      </w:pPr>
    </w:p>
    <w:p w:rsidR="0042023F" w:rsidRDefault="0042023F" w:rsidP="0042023F">
      <w:pPr>
        <w:jc w:val="both"/>
        <w:rPr>
          <w:rFonts w:ascii="Times New Roman" w:hAnsi="Times New Roman" w:cs="Times New Roman"/>
          <w:sz w:val="24"/>
          <w:szCs w:val="24"/>
        </w:rPr>
      </w:pPr>
      <w:r>
        <w:rPr>
          <w:rFonts w:ascii="Times New Roman" w:hAnsi="Times New Roman" w:cs="Times New Roman"/>
          <w:sz w:val="24"/>
          <w:szCs w:val="24"/>
        </w:rPr>
        <w:t>Broj RKP: 20809</w:t>
      </w:r>
    </w:p>
    <w:p w:rsidR="0042023F" w:rsidRDefault="0042023F" w:rsidP="0042023F">
      <w:pPr>
        <w:jc w:val="both"/>
        <w:rPr>
          <w:rFonts w:ascii="Times New Roman" w:hAnsi="Times New Roman" w:cs="Times New Roman"/>
          <w:sz w:val="24"/>
          <w:szCs w:val="24"/>
        </w:rPr>
      </w:pPr>
    </w:p>
    <w:p w:rsidR="0042023F" w:rsidRDefault="0042023F" w:rsidP="0042023F">
      <w:pPr>
        <w:jc w:val="center"/>
        <w:rPr>
          <w:rFonts w:ascii="Times New Roman" w:hAnsi="Times New Roman" w:cs="Times New Roman"/>
          <w:sz w:val="24"/>
          <w:szCs w:val="24"/>
        </w:rPr>
      </w:pPr>
      <w:r>
        <w:rPr>
          <w:rFonts w:ascii="Times New Roman" w:hAnsi="Times New Roman" w:cs="Times New Roman"/>
          <w:sz w:val="24"/>
          <w:szCs w:val="24"/>
        </w:rPr>
        <w:t>PRIHODI</w:t>
      </w:r>
    </w:p>
    <w:p w:rsidR="0042023F" w:rsidRDefault="0042023F" w:rsidP="0042023F">
      <w:pPr>
        <w:jc w:val="both"/>
        <w:rPr>
          <w:rFonts w:ascii="Times New Roman" w:hAnsi="Times New Roman" w:cs="Times New Roman"/>
          <w:sz w:val="24"/>
          <w:szCs w:val="24"/>
        </w:rPr>
      </w:pPr>
      <w:r>
        <w:rPr>
          <w:rFonts w:ascii="Times New Roman" w:hAnsi="Times New Roman" w:cs="Times New Roman"/>
          <w:sz w:val="24"/>
          <w:szCs w:val="24"/>
        </w:rPr>
        <w:t xml:space="preserve">Za 2023. Godinu planirani su ukupni prihodi u izvornom planu 1.643.013 eura. </w:t>
      </w:r>
    </w:p>
    <w:p w:rsidR="0042023F" w:rsidRDefault="0042023F" w:rsidP="0042023F">
      <w:pPr>
        <w:jc w:val="both"/>
        <w:rPr>
          <w:rFonts w:ascii="Times New Roman" w:hAnsi="Times New Roman" w:cs="Times New Roman"/>
          <w:sz w:val="24"/>
          <w:szCs w:val="24"/>
        </w:rPr>
      </w:pPr>
      <w:r>
        <w:rPr>
          <w:rFonts w:ascii="Times New Roman" w:hAnsi="Times New Roman" w:cs="Times New Roman"/>
          <w:sz w:val="24"/>
          <w:szCs w:val="24"/>
        </w:rPr>
        <w:t>Prihodi iz nadležnog proračuna za financiranje rashoda poslovanja iznose 1.642.748 eura, te vlastitih prihoda  koji se ostvaruju od fotokopiranja spisa u sudskim predmetima  u iznosu od 265</w:t>
      </w:r>
      <w:r w:rsidR="001D2541">
        <w:rPr>
          <w:rFonts w:ascii="Times New Roman" w:hAnsi="Times New Roman" w:cs="Times New Roman"/>
          <w:sz w:val="24"/>
          <w:szCs w:val="24"/>
        </w:rPr>
        <w:t>,00</w:t>
      </w:r>
      <w:r>
        <w:rPr>
          <w:rFonts w:ascii="Times New Roman" w:hAnsi="Times New Roman" w:cs="Times New Roman"/>
          <w:sz w:val="24"/>
          <w:szCs w:val="24"/>
        </w:rPr>
        <w:t xml:space="preserve"> eura.</w:t>
      </w:r>
    </w:p>
    <w:p w:rsidR="0042023F" w:rsidRDefault="0042023F" w:rsidP="0042023F">
      <w:pPr>
        <w:jc w:val="both"/>
        <w:rPr>
          <w:rFonts w:ascii="Times New Roman" w:hAnsi="Times New Roman" w:cs="Times New Roman"/>
          <w:sz w:val="24"/>
          <w:szCs w:val="24"/>
        </w:rPr>
      </w:pPr>
      <w:r>
        <w:rPr>
          <w:rFonts w:ascii="Times New Roman" w:hAnsi="Times New Roman" w:cs="Times New Roman"/>
          <w:sz w:val="24"/>
          <w:szCs w:val="24"/>
        </w:rPr>
        <w:t>Iz izvora 43 odobren je iznos od 25.476</w:t>
      </w:r>
      <w:r w:rsidR="001D2541">
        <w:rPr>
          <w:rFonts w:ascii="Times New Roman" w:hAnsi="Times New Roman" w:cs="Times New Roman"/>
          <w:sz w:val="24"/>
          <w:szCs w:val="24"/>
        </w:rPr>
        <w:t>,73 eura, koji se koristi za intelektualne usluge.</w:t>
      </w:r>
    </w:p>
    <w:p w:rsidR="0042023F" w:rsidRDefault="0042023F" w:rsidP="0042023F">
      <w:pPr>
        <w:jc w:val="center"/>
        <w:rPr>
          <w:rFonts w:ascii="Times New Roman" w:hAnsi="Times New Roman" w:cs="Times New Roman"/>
          <w:sz w:val="24"/>
          <w:szCs w:val="24"/>
        </w:rPr>
      </w:pPr>
      <w:r>
        <w:rPr>
          <w:rFonts w:ascii="Times New Roman" w:hAnsi="Times New Roman" w:cs="Times New Roman"/>
          <w:sz w:val="24"/>
          <w:szCs w:val="24"/>
        </w:rPr>
        <w:t>RASHODI</w:t>
      </w:r>
      <w:r w:rsidR="0080769C">
        <w:rPr>
          <w:rFonts w:ascii="Times New Roman" w:hAnsi="Times New Roman" w:cs="Times New Roman"/>
          <w:sz w:val="24"/>
          <w:szCs w:val="24"/>
        </w:rPr>
        <w:t xml:space="preserve"> </w:t>
      </w:r>
    </w:p>
    <w:p w:rsidR="0080769C" w:rsidRDefault="0080769C" w:rsidP="0080769C">
      <w:pPr>
        <w:jc w:val="both"/>
        <w:rPr>
          <w:rFonts w:ascii="Times New Roman" w:hAnsi="Times New Roman" w:cs="Times New Roman"/>
          <w:sz w:val="24"/>
          <w:szCs w:val="24"/>
        </w:rPr>
      </w:pPr>
      <w:r>
        <w:rPr>
          <w:rFonts w:ascii="Times New Roman" w:hAnsi="Times New Roman" w:cs="Times New Roman"/>
          <w:sz w:val="24"/>
          <w:szCs w:val="24"/>
        </w:rPr>
        <w:t>Ukupni rashodi Županijskog suda u Vukovaru u razdoblju od 01.01.2023.-30.06. 2023. su 835.113,47 eura (833.251,20 – rashodi poslovanja, 1.862,27 eura- rashodi za nabavu nefinancijske imovine</w:t>
      </w:r>
      <w:r w:rsidR="00015CFA">
        <w:rPr>
          <w:rFonts w:ascii="Times New Roman" w:hAnsi="Times New Roman" w:cs="Times New Roman"/>
          <w:sz w:val="24"/>
          <w:szCs w:val="24"/>
        </w:rPr>
        <w:t>, što je u odnosu na izvršenje 01.01.2022-30.06.2022. veće za 9 %.</w:t>
      </w:r>
    </w:p>
    <w:p w:rsidR="00015CFA" w:rsidRDefault="00015CFA" w:rsidP="0080769C">
      <w:pPr>
        <w:jc w:val="both"/>
        <w:rPr>
          <w:rFonts w:ascii="Times New Roman" w:hAnsi="Times New Roman" w:cs="Times New Roman"/>
          <w:sz w:val="24"/>
          <w:szCs w:val="24"/>
        </w:rPr>
      </w:pPr>
      <w:r>
        <w:rPr>
          <w:rFonts w:ascii="Times New Roman" w:hAnsi="Times New Roman" w:cs="Times New Roman"/>
          <w:sz w:val="24"/>
          <w:szCs w:val="24"/>
        </w:rPr>
        <w:t>Izvršenje 1-6.2023. u odnosu na tekući plan 2023. Iznosi 50,05 %</w:t>
      </w:r>
    </w:p>
    <w:p w:rsidR="00015CFA" w:rsidRDefault="00015CFA" w:rsidP="0080769C">
      <w:pPr>
        <w:jc w:val="both"/>
        <w:rPr>
          <w:rFonts w:ascii="Times New Roman" w:hAnsi="Times New Roman" w:cs="Times New Roman"/>
          <w:sz w:val="24"/>
          <w:szCs w:val="24"/>
        </w:rPr>
      </w:pPr>
      <w:r>
        <w:rPr>
          <w:rFonts w:ascii="Times New Roman" w:hAnsi="Times New Roman" w:cs="Times New Roman"/>
          <w:sz w:val="24"/>
          <w:szCs w:val="24"/>
        </w:rPr>
        <w:t>Analizirajući izvršenje</w:t>
      </w:r>
      <w:r w:rsidR="007E59BD">
        <w:rPr>
          <w:rFonts w:ascii="Times New Roman" w:hAnsi="Times New Roman" w:cs="Times New Roman"/>
          <w:sz w:val="24"/>
          <w:szCs w:val="24"/>
        </w:rPr>
        <w:t xml:space="preserve"> 1.-6.2023. vidljivo je da su veći rashodi na plaćama, jer je došlo do povećanja koeficijenata određenim službenicima, te ostali rashodi za zaposlene (jubilarne, pripomoći, dar za djecu, regres, božićnica, bolovanje duže od 90 dana). Ostatak rashoda, osim bankarskih usluga je u zadovoljavajućem indeksu.</w:t>
      </w:r>
    </w:p>
    <w:p w:rsidR="00762587" w:rsidRDefault="00762587" w:rsidP="0080769C">
      <w:pPr>
        <w:jc w:val="both"/>
        <w:rPr>
          <w:rFonts w:ascii="Times New Roman" w:hAnsi="Times New Roman" w:cs="Times New Roman"/>
          <w:sz w:val="24"/>
          <w:szCs w:val="24"/>
        </w:rPr>
      </w:pPr>
      <w:r>
        <w:rPr>
          <w:rFonts w:ascii="Times New Roman" w:hAnsi="Times New Roman" w:cs="Times New Roman"/>
          <w:sz w:val="24"/>
          <w:szCs w:val="24"/>
        </w:rPr>
        <w:t>U tekućem planu rashodi za nabavu nefinancijske imovine iznose 18.484,00 eura (prijevozna sredstva u cestovnom prometu 3.752,00 eura, od toga realizirano 1.862,27 eura, te dodatna ulaganja na građevinskim objektima 14.732,00 eura.</w:t>
      </w:r>
    </w:p>
    <w:p w:rsidR="00762587" w:rsidRDefault="00762587" w:rsidP="0080769C">
      <w:pPr>
        <w:jc w:val="both"/>
        <w:rPr>
          <w:rFonts w:ascii="Times New Roman" w:hAnsi="Times New Roman" w:cs="Times New Roman"/>
          <w:sz w:val="24"/>
          <w:szCs w:val="24"/>
        </w:rPr>
      </w:pPr>
      <w:r>
        <w:rPr>
          <w:rFonts w:ascii="Times New Roman" w:hAnsi="Times New Roman" w:cs="Times New Roman"/>
          <w:sz w:val="24"/>
          <w:szCs w:val="24"/>
        </w:rPr>
        <w:t>Financijski rashodi planirani su u iznosu 737,00 eura , a ostvareni</w:t>
      </w:r>
      <w:r w:rsidR="001D2541">
        <w:rPr>
          <w:rFonts w:ascii="Times New Roman" w:hAnsi="Times New Roman" w:cs="Times New Roman"/>
          <w:sz w:val="24"/>
          <w:szCs w:val="24"/>
        </w:rPr>
        <w:t xml:space="preserve"> u iznosu od 374,89 eura. Na poziciji financijskih rashoda planiraju se rashodi za bankarske usluge i usluge platnog prometa, te kamate za financijski </w:t>
      </w:r>
      <w:proofErr w:type="spellStart"/>
      <w:r w:rsidR="001D2541">
        <w:rPr>
          <w:rFonts w:ascii="Times New Roman" w:hAnsi="Times New Roman" w:cs="Times New Roman"/>
          <w:sz w:val="24"/>
          <w:szCs w:val="24"/>
        </w:rPr>
        <w:t>leasing</w:t>
      </w:r>
      <w:proofErr w:type="spellEnd"/>
      <w:r w:rsidR="001D2541">
        <w:rPr>
          <w:rFonts w:ascii="Times New Roman" w:hAnsi="Times New Roman" w:cs="Times New Roman"/>
          <w:sz w:val="24"/>
          <w:szCs w:val="24"/>
        </w:rPr>
        <w:t xml:space="preserve"> službenog automobila.</w:t>
      </w:r>
    </w:p>
    <w:p w:rsidR="001D2541" w:rsidRDefault="001D2541" w:rsidP="0080769C">
      <w:pPr>
        <w:jc w:val="both"/>
        <w:rPr>
          <w:rFonts w:ascii="Times New Roman" w:hAnsi="Times New Roman" w:cs="Times New Roman"/>
          <w:sz w:val="24"/>
          <w:szCs w:val="24"/>
        </w:rPr>
      </w:pPr>
    </w:p>
    <w:p w:rsidR="001D2541" w:rsidRDefault="001D2541" w:rsidP="0080769C">
      <w:pPr>
        <w:jc w:val="both"/>
        <w:rPr>
          <w:rFonts w:ascii="Times New Roman" w:hAnsi="Times New Roman" w:cs="Times New Roman"/>
          <w:sz w:val="24"/>
          <w:szCs w:val="24"/>
        </w:rPr>
      </w:pPr>
      <w:r>
        <w:rPr>
          <w:rFonts w:ascii="Times New Roman" w:hAnsi="Times New Roman" w:cs="Times New Roman"/>
          <w:sz w:val="24"/>
          <w:szCs w:val="24"/>
        </w:rPr>
        <w:t>U Vukovaru, 18.08.2023.</w:t>
      </w:r>
    </w:p>
    <w:p w:rsidR="0080769C" w:rsidRPr="0042023F" w:rsidRDefault="0080769C" w:rsidP="0080769C">
      <w:pPr>
        <w:jc w:val="both"/>
        <w:rPr>
          <w:rFonts w:ascii="Times New Roman" w:hAnsi="Times New Roman" w:cs="Times New Roman"/>
          <w:sz w:val="24"/>
          <w:szCs w:val="24"/>
        </w:rPr>
      </w:pPr>
    </w:p>
    <w:sectPr w:rsidR="0080769C" w:rsidRPr="0042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3F"/>
    <w:rsid w:val="00015CFA"/>
    <w:rsid w:val="001D2541"/>
    <w:rsid w:val="0042023F"/>
    <w:rsid w:val="004D5E21"/>
    <w:rsid w:val="006814FB"/>
    <w:rsid w:val="00762587"/>
    <w:rsid w:val="007E59BD"/>
    <w:rsid w:val="00807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255</Words>
  <Characters>1455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Salopek</dc:creator>
  <cp:lastModifiedBy>Gordana Salopek</cp:lastModifiedBy>
  <cp:revision>3</cp:revision>
  <dcterms:created xsi:type="dcterms:W3CDTF">2023-08-18T06:02:00Z</dcterms:created>
  <dcterms:modified xsi:type="dcterms:W3CDTF">2023-08-18T08:17:00Z</dcterms:modified>
</cp:coreProperties>
</file>