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8C" w:rsidRPr="009F3080" w:rsidRDefault="00090E8C" w:rsidP="00090E8C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Razdjel:  109 MINISTARSTVO PRAVOSUĐA I UPRAVE</w:t>
      </w:r>
    </w:p>
    <w:p w:rsidR="00090E8C" w:rsidRPr="009F3080" w:rsidRDefault="00090E8C" w:rsidP="00090E8C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Glava: 10930 VISOKI UPRAVNI SUD RH</w:t>
      </w:r>
    </w:p>
    <w:p w:rsidR="00090E8C" w:rsidRPr="009F3080" w:rsidRDefault="00090E8C" w:rsidP="00090E8C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 xml:space="preserve">Aktivnost: A633000 Vođenje sudskih postupaka iz nadležnosti </w:t>
      </w:r>
      <w:r w:rsidR="006A7D98" w:rsidRPr="009F3080">
        <w:rPr>
          <w:rFonts w:ascii="Times New Roman" w:hAnsi="Times New Roman" w:cs="Times New Roman"/>
          <w:b/>
          <w:sz w:val="24"/>
          <w:szCs w:val="24"/>
        </w:rPr>
        <w:t xml:space="preserve">Visokog </w:t>
      </w:r>
      <w:r w:rsidRPr="009F3080">
        <w:rPr>
          <w:rFonts w:ascii="Times New Roman" w:hAnsi="Times New Roman" w:cs="Times New Roman"/>
          <w:b/>
          <w:sz w:val="24"/>
          <w:szCs w:val="24"/>
        </w:rPr>
        <w:t>upravnog suda RH</w:t>
      </w:r>
    </w:p>
    <w:p w:rsidR="006A7D98" w:rsidRDefault="006A7D98" w:rsidP="00090E8C">
      <w:pPr>
        <w:rPr>
          <w:rFonts w:ascii="Times New Roman" w:hAnsi="Times New Roman" w:cs="Times New Roman"/>
          <w:sz w:val="24"/>
          <w:szCs w:val="24"/>
        </w:rPr>
      </w:pPr>
    </w:p>
    <w:p w:rsidR="006A7D98" w:rsidRDefault="00090E8C" w:rsidP="00090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OPĆEG DIJELA POLUGODIŠNJEG IZVJEŠTAJA O IZVRŠENJU </w:t>
      </w:r>
    </w:p>
    <w:p w:rsidR="00090E8C" w:rsidRDefault="006A7D98" w:rsidP="00090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0E8C">
        <w:rPr>
          <w:rFonts w:ascii="Times New Roman" w:hAnsi="Times New Roman" w:cs="Times New Roman"/>
          <w:sz w:val="24"/>
          <w:szCs w:val="24"/>
        </w:rPr>
        <w:t>PRORAČUNA I FINANCIJSKOG PLANA ZA 2023.GODINU</w:t>
      </w:r>
    </w:p>
    <w:p w:rsidR="006A7D98" w:rsidRDefault="006A7D98" w:rsidP="00090E8C">
      <w:pPr>
        <w:rPr>
          <w:rFonts w:ascii="Times New Roman" w:hAnsi="Times New Roman" w:cs="Times New Roman"/>
          <w:sz w:val="24"/>
          <w:szCs w:val="24"/>
        </w:rPr>
      </w:pPr>
    </w:p>
    <w:p w:rsidR="006A7D98" w:rsidRPr="003E1D03" w:rsidRDefault="006A7D98" w:rsidP="00090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RAČUNA PRIHODA I RASHODA I RAČUNA FINANCIRANJA</w:t>
      </w:r>
    </w:p>
    <w:p w:rsidR="00813632" w:rsidRDefault="00813632" w:rsidP="007B42AD"/>
    <w:p w:rsidR="006A7D98" w:rsidRDefault="006A7D98" w:rsidP="007B42AD">
      <w:pPr>
        <w:rPr>
          <w:rFonts w:ascii="Times New Roman" w:hAnsi="Times New Roman" w:cs="Times New Roman"/>
          <w:sz w:val="24"/>
          <w:szCs w:val="24"/>
        </w:rPr>
      </w:pPr>
      <w:r w:rsidRPr="00EB17DC">
        <w:rPr>
          <w:rFonts w:ascii="Times New Roman" w:hAnsi="Times New Roman" w:cs="Times New Roman"/>
          <w:sz w:val="24"/>
          <w:szCs w:val="24"/>
        </w:rPr>
        <w:t>U sažetku prihoda i rashoda vidljiv je blagi porast izvršenja plana za tekuću godinu u odnosu na prethodnu</w:t>
      </w:r>
      <w:r w:rsidR="00EB17DC" w:rsidRPr="00EB17DC">
        <w:rPr>
          <w:rFonts w:ascii="Times New Roman" w:hAnsi="Times New Roman" w:cs="Times New Roman"/>
          <w:sz w:val="24"/>
          <w:szCs w:val="24"/>
        </w:rPr>
        <w:t xml:space="preserve"> godinu</w:t>
      </w:r>
      <w:r w:rsidR="00B96277">
        <w:rPr>
          <w:rFonts w:ascii="Times New Roman" w:hAnsi="Times New Roman" w:cs="Times New Roman"/>
          <w:sz w:val="24"/>
          <w:szCs w:val="24"/>
        </w:rPr>
        <w:t>.</w:t>
      </w:r>
      <w:r w:rsidR="00EB17DC" w:rsidRPr="00EB17DC">
        <w:rPr>
          <w:rFonts w:ascii="Times New Roman" w:hAnsi="Times New Roman" w:cs="Times New Roman"/>
          <w:sz w:val="24"/>
          <w:szCs w:val="24"/>
        </w:rPr>
        <w:t xml:space="preserve"> </w:t>
      </w:r>
      <w:r w:rsidR="00B96277">
        <w:rPr>
          <w:rFonts w:ascii="Times New Roman" w:hAnsi="Times New Roman" w:cs="Times New Roman"/>
          <w:sz w:val="24"/>
          <w:szCs w:val="24"/>
        </w:rPr>
        <w:t>U</w:t>
      </w:r>
      <w:r w:rsidR="00EB17DC">
        <w:rPr>
          <w:rFonts w:ascii="Times New Roman" w:hAnsi="Times New Roman" w:cs="Times New Roman"/>
          <w:sz w:val="24"/>
          <w:szCs w:val="24"/>
        </w:rPr>
        <w:t xml:space="preserve"> odnosu na plan za 2023. izvršenje je malo manje od polovi</w:t>
      </w:r>
      <w:r w:rsidR="001B75A9">
        <w:rPr>
          <w:rFonts w:ascii="Times New Roman" w:hAnsi="Times New Roman" w:cs="Times New Roman"/>
          <w:sz w:val="24"/>
          <w:szCs w:val="24"/>
        </w:rPr>
        <w:t>c</w:t>
      </w:r>
      <w:r w:rsidR="00EB17DC">
        <w:rPr>
          <w:rFonts w:ascii="Times New Roman" w:hAnsi="Times New Roman" w:cs="Times New Roman"/>
          <w:sz w:val="24"/>
          <w:szCs w:val="24"/>
        </w:rPr>
        <w:t>e godišnjeg financijskog plana za 2023.</w:t>
      </w:r>
    </w:p>
    <w:p w:rsidR="009F3080" w:rsidRDefault="009F3080" w:rsidP="007B42AD">
      <w:pPr>
        <w:rPr>
          <w:rFonts w:ascii="Times New Roman" w:hAnsi="Times New Roman" w:cs="Times New Roman"/>
          <w:sz w:val="24"/>
          <w:szCs w:val="24"/>
        </w:rPr>
      </w:pPr>
    </w:p>
    <w:p w:rsidR="009F3080" w:rsidRDefault="009F3080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PRIHODIMA I RASHODIMA PREMA EKONOMSKOJ KLASIFIKACIJI</w:t>
      </w:r>
    </w:p>
    <w:p w:rsidR="009F3080" w:rsidRDefault="009F3080" w:rsidP="007B42AD">
      <w:pPr>
        <w:rPr>
          <w:rFonts w:ascii="Times New Roman" w:hAnsi="Times New Roman" w:cs="Times New Roman"/>
          <w:sz w:val="24"/>
          <w:szCs w:val="24"/>
        </w:rPr>
      </w:pPr>
    </w:p>
    <w:p w:rsidR="00B96277" w:rsidRDefault="009F3080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063EB">
        <w:rPr>
          <w:rFonts w:ascii="Times New Roman" w:hAnsi="Times New Roman" w:cs="Times New Roman"/>
          <w:sz w:val="24"/>
          <w:szCs w:val="24"/>
        </w:rPr>
        <w:t xml:space="preserve"> ovom izvješću vidljivo je vrlo malo povećanje u odnosu na isti period prethodne godine</w:t>
      </w:r>
      <w:r w:rsidR="00B96277">
        <w:rPr>
          <w:rFonts w:ascii="Times New Roman" w:hAnsi="Times New Roman" w:cs="Times New Roman"/>
          <w:sz w:val="24"/>
          <w:szCs w:val="24"/>
        </w:rPr>
        <w:t>.</w:t>
      </w:r>
      <w:r w:rsidR="00A063EB">
        <w:rPr>
          <w:rFonts w:ascii="Times New Roman" w:hAnsi="Times New Roman" w:cs="Times New Roman"/>
          <w:sz w:val="24"/>
          <w:szCs w:val="24"/>
        </w:rPr>
        <w:t xml:space="preserve"> </w:t>
      </w:r>
      <w:r w:rsidR="00B96277">
        <w:rPr>
          <w:rFonts w:ascii="Times New Roman" w:hAnsi="Times New Roman" w:cs="Times New Roman"/>
          <w:sz w:val="24"/>
          <w:szCs w:val="24"/>
        </w:rPr>
        <w:t>M</w:t>
      </w:r>
      <w:r w:rsidR="00A063EB">
        <w:rPr>
          <w:rFonts w:ascii="Times New Roman" w:hAnsi="Times New Roman" w:cs="Times New Roman"/>
          <w:sz w:val="24"/>
          <w:szCs w:val="24"/>
        </w:rPr>
        <w:t xml:space="preserve">alo veće izvršenje je na stavkama otplata kamata i glavnice za zajmove za novonabavljeno vozilo putem financijskog </w:t>
      </w:r>
      <w:proofErr w:type="spellStart"/>
      <w:r w:rsidR="00A063EB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="00A063EB">
        <w:rPr>
          <w:rFonts w:ascii="Times New Roman" w:hAnsi="Times New Roman" w:cs="Times New Roman"/>
          <w:sz w:val="24"/>
          <w:szCs w:val="24"/>
        </w:rPr>
        <w:t>.</w:t>
      </w:r>
    </w:p>
    <w:p w:rsidR="009F3080" w:rsidRDefault="00A063EB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odnosu na plan tekuće godine izvršenje u 2023. je malo manje od polovice plana. </w:t>
      </w:r>
    </w:p>
    <w:p w:rsidR="00A063EB" w:rsidRDefault="00A063EB" w:rsidP="007B42AD">
      <w:pPr>
        <w:rPr>
          <w:rFonts w:ascii="Times New Roman" w:hAnsi="Times New Roman" w:cs="Times New Roman"/>
          <w:sz w:val="24"/>
          <w:szCs w:val="24"/>
        </w:rPr>
      </w:pPr>
    </w:p>
    <w:p w:rsidR="00A063EB" w:rsidRDefault="00A063EB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PRIHODIMA I RASHODIMA PREMA IZVORIMA FINANCIRANJA</w:t>
      </w:r>
    </w:p>
    <w:p w:rsidR="00A063EB" w:rsidRDefault="00A063EB" w:rsidP="007B42AD">
      <w:pPr>
        <w:rPr>
          <w:rFonts w:ascii="Times New Roman" w:hAnsi="Times New Roman" w:cs="Times New Roman"/>
          <w:sz w:val="24"/>
          <w:szCs w:val="24"/>
        </w:rPr>
      </w:pPr>
    </w:p>
    <w:p w:rsidR="00B96277" w:rsidRDefault="00A063EB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Izvršenje proračunskih sredstava je kao u prethodnim izvješćima </w:t>
      </w:r>
      <w:r w:rsidR="00B96277">
        <w:rPr>
          <w:rFonts w:ascii="Times New Roman" w:hAnsi="Times New Roman" w:cs="Times New Roman"/>
          <w:sz w:val="24"/>
          <w:szCs w:val="24"/>
        </w:rPr>
        <w:t>na polovici plana.</w:t>
      </w:r>
    </w:p>
    <w:p w:rsidR="00A063EB" w:rsidRDefault="00B96277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063EB">
        <w:rPr>
          <w:rFonts w:ascii="Times New Roman" w:hAnsi="Times New Roman" w:cs="Times New Roman"/>
          <w:sz w:val="24"/>
          <w:szCs w:val="24"/>
        </w:rPr>
        <w:t>a izvoru 31-</w:t>
      </w:r>
      <w:r w:rsidR="00E0112A">
        <w:rPr>
          <w:rFonts w:ascii="Times New Roman" w:hAnsi="Times New Roman" w:cs="Times New Roman"/>
          <w:sz w:val="24"/>
          <w:szCs w:val="24"/>
        </w:rPr>
        <w:t>vlastiti prihodi  su dosta manji u odnosu na prethodnu godinu i u odnosu na plan za tekuću godinu zbog smanjenog prometa od preslika i kafića suda.</w:t>
      </w:r>
    </w:p>
    <w:p w:rsidR="00E0112A" w:rsidRDefault="00E0112A" w:rsidP="007B42AD">
      <w:pPr>
        <w:rPr>
          <w:rFonts w:ascii="Times New Roman" w:hAnsi="Times New Roman" w:cs="Times New Roman"/>
          <w:sz w:val="24"/>
          <w:szCs w:val="24"/>
        </w:rPr>
      </w:pPr>
    </w:p>
    <w:p w:rsidR="00E0112A" w:rsidRDefault="00E0112A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RASHODIMA PREMA FUNKCIJSKOJ KLASIFIKACIJI</w:t>
      </w:r>
    </w:p>
    <w:p w:rsidR="00E0112A" w:rsidRDefault="00E0112A" w:rsidP="007B42AD">
      <w:pPr>
        <w:rPr>
          <w:rFonts w:ascii="Times New Roman" w:hAnsi="Times New Roman" w:cs="Times New Roman"/>
          <w:sz w:val="24"/>
          <w:szCs w:val="24"/>
        </w:rPr>
      </w:pPr>
    </w:p>
    <w:p w:rsidR="00E0112A" w:rsidRPr="00EB17DC" w:rsidRDefault="00E0112A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izvještaju je vidljivi neznatan porast u odnosu na isti period prethodne godine, i malo manji </w:t>
      </w:r>
      <w:r w:rsidR="00B96277">
        <w:rPr>
          <w:rFonts w:ascii="Times New Roman" w:hAnsi="Times New Roman" w:cs="Times New Roman"/>
          <w:sz w:val="24"/>
          <w:szCs w:val="24"/>
        </w:rPr>
        <w:t xml:space="preserve">iznos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B96277">
        <w:rPr>
          <w:rFonts w:ascii="Times New Roman" w:hAnsi="Times New Roman" w:cs="Times New Roman"/>
          <w:sz w:val="24"/>
          <w:szCs w:val="24"/>
        </w:rPr>
        <w:t>polovice plana za tekuću godinu, indeks izvršenja je 46,42.</w:t>
      </w:r>
      <w:bookmarkStart w:id="0" w:name="_GoBack"/>
      <w:bookmarkEnd w:id="0"/>
    </w:p>
    <w:sectPr w:rsidR="00E0112A" w:rsidRPr="00EB1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3"/>
    <w:rsid w:val="00090E8C"/>
    <w:rsid w:val="0019308F"/>
    <w:rsid w:val="001B75A9"/>
    <w:rsid w:val="003E1D03"/>
    <w:rsid w:val="005B1D7A"/>
    <w:rsid w:val="006A7D98"/>
    <w:rsid w:val="007B42AD"/>
    <w:rsid w:val="00813632"/>
    <w:rsid w:val="009F3080"/>
    <w:rsid w:val="00A063EB"/>
    <w:rsid w:val="00B96277"/>
    <w:rsid w:val="00E0112A"/>
    <w:rsid w:val="00EB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3D54"/>
  <w15:chartTrackingRefBased/>
  <w15:docId w15:val="{5BB15E00-1AC7-4F20-BA1B-964DCC57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Buljan</dc:creator>
  <cp:keywords/>
  <dc:description/>
  <cp:lastModifiedBy>Svjetlana Buljan</cp:lastModifiedBy>
  <cp:revision>6</cp:revision>
  <dcterms:created xsi:type="dcterms:W3CDTF">2023-08-09T09:24:00Z</dcterms:created>
  <dcterms:modified xsi:type="dcterms:W3CDTF">2023-08-09T12:02:00Z</dcterms:modified>
</cp:coreProperties>
</file>