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25" w:rsidRDefault="00006825" w:rsidP="00006825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 obveznika: </w:t>
      </w:r>
      <w:r w:rsidRPr="004772D0">
        <w:rPr>
          <w:rFonts w:ascii="Arial" w:hAnsi="Arial" w:cs="Arial"/>
          <w:b/>
        </w:rPr>
        <w:t>Visoki trgovački su</w:t>
      </w:r>
      <w:r>
        <w:rPr>
          <w:rFonts w:ascii="Arial" w:hAnsi="Arial" w:cs="Arial"/>
          <w:b/>
        </w:rPr>
        <w:t>d</w:t>
      </w:r>
      <w:r w:rsidRPr="004772D0">
        <w:rPr>
          <w:rFonts w:ascii="Arial" w:hAnsi="Arial" w:cs="Arial"/>
          <w:b/>
        </w:rPr>
        <w:t xml:space="preserve"> Republike Hrvatske</w:t>
      </w:r>
      <w:r>
        <w:rPr>
          <w:rFonts w:ascii="Arial" w:hAnsi="Arial" w:cs="Arial"/>
        </w:rPr>
        <w:t xml:space="preserve"> </w:t>
      </w: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RKP: </w:t>
      </w:r>
      <w:r w:rsidRPr="004772D0">
        <w:rPr>
          <w:rFonts w:ascii="Arial" w:hAnsi="Arial" w:cs="Arial"/>
          <w:b/>
        </w:rPr>
        <w:t>03582</w:t>
      </w: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Matični broj: </w:t>
      </w:r>
      <w:r w:rsidRPr="004772D0">
        <w:rPr>
          <w:rFonts w:ascii="Arial" w:hAnsi="Arial" w:cs="Arial"/>
          <w:b/>
        </w:rPr>
        <w:t>03271064</w:t>
      </w:r>
    </w:p>
    <w:p w:rsidR="004772D0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OIB: </w:t>
      </w:r>
      <w:r w:rsidRPr="004772D0">
        <w:rPr>
          <w:rFonts w:ascii="Arial" w:hAnsi="Arial" w:cs="Arial"/>
          <w:b/>
        </w:rPr>
        <w:t>97349366519</w:t>
      </w:r>
    </w:p>
    <w:p w:rsidR="00EA7691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Ulica i kućni broj: </w:t>
      </w:r>
      <w:r w:rsidR="00006825">
        <w:rPr>
          <w:rFonts w:ascii="Arial" w:hAnsi="Arial" w:cs="Arial"/>
          <w:b/>
        </w:rPr>
        <w:t>Savska cesta 62</w:t>
      </w:r>
    </w:p>
    <w:p w:rsidR="00EA7691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Pošta i mjesto: </w:t>
      </w:r>
      <w:r w:rsidRPr="004772D0">
        <w:rPr>
          <w:rFonts w:ascii="Arial" w:hAnsi="Arial" w:cs="Arial"/>
          <w:b/>
        </w:rPr>
        <w:t xml:space="preserve">10000 </w:t>
      </w:r>
      <w:r w:rsidR="00EA7691" w:rsidRPr="004772D0">
        <w:rPr>
          <w:rFonts w:ascii="Arial" w:hAnsi="Arial" w:cs="Arial"/>
          <w:b/>
        </w:rPr>
        <w:t>Zagreb</w:t>
      </w:r>
    </w:p>
    <w:p w:rsidR="00EA7691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Razina: </w:t>
      </w:r>
      <w:r w:rsidRPr="004772D0">
        <w:rPr>
          <w:rFonts w:ascii="Arial" w:hAnsi="Arial" w:cs="Arial"/>
          <w:b/>
        </w:rPr>
        <w:t>11</w:t>
      </w:r>
    </w:p>
    <w:p w:rsidR="00EA7691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Razdjel</w:t>
      </w:r>
      <w:r w:rsidR="00EA7691">
        <w:rPr>
          <w:rFonts w:ascii="Arial" w:hAnsi="Arial" w:cs="Arial"/>
        </w:rPr>
        <w:t xml:space="preserve">: </w:t>
      </w:r>
      <w:r w:rsidR="00291F31" w:rsidRPr="00006825">
        <w:rPr>
          <w:rFonts w:ascii="Arial" w:hAnsi="Arial" w:cs="Arial"/>
          <w:b/>
        </w:rPr>
        <w:t>1</w:t>
      </w:r>
      <w:r w:rsidRPr="00006825">
        <w:rPr>
          <w:rFonts w:ascii="Arial" w:hAnsi="Arial" w:cs="Arial"/>
          <w:b/>
        </w:rPr>
        <w:t>10</w:t>
      </w:r>
    </w:p>
    <w:p w:rsidR="004772D0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Glava</w:t>
      </w:r>
      <w:r w:rsidR="004772D0" w:rsidRPr="004772D0">
        <w:rPr>
          <w:rFonts w:ascii="Arial" w:hAnsi="Arial" w:cs="Arial"/>
        </w:rPr>
        <w:t xml:space="preserve">: </w:t>
      </w:r>
      <w:r w:rsidR="004772D0" w:rsidRPr="004772D0">
        <w:rPr>
          <w:rFonts w:ascii="Arial" w:hAnsi="Arial" w:cs="Arial"/>
          <w:b/>
        </w:rPr>
        <w:t>10925</w:t>
      </w:r>
    </w:p>
    <w:p w:rsidR="00006825" w:rsidRPr="004772D0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006825">
        <w:rPr>
          <w:rFonts w:ascii="Arial" w:hAnsi="Arial" w:cs="Arial"/>
        </w:rPr>
        <w:t>Šifra djelatnosti:</w:t>
      </w:r>
      <w:r>
        <w:rPr>
          <w:rFonts w:ascii="Arial" w:hAnsi="Arial" w:cs="Arial"/>
          <w:b/>
        </w:rPr>
        <w:t xml:space="preserve"> 8423 Sudske i pravosudne djelatnosti</w:t>
      </w:r>
    </w:p>
    <w:p w:rsidR="004772D0" w:rsidRPr="00EA7691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  <w:r w:rsidRPr="004772D0">
        <w:rPr>
          <w:rFonts w:ascii="Arial" w:hAnsi="Arial" w:cs="Arial"/>
        </w:rPr>
        <w:t>Šifra grada</w:t>
      </w:r>
      <w:r>
        <w:rPr>
          <w:rFonts w:ascii="Arial" w:hAnsi="Arial" w:cs="Arial"/>
          <w:b/>
          <w:i/>
        </w:rPr>
        <w:t xml:space="preserve">: </w:t>
      </w:r>
      <w:r w:rsidRPr="00006825">
        <w:rPr>
          <w:rFonts w:ascii="Arial" w:hAnsi="Arial" w:cs="Arial"/>
          <w:b/>
        </w:rPr>
        <w:t>133</w:t>
      </w: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F03D07" w:rsidRDefault="00F03D07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Pr="00327578" w:rsidRDefault="00006825" w:rsidP="00094B32">
      <w:pPr>
        <w:pStyle w:val="Bezproreda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27578">
        <w:rPr>
          <w:rFonts w:ascii="Arial" w:hAnsi="Arial" w:cs="Arial"/>
          <w:b/>
          <w:i/>
          <w:sz w:val="28"/>
          <w:szCs w:val="28"/>
        </w:rPr>
        <w:t>BILJEŠKE UZ FINANCIJSKE IZVJEŠTAJE ZA RAZDOBLJE OD 1. SIJEČNJA DO 31. PROSINCA 202</w:t>
      </w:r>
      <w:r w:rsidR="008725C0">
        <w:rPr>
          <w:rFonts w:ascii="Arial" w:hAnsi="Arial" w:cs="Arial"/>
          <w:b/>
          <w:i/>
          <w:sz w:val="28"/>
          <w:szCs w:val="28"/>
        </w:rPr>
        <w:t>3</w:t>
      </w:r>
      <w:r w:rsidRPr="00327578">
        <w:rPr>
          <w:rFonts w:ascii="Arial" w:hAnsi="Arial" w:cs="Arial"/>
          <w:b/>
          <w:i/>
          <w:sz w:val="28"/>
          <w:szCs w:val="28"/>
        </w:rPr>
        <w:t>. GODINE</w:t>
      </w: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EA7691" w:rsidRPr="00327578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27578">
        <w:rPr>
          <w:rFonts w:ascii="Arial" w:hAnsi="Arial" w:cs="Arial"/>
          <w:b/>
          <w:i/>
          <w:sz w:val="24"/>
          <w:szCs w:val="24"/>
        </w:rPr>
        <w:t>Uvod</w:t>
      </w:r>
    </w:p>
    <w:p w:rsidR="00094B32" w:rsidRPr="002C7374" w:rsidRDefault="00094B32" w:rsidP="00094B32">
      <w:pPr>
        <w:pStyle w:val="Bezproreda"/>
        <w:spacing w:line="360" w:lineRule="auto"/>
        <w:jc w:val="both"/>
        <w:rPr>
          <w:rFonts w:ascii="Arial" w:hAnsi="Arial" w:cs="Arial"/>
          <w:i/>
        </w:rPr>
      </w:pP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Ustrojstvo, djelokrug i nadležnost Visokog trgovačkog suda Republike Hrvatske propisano je odredbama</w:t>
      </w:r>
      <w:r w:rsidR="00327578">
        <w:rPr>
          <w:rFonts w:ascii="Arial" w:hAnsi="Arial" w:cs="Arial"/>
        </w:rPr>
        <w:t xml:space="preserve"> članka 13., 14. i 22.</w:t>
      </w:r>
      <w:r>
        <w:rPr>
          <w:rFonts w:ascii="Arial" w:hAnsi="Arial" w:cs="Arial"/>
        </w:rPr>
        <w:t xml:space="preserve"> Zakona o sudovima („Narodne novine br. </w:t>
      </w:r>
      <w:r w:rsidR="002C7374">
        <w:rPr>
          <w:rFonts w:ascii="Arial" w:hAnsi="Arial" w:cs="Arial"/>
        </w:rPr>
        <w:t>28/13; 33/15; 82/15; 82/16; 67/18; 126/19</w:t>
      </w:r>
      <w:r w:rsidR="007F417B">
        <w:rPr>
          <w:rFonts w:ascii="Arial" w:hAnsi="Arial" w:cs="Arial"/>
        </w:rPr>
        <w:t xml:space="preserve">; </w:t>
      </w:r>
      <w:r w:rsidR="002C7374">
        <w:rPr>
          <w:rFonts w:ascii="Arial" w:hAnsi="Arial" w:cs="Arial"/>
        </w:rPr>
        <w:t>130/20</w:t>
      </w:r>
      <w:r w:rsidR="007F417B">
        <w:rPr>
          <w:rFonts w:ascii="Arial" w:hAnsi="Arial" w:cs="Arial"/>
        </w:rPr>
        <w:t>;</w:t>
      </w:r>
      <w:r w:rsidR="007F417B" w:rsidRPr="007F417B">
        <w:rPr>
          <w:color w:val="1F497D"/>
        </w:rPr>
        <w:t xml:space="preserve"> </w:t>
      </w:r>
      <w:r w:rsidR="007F417B" w:rsidRPr="007F417B">
        <w:rPr>
          <w:rFonts w:ascii="Arial" w:hAnsi="Arial" w:cs="Arial"/>
        </w:rPr>
        <w:t>60/22</w:t>
      </w:r>
      <w:r w:rsidR="007F417B">
        <w:rPr>
          <w:rFonts w:ascii="Arial" w:hAnsi="Arial" w:cs="Arial"/>
        </w:rPr>
        <w:t>;</w:t>
      </w:r>
      <w:r w:rsidR="007F417B" w:rsidRPr="007F417B">
        <w:rPr>
          <w:rFonts w:ascii="Arial" w:hAnsi="Arial" w:cs="Arial"/>
        </w:rPr>
        <w:t xml:space="preserve"> 16/23</w:t>
      </w:r>
      <w:r w:rsidR="002C7374">
        <w:rPr>
          <w:rFonts w:ascii="Arial" w:hAnsi="Arial" w:cs="Arial"/>
        </w:rPr>
        <w:t>) te odredbama drugih propisa.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Visoki trg</w:t>
      </w:r>
      <w:r w:rsidR="00327578">
        <w:rPr>
          <w:rFonts w:ascii="Arial" w:hAnsi="Arial" w:cs="Arial"/>
        </w:rPr>
        <w:t>ovački sud Republike Hrvatske (</w:t>
      </w:r>
      <w:r>
        <w:rPr>
          <w:rFonts w:ascii="Arial" w:hAnsi="Arial" w:cs="Arial"/>
        </w:rPr>
        <w:t>u daljnjem tekstu: S</w:t>
      </w:r>
      <w:r w:rsidR="00327578">
        <w:rPr>
          <w:rFonts w:ascii="Arial" w:hAnsi="Arial" w:cs="Arial"/>
        </w:rPr>
        <w:t>ud) ustanovljen je za područje R</w:t>
      </w:r>
      <w:r>
        <w:rPr>
          <w:rFonts w:ascii="Arial" w:hAnsi="Arial" w:cs="Arial"/>
        </w:rPr>
        <w:t xml:space="preserve">epublike Hrvatske </w:t>
      </w:r>
      <w:r w:rsidR="00327578">
        <w:rPr>
          <w:rFonts w:ascii="Arial" w:hAnsi="Arial" w:cs="Arial"/>
        </w:rPr>
        <w:t>s</w:t>
      </w:r>
      <w:r>
        <w:rPr>
          <w:rFonts w:ascii="Arial" w:hAnsi="Arial" w:cs="Arial"/>
        </w:rPr>
        <w:t>a sjedište</w:t>
      </w:r>
      <w:r w:rsidR="003275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 Zagrebu.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Čelnik </w:t>
      </w:r>
      <w:r w:rsidR="00753B75">
        <w:rPr>
          <w:rFonts w:ascii="Arial" w:hAnsi="Arial" w:cs="Arial"/>
        </w:rPr>
        <w:t>Visokog trgovačkog suda Republike Hrvatske</w:t>
      </w:r>
      <w:r>
        <w:rPr>
          <w:rFonts w:ascii="Arial" w:hAnsi="Arial" w:cs="Arial"/>
        </w:rPr>
        <w:t xml:space="preserve"> je Ivica Omazić.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Visoki trgovački sud Republike Hrvatske odlučuje o žalbama protiv odluka trgovačkih sudova donesenih u prvom stupnju, o sukobu mjesne nadležnosti između trgovačkih sudova i obavlja druge poslove određene zakonom.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94B32" w:rsidRPr="00EB48AA" w:rsidRDefault="00327578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 w:rsidRPr="00EB48AA">
        <w:rPr>
          <w:rFonts w:ascii="Arial" w:hAnsi="Arial" w:cs="Arial"/>
        </w:rPr>
        <w:t xml:space="preserve">Financijska izvješća za razdoblje od 1. </w:t>
      </w:r>
      <w:r w:rsidR="000A1573">
        <w:rPr>
          <w:rFonts w:ascii="Arial" w:hAnsi="Arial" w:cs="Arial"/>
        </w:rPr>
        <w:t>s</w:t>
      </w:r>
      <w:r w:rsidRPr="00EB48AA">
        <w:rPr>
          <w:rFonts w:ascii="Arial" w:hAnsi="Arial" w:cs="Arial"/>
        </w:rPr>
        <w:t xml:space="preserve">iječnja do 31. </w:t>
      </w:r>
      <w:r w:rsidR="000A1573">
        <w:rPr>
          <w:rFonts w:ascii="Arial" w:hAnsi="Arial" w:cs="Arial"/>
        </w:rPr>
        <w:t>p</w:t>
      </w:r>
      <w:r w:rsidRPr="00EB48AA">
        <w:rPr>
          <w:rFonts w:ascii="Arial" w:hAnsi="Arial" w:cs="Arial"/>
        </w:rPr>
        <w:t>rosinca 202</w:t>
      </w:r>
      <w:r w:rsidR="004962AD">
        <w:rPr>
          <w:rFonts w:ascii="Arial" w:hAnsi="Arial" w:cs="Arial"/>
        </w:rPr>
        <w:t>3</w:t>
      </w:r>
      <w:r w:rsidRPr="00EB48AA">
        <w:rPr>
          <w:rFonts w:ascii="Arial" w:hAnsi="Arial" w:cs="Arial"/>
        </w:rPr>
        <w:t xml:space="preserve">. </w:t>
      </w:r>
      <w:r w:rsidR="000A1573">
        <w:rPr>
          <w:rFonts w:ascii="Arial" w:hAnsi="Arial" w:cs="Arial"/>
        </w:rPr>
        <w:t>g</w:t>
      </w:r>
      <w:r w:rsidRPr="00EB48AA">
        <w:rPr>
          <w:rFonts w:ascii="Arial" w:hAnsi="Arial" w:cs="Arial"/>
        </w:rPr>
        <w:t>odine i bilješke uz fin</w:t>
      </w:r>
      <w:r w:rsidR="000A1573">
        <w:rPr>
          <w:rFonts w:ascii="Arial" w:hAnsi="Arial" w:cs="Arial"/>
        </w:rPr>
        <w:t xml:space="preserve">ancijska izvješća, sastavio je </w:t>
      </w:r>
      <w:r w:rsidRPr="00EB48AA">
        <w:rPr>
          <w:rFonts w:ascii="Arial" w:hAnsi="Arial" w:cs="Arial"/>
        </w:rPr>
        <w:t>Marko Burkovski, Voditelj Odjela financijsko-materijalnog poslovanja Suda</w:t>
      </w:r>
      <w:r w:rsidR="000A1573">
        <w:rPr>
          <w:rFonts w:ascii="Arial" w:hAnsi="Arial" w:cs="Arial"/>
        </w:rPr>
        <w:t>.</w:t>
      </w:r>
    </w:p>
    <w:p w:rsidR="00C1526F" w:rsidRDefault="00C1526F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C7374" w:rsidRPr="000A1573" w:rsidRDefault="002C7374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A1573">
        <w:rPr>
          <w:rFonts w:ascii="Arial" w:hAnsi="Arial" w:cs="Arial"/>
          <w:b/>
          <w:i/>
          <w:sz w:val="28"/>
          <w:szCs w:val="28"/>
        </w:rPr>
        <w:lastRenderedPageBreak/>
        <w:t xml:space="preserve">Bilješke 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E728B9" w:rsidRPr="000A1573" w:rsidRDefault="00864386" w:rsidP="00094B32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C11282" w:rsidRPr="000A1573">
        <w:rPr>
          <w:rFonts w:ascii="Arial" w:hAnsi="Arial" w:cs="Arial"/>
          <w:b/>
          <w:sz w:val="28"/>
          <w:szCs w:val="28"/>
        </w:rPr>
        <w:t>: BIL</w:t>
      </w: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IMOVINA</w:t>
      </w: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EB48AA" w:rsidRDefault="00EB48AA" w:rsidP="00EB48AA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NEFINANCIJSKA IMOVINA</w:t>
      </w:r>
    </w:p>
    <w:p w:rsidR="00C11282" w:rsidRDefault="00C11282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11282" w:rsidRDefault="00EB48AA" w:rsidP="000D51F2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</w:t>
      </w:r>
      <w:r w:rsidR="000D51F2">
        <w:rPr>
          <w:rFonts w:ascii="Arial" w:hAnsi="Arial" w:cs="Arial"/>
        </w:rPr>
        <w:t xml:space="preserve"> BR.1 </w:t>
      </w:r>
      <w:r w:rsidR="00D0778D">
        <w:rPr>
          <w:rFonts w:ascii="Arial" w:hAnsi="Arial" w:cs="Arial"/>
        </w:rPr>
        <w:t>-</w:t>
      </w:r>
      <w:r w:rsidR="000D51F2">
        <w:rPr>
          <w:rFonts w:ascii="Arial" w:hAnsi="Arial" w:cs="Arial"/>
        </w:rPr>
        <w:t xml:space="preserve"> ŠIFRA 022 i 02922</w:t>
      </w:r>
    </w:p>
    <w:p w:rsidR="000D51F2" w:rsidRDefault="000D51F2" w:rsidP="000D51F2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334E1F" w:rsidRDefault="000D51F2" w:rsidP="00334E1F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962AD">
        <w:rPr>
          <w:rFonts w:ascii="Arial" w:hAnsi="Arial" w:cs="Arial"/>
        </w:rPr>
        <w:t xml:space="preserve">Došlo je do </w:t>
      </w:r>
      <w:r w:rsidR="004962AD" w:rsidRPr="004962AD">
        <w:rPr>
          <w:rFonts w:ascii="Arial" w:hAnsi="Arial" w:cs="Arial"/>
        </w:rPr>
        <w:t>smanjenja</w:t>
      </w:r>
      <w:r w:rsidRPr="004962AD">
        <w:rPr>
          <w:rFonts w:ascii="Arial" w:hAnsi="Arial" w:cs="Arial"/>
        </w:rPr>
        <w:t xml:space="preserve"> </w:t>
      </w:r>
      <w:r w:rsidR="005A76D8" w:rsidRPr="004962AD">
        <w:rPr>
          <w:rFonts w:ascii="Arial" w:hAnsi="Arial" w:cs="Arial"/>
        </w:rPr>
        <w:t>stavke</w:t>
      </w:r>
      <w:r w:rsidRPr="004962AD">
        <w:rPr>
          <w:rFonts w:ascii="Arial" w:hAnsi="Arial" w:cs="Arial"/>
        </w:rPr>
        <w:t xml:space="preserve"> postrojenja i opreme</w:t>
      </w:r>
      <w:r w:rsidR="005A76D8" w:rsidRPr="004962AD">
        <w:rPr>
          <w:rFonts w:ascii="Arial" w:hAnsi="Arial" w:cs="Arial"/>
        </w:rPr>
        <w:t xml:space="preserve"> a</w:t>
      </w:r>
      <w:r w:rsidRPr="004962AD">
        <w:rPr>
          <w:rFonts w:ascii="Arial" w:hAnsi="Arial" w:cs="Arial"/>
        </w:rPr>
        <w:t xml:space="preserve"> koja je najvećim dijelom uz</w:t>
      </w:r>
      <w:r w:rsidR="004962AD">
        <w:rPr>
          <w:rFonts w:ascii="Arial" w:hAnsi="Arial" w:cs="Arial"/>
        </w:rPr>
        <w:t xml:space="preserve">rokovana zbog </w:t>
      </w:r>
      <w:r w:rsidR="00F469E0">
        <w:rPr>
          <w:rFonts w:ascii="Arial" w:hAnsi="Arial" w:cs="Arial"/>
        </w:rPr>
        <w:t>selidbe S</w:t>
      </w:r>
      <w:r w:rsidR="004962AD">
        <w:rPr>
          <w:rFonts w:ascii="Arial" w:hAnsi="Arial" w:cs="Arial"/>
        </w:rPr>
        <w:t xml:space="preserve">uda na novu lokaciju te potrebom da se dio opreme zbrine. Najveće smanjenje opreme je u stavci 0223 Oprema za održavanje i zaštitu. Klime koje su bile u zgradi koja se renovira su se zbrinula i </w:t>
      </w:r>
      <w:r w:rsidR="007F417B">
        <w:rPr>
          <w:rFonts w:ascii="Arial" w:hAnsi="Arial" w:cs="Arial"/>
        </w:rPr>
        <w:t>isknjižena su</w:t>
      </w:r>
      <w:r w:rsidR="004962AD">
        <w:rPr>
          <w:rFonts w:ascii="Arial" w:hAnsi="Arial" w:cs="Arial"/>
        </w:rPr>
        <w:t xml:space="preserve"> iz poslovnih knjiga. Također i na stavci uredska oprema i namještaj je došlo do smanjenja. Dio uredskog namještaja koji je bio neupotrebljiv je zbrinut dok je informatička oprema pr</w:t>
      </w:r>
      <w:r w:rsidR="00ED4E6D">
        <w:rPr>
          <w:rFonts w:ascii="Arial" w:hAnsi="Arial" w:cs="Arial"/>
        </w:rPr>
        <w:t>enesena drugim proračunskim korisnicima.</w:t>
      </w:r>
    </w:p>
    <w:p w:rsidR="004962AD" w:rsidRPr="004962AD" w:rsidRDefault="004962AD" w:rsidP="004962AD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5A76D8" w:rsidRDefault="005A76D8" w:rsidP="005A76D8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BR.2 </w:t>
      </w:r>
      <w:r>
        <w:rPr>
          <w:rFonts w:ascii="Arial" w:hAnsi="Arial" w:cs="Arial"/>
        </w:rPr>
        <w:tab/>
        <w:t>- ŠIFRA</w:t>
      </w:r>
      <w:r w:rsidR="00334E1F">
        <w:rPr>
          <w:rFonts w:ascii="Arial" w:hAnsi="Arial" w:cs="Arial"/>
        </w:rPr>
        <w:t xml:space="preserve"> 023 i 02923</w:t>
      </w:r>
    </w:p>
    <w:p w:rsidR="00334E1F" w:rsidRDefault="00334E1F" w:rsidP="005A76D8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334E1F" w:rsidRDefault="00334E1F" w:rsidP="00334E1F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Ispravak vrijednosti je značajno veći nego </w:t>
      </w:r>
      <w:r w:rsidR="00ED4E6D">
        <w:rPr>
          <w:rFonts w:ascii="Arial" w:hAnsi="Arial" w:cs="Arial"/>
        </w:rPr>
        <w:t>2022.</w:t>
      </w:r>
      <w:r>
        <w:rPr>
          <w:rFonts w:ascii="Arial" w:hAnsi="Arial" w:cs="Arial"/>
        </w:rPr>
        <w:t xml:space="preserve"> zbog </w:t>
      </w:r>
      <w:r w:rsidR="00ED4E6D">
        <w:rPr>
          <w:rFonts w:ascii="Arial" w:hAnsi="Arial" w:cs="Arial"/>
        </w:rPr>
        <w:t>toga što</w:t>
      </w:r>
      <w:r w:rsidR="007F417B">
        <w:rPr>
          <w:rFonts w:ascii="Arial" w:hAnsi="Arial" w:cs="Arial"/>
        </w:rPr>
        <w:t xml:space="preserve"> je</w:t>
      </w:r>
      <w:r w:rsidR="00ED4E6D">
        <w:rPr>
          <w:rFonts w:ascii="Arial" w:hAnsi="Arial" w:cs="Arial"/>
        </w:rPr>
        <w:t xml:space="preserve"> vozilo nabavljeno u </w:t>
      </w:r>
      <w:r w:rsidR="007F417B">
        <w:rPr>
          <w:rFonts w:ascii="Arial" w:hAnsi="Arial" w:cs="Arial"/>
        </w:rPr>
        <w:t>kolovozu</w:t>
      </w:r>
      <w:r w:rsidR="00ED4E6D">
        <w:rPr>
          <w:rFonts w:ascii="Arial" w:hAnsi="Arial" w:cs="Arial"/>
        </w:rPr>
        <w:t xml:space="preserve"> 2022.</w:t>
      </w:r>
      <w:r>
        <w:rPr>
          <w:rFonts w:ascii="Arial" w:hAnsi="Arial" w:cs="Arial"/>
        </w:rPr>
        <w:t xml:space="preserve"> </w:t>
      </w:r>
      <w:r w:rsidR="00ED4E6D">
        <w:rPr>
          <w:rFonts w:ascii="Arial" w:hAnsi="Arial" w:cs="Arial"/>
        </w:rPr>
        <w:t>imalo ispravak vrijednosti samo dio godine dok je u 2023. godini ispravak vrijednosti bio za cijelu godinu.</w:t>
      </w:r>
    </w:p>
    <w:p w:rsidR="00D0778D" w:rsidRDefault="00D0778D" w:rsidP="00D0778D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BR.3 </w:t>
      </w:r>
      <w:r w:rsidR="00AF0E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ŠIFRA </w:t>
      </w:r>
      <w:r w:rsidR="00F469E0">
        <w:rPr>
          <w:rFonts w:ascii="Arial" w:hAnsi="Arial" w:cs="Arial"/>
        </w:rPr>
        <w:t>042</w:t>
      </w:r>
    </w:p>
    <w:p w:rsidR="000D1965" w:rsidRDefault="000D1965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D0778D" w:rsidRDefault="00F469E0" w:rsidP="00D0778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 sitnog inventara je uzrokovano selidbom Suda na novu lokaciju te je dio sitnog inventara zbrinut i isknjižen.</w:t>
      </w:r>
    </w:p>
    <w:p w:rsidR="00F469E0" w:rsidRPr="00F469E0" w:rsidRDefault="00F469E0" w:rsidP="00F469E0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D0778D">
        <w:rPr>
          <w:rFonts w:ascii="Arial" w:hAnsi="Arial" w:cs="Arial"/>
          <w:b/>
        </w:rPr>
        <w:t>FINANCIJSKA IMOVINA</w:t>
      </w:r>
    </w:p>
    <w:p w:rsidR="008744B7" w:rsidRDefault="008744B7" w:rsidP="008744B7">
      <w:pPr>
        <w:pStyle w:val="Bezproreda"/>
        <w:spacing w:line="360" w:lineRule="auto"/>
        <w:ind w:left="360"/>
        <w:jc w:val="both"/>
        <w:rPr>
          <w:rFonts w:ascii="Arial" w:hAnsi="Arial" w:cs="Arial"/>
          <w:b/>
        </w:rPr>
      </w:pPr>
    </w:p>
    <w:p w:rsidR="008744B7" w:rsidRDefault="008744B7" w:rsidP="008744B7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 w:rsidRPr="008744B7"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4</w:t>
      </w:r>
      <w:r w:rsidRPr="008744B7">
        <w:rPr>
          <w:rFonts w:ascii="Arial" w:hAnsi="Arial" w:cs="Arial"/>
        </w:rPr>
        <w:t xml:space="preserve"> </w:t>
      </w:r>
      <w:r w:rsidR="00AF0EC3">
        <w:rPr>
          <w:rFonts w:ascii="Arial" w:hAnsi="Arial" w:cs="Arial"/>
        </w:rPr>
        <w:t xml:space="preserve">- </w:t>
      </w:r>
      <w:r w:rsidRPr="008744B7">
        <w:rPr>
          <w:rFonts w:ascii="Arial" w:hAnsi="Arial" w:cs="Arial"/>
        </w:rPr>
        <w:t>ŠIFRA 1112</w:t>
      </w:r>
    </w:p>
    <w:p w:rsidR="008744B7" w:rsidRDefault="008744B7" w:rsidP="008744B7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AF0EC3" w:rsidRDefault="008744B7" w:rsidP="00314E3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Novac u banci na dan 31.12. iznosi </w:t>
      </w:r>
      <w:r w:rsidR="00F574B4">
        <w:rPr>
          <w:rFonts w:ascii="Arial" w:hAnsi="Arial" w:cs="Arial"/>
        </w:rPr>
        <w:t>2.361,04</w:t>
      </w:r>
      <w:r>
        <w:rPr>
          <w:rFonts w:ascii="Arial" w:hAnsi="Arial" w:cs="Arial"/>
        </w:rPr>
        <w:t xml:space="preserve"> </w:t>
      </w:r>
      <w:r w:rsidR="00F574B4">
        <w:rPr>
          <w:rFonts w:ascii="Arial" w:hAnsi="Arial" w:cs="Arial"/>
        </w:rPr>
        <w:t>eura</w:t>
      </w:r>
      <w:r>
        <w:rPr>
          <w:rFonts w:ascii="Arial" w:hAnsi="Arial" w:cs="Arial"/>
        </w:rPr>
        <w:t>.</w:t>
      </w:r>
      <w:r w:rsidR="00F574B4">
        <w:rPr>
          <w:rFonts w:ascii="Arial" w:hAnsi="Arial" w:cs="Arial"/>
        </w:rPr>
        <w:t xml:space="preserve"> Tim sredstvima će se pokrit troškovi </w:t>
      </w:r>
      <w:r w:rsidR="00F469E0">
        <w:rPr>
          <w:rFonts w:ascii="Arial" w:hAnsi="Arial" w:cs="Arial"/>
        </w:rPr>
        <w:t xml:space="preserve">po ulaznim računima u iznosu od 2.060,32 eura </w:t>
      </w:r>
      <w:r w:rsidR="00F574B4">
        <w:rPr>
          <w:rFonts w:ascii="Arial" w:hAnsi="Arial" w:cs="Arial"/>
        </w:rPr>
        <w:t>koji se odnose na prosinac 2023.</w:t>
      </w:r>
      <w:r w:rsidR="00314E3C">
        <w:rPr>
          <w:rFonts w:ascii="Arial" w:hAnsi="Arial" w:cs="Arial"/>
        </w:rPr>
        <w:t xml:space="preserve"> Pasivna kamata je </w:t>
      </w:r>
      <w:r w:rsidR="00F574B4">
        <w:rPr>
          <w:rFonts w:ascii="Arial" w:hAnsi="Arial" w:cs="Arial"/>
        </w:rPr>
        <w:t>9 centi</w:t>
      </w:r>
      <w:r w:rsidR="00314E3C">
        <w:rPr>
          <w:rFonts w:ascii="Arial" w:hAnsi="Arial" w:cs="Arial"/>
        </w:rPr>
        <w:t xml:space="preserve"> i uplatit će se u </w:t>
      </w:r>
      <w:r w:rsidR="00F574B4">
        <w:rPr>
          <w:rFonts w:ascii="Arial" w:hAnsi="Arial" w:cs="Arial"/>
        </w:rPr>
        <w:t>Državni p</w:t>
      </w:r>
      <w:r w:rsidR="00314E3C">
        <w:rPr>
          <w:rFonts w:ascii="Arial" w:hAnsi="Arial" w:cs="Arial"/>
        </w:rPr>
        <w:t>roračun krajem siječnja.</w:t>
      </w:r>
      <w:r w:rsidR="00F469E0">
        <w:rPr>
          <w:rFonts w:ascii="Arial" w:hAnsi="Arial" w:cs="Arial"/>
        </w:rPr>
        <w:t xml:space="preserve"> </w:t>
      </w:r>
      <w:r w:rsidR="00F469E0">
        <w:rPr>
          <w:rFonts w:ascii="Arial" w:hAnsi="Arial" w:cs="Arial"/>
        </w:rPr>
        <w:lastRenderedPageBreak/>
        <w:t>Ostatak od 300,63 eura je višak sredstava za koji ne postoji obveza i uplatit će se u Državni proračun.</w:t>
      </w:r>
    </w:p>
    <w:p w:rsidR="00314E3C" w:rsidRPr="00314E3C" w:rsidRDefault="00314E3C" w:rsidP="00314E3C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  <w:r w:rsidRPr="00D0778D"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5</w:t>
      </w:r>
      <w:r w:rsidRPr="00D0778D">
        <w:rPr>
          <w:rFonts w:ascii="Arial" w:hAnsi="Arial" w:cs="Arial"/>
        </w:rPr>
        <w:t xml:space="preserve"> </w:t>
      </w:r>
      <w:r w:rsidR="00AF0EC3">
        <w:rPr>
          <w:rFonts w:ascii="Arial" w:hAnsi="Arial" w:cs="Arial"/>
        </w:rPr>
        <w:t>-</w:t>
      </w:r>
      <w:r w:rsidRPr="00D0778D">
        <w:rPr>
          <w:rFonts w:ascii="Arial" w:hAnsi="Arial" w:cs="Arial"/>
        </w:rPr>
        <w:t xml:space="preserve"> ŠIFRA 129</w:t>
      </w: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</w:p>
    <w:p w:rsidR="00D0778D" w:rsidRPr="00D0778D" w:rsidRDefault="00F574B4" w:rsidP="00D0778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</w:t>
      </w:r>
      <w:r w:rsidR="008744B7">
        <w:rPr>
          <w:rFonts w:ascii="Arial" w:hAnsi="Arial" w:cs="Arial"/>
        </w:rPr>
        <w:t xml:space="preserve"> potraživanja </w:t>
      </w:r>
      <w:r>
        <w:rPr>
          <w:rFonts w:ascii="Arial" w:hAnsi="Arial" w:cs="Arial"/>
        </w:rPr>
        <w:t>uz</w:t>
      </w:r>
      <w:r w:rsidR="008744B7">
        <w:rPr>
          <w:rFonts w:ascii="Arial" w:hAnsi="Arial" w:cs="Arial"/>
        </w:rPr>
        <w:t>rokovano</w:t>
      </w:r>
      <w:r w:rsidR="00951DE3">
        <w:rPr>
          <w:rFonts w:ascii="Arial" w:hAnsi="Arial" w:cs="Arial"/>
        </w:rPr>
        <w:t xml:space="preserve"> je</w:t>
      </w:r>
      <w:r w:rsidR="008744B7">
        <w:rPr>
          <w:rFonts w:ascii="Arial" w:hAnsi="Arial" w:cs="Arial"/>
        </w:rPr>
        <w:t xml:space="preserve"> </w:t>
      </w:r>
      <w:r w:rsidR="00951DE3">
        <w:rPr>
          <w:rFonts w:ascii="Arial" w:hAnsi="Arial" w:cs="Arial"/>
        </w:rPr>
        <w:t>većim iznosom bolovanja u 2023. na teret HZZO-a u odnosu na refundaciju bolovanja</w:t>
      </w:r>
      <w:r w:rsidR="003737B4">
        <w:rPr>
          <w:rFonts w:ascii="Arial" w:hAnsi="Arial" w:cs="Arial"/>
        </w:rPr>
        <w:t xml:space="preserve"> od strane</w:t>
      </w:r>
      <w:r w:rsidR="008744B7">
        <w:rPr>
          <w:rFonts w:ascii="Arial" w:hAnsi="Arial" w:cs="Arial"/>
        </w:rPr>
        <w:t xml:space="preserve"> HZZO-a</w:t>
      </w:r>
      <w:r w:rsidR="00A25072">
        <w:rPr>
          <w:rFonts w:ascii="Arial" w:hAnsi="Arial" w:cs="Arial"/>
        </w:rPr>
        <w:t xml:space="preserve"> za prethodne godine</w:t>
      </w:r>
      <w:r w:rsidR="003737B4">
        <w:rPr>
          <w:rFonts w:ascii="Arial" w:hAnsi="Arial" w:cs="Arial"/>
        </w:rPr>
        <w:t xml:space="preserve"> u 2023.</w:t>
      </w:r>
      <w:r w:rsidR="008744B7">
        <w:rPr>
          <w:rFonts w:ascii="Arial" w:hAnsi="Arial" w:cs="Arial"/>
        </w:rPr>
        <w:t xml:space="preserve"> </w:t>
      </w:r>
      <w:r w:rsidR="003737B4">
        <w:rPr>
          <w:rFonts w:ascii="Arial" w:hAnsi="Arial" w:cs="Arial"/>
        </w:rPr>
        <w:t>i zatvaranja potraživanja</w:t>
      </w:r>
      <w:r w:rsidR="0001509C">
        <w:rPr>
          <w:rFonts w:ascii="Arial" w:hAnsi="Arial" w:cs="Arial"/>
        </w:rPr>
        <w:t>.</w:t>
      </w:r>
    </w:p>
    <w:p w:rsidR="00AF0EC3" w:rsidRDefault="00AF0EC3" w:rsidP="00AF0EC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167</w:t>
      </w: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AF0EC3" w:rsidRDefault="00AF0EC3" w:rsidP="00AF0EC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u iznosu od </w:t>
      </w:r>
      <w:r w:rsidR="003737B4">
        <w:rPr>
          <w:rFonts w:ascii="Arial" w:hAnsi="Arial" w:cs="Arial"/>
        </w:rPr>
        <w:t>3.349,59 eura</w:t>
      </w:r>
      <w:r>
        <w:rPr>
          <w:rFonts w:ascii="Arial" w:hAnsi="Arial" w:cs="Arial"/>
        </w:rPr>
        <w:t xml:space="preserve"> odnos</w:t>
      </w:r>
      <w:r w:rsidR="007F41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prihode od prodaje</w:t>
      </w:r>
      <w:r w:rsidR="00BA717C">
        <w:rPr>
          <w:rFonts w:ascii="Arial" w:hAnsi="Arial" w:cs="Arial"/>
        </w:rPr>
        <w:t xml:space="preserve"> knjiga</w:t>
      </w:r>
      <w:r>
        <w:rPr>
          <w:rFonts w:ascii="Arial" w:hAnsi="Arial" w:cs="Arial"/>
        </w:rPr>
        <w:t xml:space="preserve"> Izbor odluka Suda, usluga fotokopiranja i najma prostora za postavlj</w:t>
      </w:r>
      <w:r w:rsidR="003737B4">
        <w:rPr>
          <w:rFonts w:ascii="Arial" w:hAnsi="Arial" w:cs="Arial"/>
        </w:rPr>
        <w:t xml:space="preserve">anje </w:t>
      </w:r>
      <w:proofErr w:type="spellStart"/>
      <w:r w:rsidR="003737B4">
        <w:rPr>
          <w:rFonts w:ascii="Arial" w:hAnsi="Arial" w:cs="Arial"/>
        </w:rPr>
        <w:t>samoposlužnog</w:t>
      </w:r>
      <w:proofErr w:type="spellEnd"/>
      <w:r w:rsidR="003737B4">
        <w:rPr>
          <w:rFonts w:ascii="Arial" w:hAnsi="Arial" w:cs="Arial"/>
        </w:rPr>
        <w:t xml:space="preserve"> aparata</w:t>
      </w:r>
      <w:r w:rsidR="00BA717C">
        <w:rPr>
          <w:rFonts w:ascii="Arial" w:hAnsi="Arial" w:cs="Arial"/>
        </w:rPr>
        <w:t xml:space="preserve"> za kavu</w:t>
      </w:r>
      <w:r w:rsidR="003737B4">
        <w:rPr>
          <w:rFonts w:ascii="Arial" w:hAnsi="Arial" w:cs="Arial"/>
        </w:rPr>
        <w:t xml:space="preserve"> koji su uplaćeni u Državni proračun</w:t>
      </w:r>
      <w:r w:rsidR="0001509C">
        <w:rPr>
          <w:rFonts w:ascii="Arial" w:hAnsi="Arial" w:cs="Arial"/>
        </w:rPr>
        <w:t>.</w:t>
      </w:r>
      <w:r w:rsidR="003737B4">
        <w:rPr>
          <w:rFonts w:ascii="Arial" w:hAnsi="Arial" w:cs="Arial"/>
        </w:rPr>
        <w:t xml:space="preserve"> Došlo je do povećanja u iznosu od 437,91 eura u odnosu na početak godine.</w:t>
      </w:r>
    </w:p>
    <w:p w:rsidR="00AF0EC3" w:rsidRDefault="00AF0EC3" w:rsidP="00AF0EC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D7E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ŠIFRA 193</w:t>
      </w: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AF0EC3" w:rsidRDefault="00D70E94" w:rsidP="00AF0EC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Kontinuirani r</w:t>
      </w:r>
      <w:r w:rsidR="00AF0EC3">
        <w:rPr>
          <w:rFonts w:ascii="Arial" w:hAnsi="Arial" w:cs="Arial"/>
        </w:rPr>
        <w:t xml:space="preserve">ashodi budućih razdoblja odnose se na </w:t>
      </w:r>
      <w:r>
        <w:rPr>
          <w:rFonts w:ascii="Arial" w:hAnsi="Arial" w:cs="Arial"/>
        </w:rPr>
        <w:t xml:space="preserve">trinaeste </w:t>
      </w:r>
      <w:r w:rsidR="00AF0EC3">
        <w:rPr>
          <w:rFonts w:ascii="Arial" w:hAnsi="Arial" w:cs="Arial"/>
        </w:rPr>
        <w:t>rashode za plaću</w:t>
      </w:r>
      <w:r w:rsidR="009B2B1D">
        <w:rPr>
          <w:rFonts w:ascii="Arial" w:hAnsi="Arial" w:cs="Arial"/>
        </w:rPr>
        <w:t xml:space="preserve"> u iznosu od </w:t>
      </w:r>
      <w:r w:rsidR="003737B4">
        <w:rPr>
          <w:rFonts w:ascii="Arial" w:hAnsi="Arial" w:cs="Arial"/>
        </w:rPr>
        <w:t>257.772,13 eura</w:t>
      </w:r>
      <w:r w:rsidR="009B2B1D">
        <w:rPr>
          <w:rFonts w:ascii="Arial" w:hAnsi="Arial" w:cs="Arial"/>
        </w:rPr>
        <w:t>, prijevoz na posao i s posla</w:t>
      </w:r>
      <w:r w:rsidR="00AF0EC3">
        <w:rPr>
          <w:rFonts w:ascii="Arial" w:hAnsi="Arial" w:cs="Arial"/>
        </w:rPr>
        <w:t xml:space="preserve"> </w:t>
      </w:r>
      <w:r w:rsidR="009B2B1D">
        <w:rPr>
          <w:rFonts w:ascii="Arial" w:hAnsi="Arial" w:cs="Arial"/>
        </w:rPr>
        <w:t xml:space="preserve">i </w:t>
      </w:r>
      <w:r w:rsidR="00AF0EC3">
        <w:rPr>
          <w:rFonts w:ascii="Arial" w:hAnsi="Arial" w:cs="Arial"/>
        </w:rPr>
        <w:t>odvojeni život</w:t>
      </w:r>
      <w:r w:rsidR="003737B4">
        <w:rPr>
          <w:rFonts w:ascii="Arial" w:hAnsi="Arial" w:cs="Arial"/>
        </w:rPr>
        <w:t xml:space="preserve"> u iznosu od 2.894,58 eura</w:t>
      </w:r>
      <w:r>
        <w:rPr>
          <w:rFonts w:ascii="Arial" w:hAnsi="Arial" w:cs="Arial"/>
        </w:rPr>
        <w:t xml:space="preserve"> i</w:t>
      </w:r>
      <w:r w:rsidR="00AF0EC3">
        <w:rPr>
          <w:rFonts w:ascii="Arial" w:hAnsi="Arial" w:cs="Arial"/>
        </w:rPr>
        <w:t xml:space="preserve"> naknadu zbog neispunjenja kvote za zapošljavanje osoba s invaliditetom</w:t>
      </w:r>
      <w:r w:rsidR="009B2B1D">
        <w:rPr>
          <w:rFonts w:ascii="Arial" w:hAnsi="Arial" w:cs="Arial"/>
        </w:rPr>
        <w:t xml:space="preserve"> u iznosu </w:t>
      </w:r>
      <w:r w:rsidR="003737B4">
        <w:rPr>
          <w:rFonts w:ascii="Arial" w:hAnsi="Arial" w:cs="Arial"/>
        </w:rPr>
        <w:t>140,00</w:t>
      </w:r>
      <w:r w:rsidR="009B2B1D">
        <w:rPr>
          <w:rFonts w:ascii="Arial" w:hAnsi="Arial" w:cs="Arial"/>
        </w:rPr>
        <w:t xml:space="preserve"> </w:t>
      </w:r>
      <w:r w:rsidR="003737B4">
        <w:rPr>
          <w:rFonts w:ascii="Arial" w:hAnsi="Arial" w:cs="Arial"/>
        </w:rPr>
        <w:t>eura</w:t>
      </w:r>
      <w:r w:rsidR="0001509C">
        <w:rPr>
          <w:rFonts w:ascii="Arial" w:hAnsi="Arial" w:cs="Arial"/>
        </w:rPr>
        <w:t>.</w:t>
      </w:r>
      <w:r w:rsidR="009B2B1D">
        <w:rPr>
          <w:rFonts w:ascii="Arial" w:hAnsi="Arial" w:cs="Arial"/>
        </w:rPr>
        <w:t xml:space="preserve"> </w:t>
      </w:r>
    </w:p>
    <w:p w:rsidR="001D7EAE" w:rsidRDefault="001D7EAE" w:rsidP="001D7EA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D7EAE" w:rsidRPr="001D7EAE" w:rsidRDefault="001D7EAE" w:rsidP="001D7EAE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1D7EAE">
        <w:rPr>
          <w:rFonts w:ascii="Arial" w:hAnsi="Arial" w:cs="Arial"/>
          <w:b/>
        </w:rPr>
        <w:t>OBVEZE I VLASTITI IZVORI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1D7EAE" w:rsidRPr="00E52159" w:rsidRDefault="001D7EAE" w:rsidP="001D7EAE">
      <w:pPr>
        <w:pStyle w:val="Bezproreda"/>
        <w:spacing w:line="360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OBVEZE</w:t>
      </w:r>
    </w:p>
    <w:p w:rsidR="00E52F6A" w:rsidRPr="00E52F6A" w:rsidRDefault="00E52F6A" w:rsidP="00094B32">
      <w:pPr>
        <w:pStyle w:val="Bezproreda"/>
        <w:spacing w:line="360" w:lineRule="auto"/>
        <w:ind w:left="720"/>
        <w:jc w:val="both"/>
        <w:rPr>
          <w:rFonts w:ascii="Arial" w:hAnsi="Arial" w:cs="Arial"/>
          <w:b/>
          <w:i/>
        </w:rPr>
      </w:pPr>
    </w:p>
    <w:p w:rsidR="001D7EAE" w:rsidRDefault="001D7EAE" w:rsidP="009B2B1D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ŠIFRA 231</w:t>
      </w:r>
    </w:p>
    <w:p w:rsidR="009B2B1D" w:rsidRDefault="009B2B1D" w:rsidP="009B2B1D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9B2B1D" w:rsidRDefault="009B2B1D" w:rsidP="009B2B1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zaposlene su </w:t>
      </w:r>
      <w:r w:rsidR="0067632F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</w:t>
      </w:r>
      <w:r w:rsidR="00072D53">
        <w:rPr>
          <w:rFonts w:ascii="Arial" w:hAnsi="Arial" w:cs="Arial"/>
        </w:rPr>
        <w:t>u odnosu na početak godine</w:t>
      </w:r>
      <w:r w:rsidR="0067632F">
        <w:rPr>
          <w:rFonts w:ascii="Arial" w:hAnsi="Arial" w:cs="Arial"/>
        </w:rPr>
        <w:t xml:space="preserve"> zbog povećanja osnovice i dodataka na plaću za službenike i namještenike te povećanja osnovice za pravosudne dužnosnike.</w:t>
      </w:r>
    </w:p>
    <w:p w:rsidR="00072D53" w:rsidRDefault="00072D53" w:rsidP="00072D5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72D53" w:rsidRDefault="00072D53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232</w:t>
      </w:r>
    </w:p>
    <w:p w:rsidR="00BA717C" w:rsidRDefault="00BA717C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72D53" w:rsidRPr="0067632F" w:rsidRDefault="00072D53" w:rsidP="0067632F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smanjenja obveza za materijalne rashode najv</w:t>
      </w:r>
      <w:r w:rsidR="0067632F">
        <w:rPr>
          <w:rFonts w:ascii="Arial" w:hAnsi="Arial" w:cs="Arial"/>
        </w:rPr>
        <w:t xml:space="preserve">ećim dijelom je došlo zbog manjih računa za energiju </w:t>
      </w:r>
      <w:r>
        <w:rPr>
          <w:rFonts w:ascii="Arial" w:hAnsi="Arial" w:cs="Arial"/>
        </w:rPr>
        <w:t>koji čini</w:t>
      </w:r>
      <w:r w:rsidRPr="0067632F">
        <w:rPr>
          <w:rFonts w:ascii="Arial" w:hAnsi="Arial" w:cs="Arial"/>
        </w:rPr>
        <w:t xml:space="preserve"> velik dio obveza za materijalne rashode</w:t>
      </w:r>
      <w:r w:rsidR="0001509C" w:rsidRPr="0067632F">
        <w:rPr>
          <w:rFonts w:ascii="Arial" w:hAnsi="Arial" w:cs="Arial"/>
        </w:rPr>
        <w:t>.</w:t>
      </w:r>
    </w:p>
    <w:p w:rsidR="00072D53" w:rsidRDefault="00072D53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</w:t>
      </w:r>
      <w:r w:rsidR="00314E3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-  ŠIFRA 239</w:t>
      </w:r>
    </w:p>
    <w:p w:rsidR="00262BD9" w:rsidRDefault="00262BD9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72D53" w:rsidRDefault="00653BFD" w:rsidP="00072D5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Najveći dio</w:t>
      </w:r>
      <w:r w:rsidR="00676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ostalih tekućih obveza se odnosi na obvezu HZZO-a za naknade plaća u iznosu </w:t>
      </w:r>
      <w:r w:rsidR="00BA717C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16.222,15 eura. Došlo je do povećanja obveze u odnosu na početak godine jer su refundacije od HZZO-a </w:t>
      </w:r>
      <w:r w:rsidR="00F745D1">
        <w:rPr>
          <w:rFonts w:ascii="Arial" w:hAnsi="Arial" w:cs="Arial"/>
        </w:rPr>
        <w:t xml:space="preserve">za bolovanja </w:t>
      </w:r>
      <w:r>
        <w:rPr>
          <w:rFonts w:ascii="Arial" w:hAnsi="Arial" w:cs="Arial"/>
        </w:rPr>
        <w:t>tijekom 2023. bile manje nego iznos bolovanja na teret HZZO-a.</w:t>
      </w:r>
      <w:r w:rsidR="00847744">
        <w:rPr>
          <w:rFonts w:ascii="Arial" w:hAnsi="Arial" w:cs="Arial"/>
        </w:rPr>
        <w:t xml:space="preserve"> Iznos od 300,72 eura odnosi se na obvezu za povrat u proračun za pasivnu kamatu i višak sredstava na žiro računu za koji ne postoji obveza.  </w:t>
      </w:r>
    </w:p>
    <w:p w:rsidR="0001509C" w:rsidRDefault="0001509C" w:rsidP="0001509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1509C" w:rsidRDefault="0001509C" w:rsidP="0001509C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2643</w:t>
      </w:r>
    </w:p>
    <w:p w:rsidR="0001509C" w:rsidRDefault="0001509C" w:rsidP="0001509C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1509C" w:rsidRDefault="00653BFD" w:rsidP="0001509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</w:t>
      </w:r>
      <w:r w:rsidR="0001509C">
        <w:rPr>
          <w:rFonts w:ascii="Arial" w:hAnsi="Arial" w:cs="Arial"/>
        </w:rPr>
        <w:t xml:space="preserve"> obveze je zbog </w:t>
      </w:r>
      <w:r>
        <w:rPr>
          <w:rFonts w:ascii="Arial" w:hAnsi="Arial" w:cs="Arial"/>
        </w:rPr>
        <w:t>otplate glavnice u iznosu od 7.749,88 eura za dva službena vozila nabavljena</w:t>
      </w:r>
      <w:r w:rsidR="0001509C">
        <w:rPr>
          <w:rFonts w:ascii="Arial" w:hAnsi="Arial" w:cs="Arial"/>
        </w:rPr>
        <w:t xml:space="preserve"> </w:t>
      </w:r>
      <w:r w:rsidR="004128CE">
        <w:rPr>
          <w:rFonts w:ascii="Arial" w:hAnsi="Arial" w:cs="Arial"/>
        </w:rPr>
        <w:t>kroz</w:t>
      </w:r>
      <w:r w:rsidR="0001509C">
        <w:rPr>
          <w:rFonts w:ascii="Arial" w:hAnsi="Arial" w:cs="Arial"/>
        </w:rPr>
        <w:t xml:space="preserve"> financijski </w:t>
      </w:r>
      <w:proofErr w:type="spellStart"/>
      <w:r w:rsidR="0001509C"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>.</w:t>
      </w:r>
    </w:p>
    <w:p w:rsidR="0001509C" w:rsidRDefault="0001509C" w:rsidP="0001509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1509C" w:rsidRDefault="0001509C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  <w:b/>
        </w:rPr>
      </w:pPr>
      <w:r w:rsidRPr="003724B9">
        <w:rPr>
          <w:rFonts w:ascii="Arial" w:hAnsi="Arial" w:cs="Arial"/>
          <w:b/>
        </w:rPr>
        <w:t>B. VLASTITI IZVORI</w:t>
      </w: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  <w:b/>
        </w:rPr>
      </w:pP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</w:rPr>
      </w:pPr>
      <w:r w:rsidRPr="003724B9"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2</w:t>
      </w:r>
      <w:r w:rsidRPr="00372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3724B9">
        <w:rPr>
          <w:rFonts w:ascii="Arial" w:hAnsi="Arial" w:cs="Arial"/>
        </w:rPr>
        <w:t xml:space="preserve"> ŠIFRA 9121</w:t>
      </w: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</w:rPr>
      </w:pPr>
    </w:p>
    <w:p w:rsidR="003724B9" w:rsidRDefault="003724B9" w:rsidP="003724B9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47744">
        <w:rPr>
          <w:rFonts w:ascii="Arial" w:hAnsi="Arial" w:cs="Arial"/>
        </w:rPr>
        <w:t>smanjenja</w:t>
      </w:r>
      <w:r>
        <w:rPr>
          <w:rFonts w:ascii="Arial" w:hAnsi="Arial" w:cs="Arial"/>
        </w:rPr>
        <w:t xml:space="preserve"> je došlo zbog </w:t>
      </w:r>
      <w:r w:rsidR="00847744">
        <w:rPr>
          <w:rFonts w:ascii="Arial" w:hAnsi="Arial" w:cs="Arial"/>
        </w:rPr>
        <w:t xml:space="preserve">otplate glavnice za dva službena </w:t>
      </w:r>
      <w:r w:rsidR="004128CE">
        <w:rPr>
          <w:rFonts w:ascii="Arial" w:hAnsi="Arial" w:cs="Arial"/>
        </w:rPr>
        <w:t>vozila</w:t>
      </w:r>
      <w:r w:rsidR="00847744">
        <w:rPr>
          <w:rFonts w:ascii="Arial" w:hAnsi="Arial" w:cs="Arial"/>
        </w:rPr>
        <w:t xml:space="preserve"> nabavljena</w:t>
      </w:r>
      <w:r w:rsidR="004128CE">
        <w:rPr>
          <w:rFonts w:ascii="Arial" w:hAnsi="Arial" w:cs="Arial"/>
        </w:rPr>
        <w:t xml:space="preserve"> kroz financijski </w:t>
      </w:r>
      <w:proofErr w:type="spellStart"/>
      <w:r w:rsidR="004128CE">
        <w:rPr>
          <w:rFonts w:ascii="Arial" w:hAnsi="Arial" w:cs="Arial"/>
        </w:rPr>
        <w:t>leasing</w:t>
      </w:r>
      <w:proofErr w:type="spellEnd"/>
      <w:r w:rsidR="00D17368">
        <w:rPr>
          <w:rFonts w:ascii="Arial" w:hAnsi="Arial" w:cs="Arial"/>
        </w:rPr>
        <w:t>.</w:t>
      </w:r>
    </w:p>
    <w:p w:rsidR="004128CE" w:rsidRDefault="004128CE" w:rsidP="004128C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4128CE" w:rsidRDefault="004128CE" w:rsidP="004128CE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922</w:t>
      </w:r>
    </w:p>
    <w:p w:rsidR="004128CE" w:rsidRDefault="004128CE" w:rsidP="004128CE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1D7EAE" w:rsidRDefault="00847744" w:rsidP="009B2B1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iznosi 3.356,75 eura. Odnosi se na višak prihoda poslovanja u iznosu od 11.106,63 eura i manjka primitka od financijske imovine u iznosu od 7.749,88 eura. </w:t>
      </w:r>
      <w:r w:rsidR="00231D51" w:rsidRPr="00231D51">
        <w:rPr>
          <w:rFonts w:ascii="Arial" w:hAnsi="Arial" w:cs="Arial"/>
        </w:rPr>
        <w:t>Provela se korekcija rezultata na računu višak prihoda</w:t>
      </w:r>
      <w:r w:rsidR="004128CE" w:rsidRPr="00231D51">
        <w:rPr>
          <w:rFonts w:ascii="Arial" w:hAnsi="Arial" w:cs="Arial"/>
        </w:rPr>
        <w:t xml:space="preserve"> </w:t>
      </w:r>
      <w:r w:rsidR="00231D51" w:rsidRPr="00231D51">
        <w:rPr>
          <w:rFonts w:ascii="Arial" w:hAnsi="Arial" w:cs="Arial"/>
        </w:rPr>
        <w:t>poslovanja. Zadužio se račun</w:t>
      </w:r>
      <w:r w:rsidR="004128CE" w:rsidRPr="00231D51">
        <w:rPr>
          <w:rFonts w:ascii="Arial" w:hAnsi="Arial" w:cs="Arial"/>
        </w:rPr>
        <w:t xml:space="preserve"> viška prihoda poslovanja</w:t>
      </w:r>
      <w:r w:rsidR="00231D51" w:rsidRPr="00231D51">
        <w:rPr>
          <w:rFonts w:ascii="Arial" w:hAnsi="Arial" w:cs="Arial"/>
        </w:rPr>
        <w:t xml:space="preserve"> u iznosu</w:t>
      </w:r>
      <w:r w:rsidR="00BA717C">
        <w:rPr>
          <w:rFonts w:ascii="Arial" w:hAnsi="Arial" w:cs="Arial"/>
        </w:rPr>
        <w:t xml:space="preserve"> od</w:t>
      </w:r>
      <w:r w:rsidR="00231D51" w:rsidRPr="00231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768,71 eura</w:t>
      </w:r>
      <w:r w:rsidR="00215E03">
        <w:rPr>
          <w:rFonts w:ascii="Arial" w:hAnsi="Arial" w:cs="Arial"/>
        </w:rPr>
        <w:t xml:space="preserve"> za nabavu nefinancijske imovine</w:t>
      </w:r>
      <w:r>
        <w:rPr>
          <w:rFonts w:ascii="Arial" w:hAnsi="Arial" w:cs="Arial"/>
        </w:rPr>
        <w:t>.</w:t>
      </w:r>
      <w:r w:rsidR="00231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 iznosom</w:t>
      </w:r>
      <w:r w:rsidR="00215E03">
        <w:rPr>
          <w:rFonts w:ascii="Arial" w:hAnsi="Arial" w:cs="Arial"/>
        </w:rPr>
        <w:t xml:space="preserve"> je umanjen</w:t>
      </w:r>
      <w:r w:rsidR="00231D51">
        <w:rPr>
          <w:rFonts w:ascii="Arial" w:hAnsi="Arial" w:cs="Arial"/>
        </w:rPr>
        <w:t xml:space="preserve"> manjak prihoda od nefinancijske imovine. </w:t>
      </w:r>
    </w:p>
    <w:p w:rsidR="00215E03" w:rsidRDefault="00215E03" w:rsidP="00215E0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15E03" w:rsidRDefault="00215E03" w:rsidP="00A07BAA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991</w:t>
      </w:r>
    </w:p>
    <w:p w:rsidR="00215E03" w:rsidRDefault="00215E03" w:rsidP="00215E0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15E03" w:rsidRDefault="00CD315A" w:rsidP="00215E0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 je primio dvije zadužnice od </w:t>
      </w:r>
      <w:r w:rsidR="00BA717C">
        <w:rPr>
          <w:rFonts w:ascii="Arial" w:hAnsi="Arial" w:cs="Arial"/>
        </w:rPr>
        <w:t>HP-Hrvatske pošte</w:t>
      </w:r>
      <w:r w:rsidR="00BA717C" w:rsidRPr="00BA717C">
        <w:rPr>
          <w:rFonts w:ascii="Arial" w:hAnsi="Arial" w:cs="Arial"/>
        </w:rPr>
        <w:t xml:space="preserve"> d.d.</w:t>
      </w:r>
      <w:r w:rsidR="00BA7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jamstvo za izvršenje ugovora u iznosima </w:t>
      </w:r>
      <w:r w:rsidR="0037326A">
        <w:rPr>
          <w:rFonts w:ascii="Arial" w:hAnsi="Arial" w:cs="Arial"/>
        </w:rPr>
        <w:t>362,60 eura</w:t>
      </w:r>
      <w:r>
        <w:rPr>
          <w:rFonts w:ascii="Arial" w:hAnsi="Arial" w:cs="Arial"/>
        </w:rPr>
        <w:t xml:space="preserve"> i </w:t>
      </w:r>
      <w:r w:rsidR="0037326A">
        <w:rPr>
          <w:rFonts w:ascii="Arial" w:hAnsi="Arial" w:cs="Arial"/>
        </w:rPr>
        <w:t>1.178,54 eura</w:t>
      </w:r>
      <w:r w:rsidR="00D17368">
        <w:rPr>
          <w:rFonts w:ascii="Arial" w:hAnsi="Arial" w:cs="Arial"/>
        </w:rPr>
        <w:t>.</w:t>
      </w:r>
    </w:p>
    <w:p w:rsidR="000363FD" w:rsidRDefault="000363FD" w:rsidP="000363F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363FD" w:rsidRDefault="000363FD" w:rsidP="000363FD">
      <w:pPr>
        <w:pStyle w:val="Bezproreda"/>
        <w:spacing w:line="360" w:lineRule="auto"/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="500" w:tblpY="289"/>
        <w:tblW w:w="0" w:type="auto"/>
        <w:tblLook w:val="04A0" w:firstRow="1" w:lastRow="0" w:firstColumn="1" w:lastColumn="0" w:noHBand="0" w:noVBand="1"/>
      </w:tblPr>
      <w:tblGrid>
        <w:gridCol w:w="1117"/>
        <w:gridCol w:w="1295"/>
        <w:gridCol w:w="1295"/>
        <w:gridCol w:w="1295"/>
        <w:gridCol w:w="1295"/>
        <w:gridCol w:w="1295"/>
        <w:gridCol w:w="1163"/>
      </w:tblGrid>
      <w:tr w:rsidR="00CD315A" w:rsidTr="0037326A">
        <w:trPr>
          <w:trHeight w:val="369"/>
        </w:trPr>
        <w:tc>
          <w:tcPr>
            <w:tcW w:w="1117" w:type="dxa"/>
          </w:tcPr>
          <w:p w:rsidR="00CD315A" w:rsidRP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lastRenderedPageBreak/>
              <w:t>Datum primanja jamstva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Instrument osiguranja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Iznos primljenog jamstva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Davatelj jamstva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Namjena</w:t>
            </w:r>
          </w:p>
        </w:tc>
        <w:tc>
          <w:tcPr>
            <w:tcW w:w="1295" w:type="dxa"/>
          </w:tcPr>
          <w:p w:rsidR="00CD315A" w:rsidRP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Dokument</w:t>
            </w:r>
          </w:p>
        </w:tc>
        <w:tc>
          <w:tcPr>
            <w:tcW w:w="1163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Rok važenja</w:t>
            </w:r>
          </w:p>
        </w:tc>
      </w:tr>
      <w:tr w:rsidR="00CD315A" w:rsidTr="0037326A">
        <w:trPr>
          <w:trHeight w:val="381"/>
        </w:trPr>
        <w:tc>
          <w:tcPr>
            <w:tcW w:w="1117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01.03.2022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Zadužnica</w:t>
            </w:r>
          </w:p>
        </w:tc>
        <w:tc>
          <w:tcPr>
            <w:tcW w:w="1295" w:type="dxa"/>
          </w:tcPr>
          <w:p w:rsidR="00CD315A" w:rsidRDefault="0037326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362,60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95" w:type="dxa"/>
          </w:tcPr>
          <w:p w:rsidR="00CD315A" w:rsidRP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HP-Hrvatska pošta d.d.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Jamstvo za izvršenje okvirnog sporazuma</w:t>
            </w:r>
          </w:p>
        </w:tc>
        <w:tc>
          <w:tcPr>
            <w:tcW w:w="1295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kvirni sporazum 10/2021-2</w:t>
            </w:r>
          </w:p>
        </w:tc>
        <w:tc>
          <w:tcPr>
            <w:tcW w:w="1163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29.02.2024</w:t>
            </w:r>
          </w:p>
        </w:tc>
      </w:tr>
      <w:tr w:rsidR="00CD315A" w:rsidTr="0037326A">
        <w:trPr>
          <w:trHeight w:val="381"/>
        </w:trPr>
        <w:tc>
          <w:tcPr>
            <w:tcW w:w="1117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01.03.2022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Zadužnica</w:t>
            </w:r>
          </w:p>
        </w:tc>
        <w:tc>
          <w:tcPr>
            <w:tcW w:w="1295" w:type="dxa"/>
          </w:tcPr>
          <w:p w:rsidR="00CD315A" w:rsidRDefault="0037326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1.178,54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HP-Hrvatska pošta d.d.</w:t>
            </w:r>
          </w:p>
        </w:tc>
        <w:tc>
          <w:tcPr>
            <w:tcW w:w="1295" w:type="dxa"/>
          </w:tcPr>
          <w:p w:rsidR="00CD315A" w:rsidRDefault="00CD315A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Jamstvo za izvršenje okvirnog sporazuma</w:t>
            </w:r>
          </w:p>
        </w:tc>
        <w:tc>
          <w:tcPr>
            <w:tcW w:w="1295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sz w:val="18"/>
                <w:szCs w:val="18"/>
              </w:rPr>
              <w:t>Okvirni sporazum 10/2021-1</w:t>
            </w:r>
          </w:p>
        </w:tc>
        <w:tc>
          <w:tcPr>
            <w:tcW w:w="1163" w:type="dxa"/>
          </w:tcPr>
          <w:p w:rsidR="00CD315A" w:rsidRDefault="00A8054B" w:rsidP="0037326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29.02.2024</w:t>
            </w:r>
          </w:p>
        </w:tc>
      </w:tr>
    </w:tbl>
    <w:p w:rsidR="00F33434" w:rsidRPr="00F33434" w:rsidRDefault="00F33434" w:rsidP="00094B32">
      <w:pPr>
        <w:pStyle w:val="Bezprored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3434" w:rsidRDefault="00F33434" w:rsidP="00094B32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075CB" w:rsidRDefault="00864386" w:rsidP="00094B32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C075CB" w:rsidRPr="001B39F8">
        <w:rPr>
          <w:rFonts w:ascii="Arial" w:hAnsi="Arial" w:cs="Arial"/>
          <w:b/>
          <w:sz w:val="28"/>
          <w:szCs w:val="28"/>
        </w:rPr>
        <w:t>: PR-RAS</w:t>
      </w:r>
    </w:p>
    <w:p w:rsidR="00F33434" w:rsidRPr="00F33434" w:rsidRDefault="00F33434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C075CB" w:rsidRDefault="00C075CB" w:rsidP="00094B32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B39F8">
        <w:rPr>
          <w:rFonts w:ascii="Arial" w:hAnsi="Arial" w:cs="Arial"/>
          <w:b/>
        </w:rPr>
        <w:t>PRIHODI POSLOVANJA</w:t>
      </w:r>
    </w:p>
    <w:p w:rsidR="00F745D1" w:rsidRDefault="00F745D1" w:rsidP="00F745D1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F745D1" w:rsidRDefault="00F745D1" w:rsidP="00F745D1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BR.15 - ŠIFRA </w:t>
      </w:r>
      <w:r w:rsidR="00C8689F">
        <w:rPr>
          <w:rFonts w:ascii="Arial" w:hAnsi="Arial" w:cs="Arial"/>
        </w:rPr>
        <w:t>639</w:t>
      </w:r>
    </w:p>
    <w:p w:rsidR="00F745D1" w:rsidRDefault="00F745D1" w:rsidP="00F745D1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F745D1" w:rsidRPr="001B39F8" w:rsidRDefault="00F745D1" w:rsidP="00F745D1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Ostvaren </w:t>
      </w:r>
      <w:r w:rsidR="00C8689F">
        <w:rPr>
          <w:rFonts w:ascii="Arial" w:hAnsi="Arial" w:cs="Arial"/>
        </w:rPr>
        <w:t>je prihod od 37,440,28 eura za financiranje troškova selidbe u iznosu 30.775,10 eura i za sanaciju krova u iznosu od 6.665,18 eura.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C075CB" w:rsidRDefault="00A07BAA" w:rsidP="001B39F8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CA3C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661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Default="00A07BAA" w:rsidP="00A07BAA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</w:t>
      </w:r>
      <w:r w:rsidR="00C868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8689F">
        <w:rPr>
          <w:rFonts w:ascii="Arial" w:hAnsi="Arial" w:cs="Arial"/>
        </w:rPr>
        <w:t>prihod od prodaje</w:t>
      </w:r>
      <w:r w:rsidR="00B15542">
        <w:rPr>
          <w:rFonts w:ascii="Arial" w:hAnsi="Arial" w:cs="Arial"/>
        </w:rPr>
        <w:t xml:space="preserve"> proizvoda i pruženih usluga u skladu je s ostvarenim prihodom prošle godine</w:t>
      </w:r>
      <w:r w:rsidR="00D17368">
        <w:rPr>
          <w:rFonts w:ascii="Arial" w:hAnsi="Arial" w:cs="Arial"/>
        </w:rPr>
        <w:t>.</w:t>
      </w:r>
      <w:r w:rsidR="00B15542">
        <w:rPr>
          <w:rFonts w:ascii="Arial" w:hAnsi="Arial" w:cs="Arial"/>
        </w:rPr>
        <w:t xml:space="preserve"> U strukturi prihoda su se smanjili prihodi od prodaje knjige Izbor odluka ali su se povećali prihodi od fotokopiranja i iznajmljivanja prostora za </w:t>
      </w:r>
      <w:proofErr w:type="spellStart"/>
      <w:r w:rsidR="00B15542">
        <w:rPr>
          <w:rFonts w:ascii="Arial" w:hAnsi="Arial" w:cs="Arial"/>
        </w:rPr>
        <w:t>samoposlužni</w:t>
      </w:r>
      <w:proofErr w:type="spellEnd"/>
      <w:r w:rsidR="00B15542">
        <w:rPr>
          <w:rFonts w:ascii="Arial" w:hAnsi="Arial" w:cs="Arial"/>
        </w:rPr>
        <w:t xml:space="preserve"> aparat.</w:t>
      </w:r>
    </w:p>
    <w:p w:rsidR="001B72DC" w:rsidRDefault="001B72DC" w:rsidP="001B72D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B72DC" w:rsidRDefault="001B72DC" w:rsidP="00902320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CA3C4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ŠIFRA 6711</w:t>
      </w:r>
    </w:p>
    <w:p w:rsidR="00F33434" w:rsidRDefault="00F33434" w:rsidP="00902320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1B72DC" w:rsidRDefault="001B72DC" w:rsidP="001B72D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Prihodima iz </w:t>
      </w:r>
      <w:r w:rsidR="00B15542">
        <w:rPr>
          <w:rFonts w:ascii="Arial" w:hAnsi="Arial" w:cs="Arial"/>
        </w:rPr>
        <w:t xml:space="preserve">nadležnog proračuna </w:t>
      </w:r>
      <w:r>
        <w:rPr>
          <w:rFonts w:ascii="Arial" w:hAnsi="Arial" w:cs="Arial"/>
        </w:rPr>
        <w:t>su se financirali rashodi za zaposlene, materijalni rashodi i financijski rashodi</w:t>
      </w:r>
      <w:r w:rsidR="00D17368">
        <w:rPr>
          <w:rFonts w:ascii="Arial" w:hAnsi="Arial" w:cs="Arial"/>
        </w:rPr>
        <w:t xml:space="preserve">. Došlo je do </w:t>
      </w:r>
      <w:r w:rsidR="00B15542">
        <w:rPr>
          <w:rFonts w:ascii="Arial" w:hAnsi="Arial" w:cs="Arial"/>
        </w:rPr>
        <w:t>povećanja prihoda najviše zbog rasta</w:t>
      </w:r>
      <w:r w:rsidR="00D17368">
        <w:rPr>
          <w:rFonts w:ascii="Arial" w:hAnsi="Arial" w:cs="Arial"/>
        </w:rPr>
        <w:t xml:space="preserve"> rashoda za zaposlene.</w:t>
      </w:r>
    </w:p>
    <w:p w:rsidR="001B39F8" w:rsidRDefault="001B39F8" w:rsidP="001B39F8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B39F8" w:rsidRDefault="001B39F8" w:rsidP="00AB1CF6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CA3C4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AB1CF6">
        <w:rPr>
          <w:rFonts w:ascii="Arial" w:hAnsi="Arial" w:cs="Arial"/>
        </w:rPr>
        <w:t>ŠIFRA 6712</w:t>
      </w:r>
    </w:p>
    <w:p w:rsidR="00AB1CF6" w:rsidRDefault="00B15542" w:rsidP="00AB1CF6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Zbog manje potrebe</w:t>
      </w:r>
      <w:r w:rsidR="00AB1CF6">
        <w:rPr>
          <w:rFonts w:ascii="Arial" w:hAnsi="Arial" w:cs="Arial"/>
        </w:rPr>
        <w:t xml:space="preserve"> za nabavom nefinancijske imovine </w:t>
      </w:r>
      <w:r>
        <w:rPr>
          <w:rFonts w:ascii="Arial" w:hAnsi="Arial" w:cs="Arial"/>
        </w:rPr>
        <w:t>u</w:t>
      </w:r>
      <w:r w:rsidR="00AB1CF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3. za potrebe rada suda smanjili su se i prihodi za financiranje tih rashoda. U strukturi prihoda, prihodi </w:t>
      </w:r>
      <w:r>
        <w:rPr>
          <w:rFonts w:ascii="Arial" w:hAnsi="Arial" w:cs="Arial"/>
        </w:rPr>
        <w:lastRenderedPageBreak/>
        <w:t>za financiranje izdataka glavnice</w:t>
      </w:r>
      <w:r w:rsidR="00722566">
        <w:rPr>
          <w:rFonts w:ascii="Arial" w:hAnsi="Arial" w:cs="Arial"/>
        </w:rPr>
        <w:t xml:space="preserve"> za </w:t>
      </w:r>
      <w:proofErr w:type="spellStart"/>
      <w:r w:rsidR="00722566">
        <w:rPr>
          <w:rFonts w:ascii="Arial" w:hAnsi="Arial" w:cs="Arial"/>
        </w:rPr>
        <w:t>leasing</w:t>
      </w:r>
      <w:proofErr w:type="spellEnd"/>
      <w:r w:rsidR="00722566">
        <w:rPr>
          <w:rFonts w:ascii="Arial" w:hAnsi="Arial" w:cs="Arial"/>
        </w:rPr>
        <w:t xml:space="preserve"> </w:t>
      </w:r>
      <w:r w:rsidR="00CA3C4B">
        <w:rPr>
          <w:rFonts w:ascii="Arial" w:hAnsi="Arial" w:cs="Arial"/>
        </w:rPr>
        <w:t xml:space="preserve">za </w:t>
      </w:r>
      <w:r w:rsidR="00722566">
        <w:rPr>
          <w:rFonts w:ascii="Arial" w:hAnsi="Arial" w:cs="Arial"/>
        </w:rPr>
        <w:t>dva automobila</w:t>
      </w:r>
      <w:r>
        <w:rPr>
          <w:rFonts w:ascii="Arial" w:hAnsi="Arial" w:cs="Arial"/>
        </w:rPr>
        <w:t xml:space="preserve"> </w:t>
      </w:r>
      <w:r w:rsidR="00722566">
        <w:rPr>
          <w:rFonts w:ascii="Arial" w:hAnsi="Arial" w:cs="Arial"/>
        </w:rPr>
        <w:t>su se povećali dok su se prihodi za financiranje rashoda za nabavu nefinancijske imovine smanjili.</w:t>
      </w:r>
    </w:p>
    <w:p w:rsidR="001B39F8" w:rsidRDefault="001B39F8" w:rsidP="001B39F8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Pr="00D17368" w:rsidRDefault="00C075CB" w:rsidP="00094B32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17368">
        <w:rPr>
          <w:rFonts w:ascii="Arial" w:hAnsi="Arial" w:cs="Arial"/>
          <w:b/>
        </w:rPr>
        <w:t>RASHODI POSLOVANJA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094B32" w:rsidRDefault="00D17368" w:rsidP="00D17368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311</w:t>
      </w:r>
    </w:p>
    <w:p w:rsidR="00D17368" w:rsidRDefault="00722566" w:rsidP="00D173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Veći</w:t>
      </w:r>
      <w:r w:rsidR="00D17368">
        <w:rPr>
          <w:rFonts w:ascii="Arial" w:hAnsi="Arial" w:cs="Arial"/>
        </w:rPr>
        <w:t xml:space="preserve"> rashod za plaće uzrokovan</w:t>
      </w:r>
      <w:r>
        <w:rPr>
          <w:rFonts w:ascii="Arial" w:hAnsi="Arial" w:cs="Arial"/>
        </w:rPr>
        <w:t xml:space="preserve"> je</w:t>
      </w:r>
      <w:r w:rsidR="00D17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povećanjem osnovice i dodataka na plaću za službenike i namještenike i veće osnovice za plaće za pravosudne dužnosnike</w:t>
      </w:r>
      <w:r w:rsidR="00D173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Povećanje prekovremenog rada odnosi se najviše na rad prilikom preseljenja suda na novu lokaciju. Broj djelatnika u 2023. je manji u odnosu na 2022. godinu</w:t>
      </w:r>
      <w:r w:rsidR="00482469">
        <w:rPr>
          <w:rFonts w:ascii="Arial" w:hAnsi="Arial" w:cs="Arial"/>
        </w:rPr>
        <w:t>.</w:t>
      </w:r>
    </w:p>
    <w:p w:rsidR="00D17368" w:rsidRDefault="00D17368" w:rsidP="009F1FB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ŠIFRA 312</w:t>
      </w:r>
    </w:p>
    <w:p w:rsidR="00D17368" w:rsidRDefault="00D17368" w:rsidP="00D173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Veći rashodi ostvareni</w:t>
      </w:r>
      <w:r w:rsidR="009F1FB1">
        <w:rPr>
          <w:rFonts w:ascii="Arial" w:hAnsi="Arial" w:cs="Arial"/>
        </w:rPr>
        <w:t xml:space="preserve"> zbog povećanja iznosa prigodnih nagrada i darova.</w:t>
      </w:r>
    </w:p>
    <w:p w:rsidR="009F1FB1" w:rsidRDefault="009F1FB1" w:rsidP="009F1FB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3211</w:t>
      </w:r>
    </w:p>
    <w:p w:rsidR="009F1FB1" w:rsidRDefault="00DB6604" w:rsidP="009F1FB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Troškovi</w:t>
      </w:r>
      <w:r w:rsidR="008B6B96">
        <w:rPr>
          <w:rFonts w:ascii="Arial" w:hAnsi="Arial" w:cs="Arial"/>
        </w:rPr>
        <w:t xml:space="preserve"> službenih putovanja</w:t>
      </w:r>
      <w:r>
        <w:rPr>
          <w:rFonts w:ascii="Arial" w:hAnsi="Arial" w:cs="Arial"/>
        </w:rPr>
        <w:t xml:space="preserve"> povećali su se</w:t>
      </w:r>
      <w:r w:rsidR="00CA3C4B">
        <w:rPr>
          <w:rFonts w:ascii="Arial" w:hAnsi="Arial" w:cs="Arial"/>
        </w:rPr>
        <w:t xml:space="preserve"> neznatno.</w:t>
      </w:r>
      <w:r>
        <w:rPr>
          <w:rFonts w:ascii="Arial" w:hAnsi="Arial" w:cs="Arial"/>
        </w:rPr>
        <w:t xml:space="preserve"> </w:t>
      </w:r>
      <w:r w:rsidR="00CA3C4B">
        <w:rPr>
          <w:rFonts w:ascii="Arial" w:hAnsi="Arial" w:cs="Arial"/>
        </w:rPr>
        <w:t>Veći su</w:t>
      </w:r>
      <w:r>
        <w:rPr>
          <w:rFonts w:ascii="Arial" w:hAnsi="Arial" w:cs="Arial"/>
        </w:rPr>
        <w:t xml:space="preserve"> za 3 postotna poena u odnosu na 2022. godinu</w:t>
      </w:r>
      <w:r w:rsidR="00134B69">
        <w:rPr>
          <w:rFonts w:ascii="Arial" w:hAnsi="Arial" w:cs="Arial"/>
        </w:rPr>
        <w:t>.</w:t>
      </w:r>
      <w:r w:rsidR="008B6B96">
        <w:rPr>
          <w:rFonts w:ascii="Arial" w:hAnsi="Arial" w:cs="Arial"/>
        </w:rPr>
        <w:t xml:space="preserve"> </w:t>
      </w:r>
    </w:p>
    <w:p w:rsidR="00DB6604" w:rsidRDefault="00DB6604" w:rsidP="00DB6604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ŠIFRA 3212</w:t>
      </w:r>
    </w:p>
    <w:p w:rsidR="00DB6604" w:rsidRPr="00DB6604" w:rsidRDefault="00DB6604" w:rsidP="00DB6604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Naknade za prijevoz i odvojeni život smanjile su se u odnosu na 2022. godinu za 7,7 postotnih poena. Do smanjenja rashoda je došlo zbog manjeg broja zaposlenika u 2023. u odnosu na 2022. godinu.</w:t>
      </w:r>
    </w:p>
    <w:p w:rsidR="008B6B96" w:rsidRDefault="008B6B96" w:rsidP="008B6B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3213</w:t>
      </w:r>
    </w:p>
    <w:p w:rsidR="008B6B96" w:rsidRDefault="00DB6604" w:rsidP="008B6B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E4279">
        <w:rPr>
          <w:rFonts w:ascii="Arial" w:hAnsi="Arial" w:cs="Arial"/>
        </w:rPr>
        <w:t>ashodi za stručna usavršavanja</w:t>
      </w:r>
      <w:r>
        <w:rPr>
          <w:rFonts w:ascii="Arial" w:hAnsi="Arial" w:cs="Arial"/>
        </w:rPr>
        <w:t xml:space="preserve"> </w:t>
      </w:r>
      <w:r w:rsidR="00CA3C4B">
        <w:rPr>
          <w:rFonts w:ascii="Arial" w:hAnsi="Arial" w:cs="Arial"/>
        </w:rPr>
        <w:t>povećali su se u odnosu na 2022. godinu</w:t>
      </w:r>
      <w:r>
        <w:rPr>
          <w:rFonts w:ascii="Arial" w:hAnsi="Arial" w:cs="Arial"/>
        </w:rPr>
        <w:t>. Povećali su se za 15 postotnih poena.</w:t>
      </w:r>
    </w:p>
    <w:p w:rsidR="005773F7" w:rsidRDefault="005773F7" w:rsidP="005773F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3221</w:t>
      </w:r>
    </w:p>
    <w:p w:rsidR="005773F7" w:rsidRDefault="005773F7" w:rsidP="005773F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Zbog</w:t>
      </w:r>
      <w:r w:rsidR="00DB6604">
        <w:rPr>
          <w:rFonts w:ascii="Arial" w:hAnsi="Arial" w:cs="Arial"/>
        </w:rPr>
        <w:t xml:space="preserve"> manjeg broja zaposlenika u 2023.</w:t>
      </w:r>
      <w:r w:rsidR="00B549AF">
        <w:rPr>
          <w:rFonts w:ascii="Arial" w:hAnsi="Arial" w:cs="Arial"/>
        </w:rPr>
        <w:t xml:space="preserve"> i zbog nove lokacije Suda</w:t>
      </w:r>
      <w:r w:rsidR="00DB6604">
        <w:rPr>
          <w:rFonts w:ascii="Arial" w:hAnsi="Arial" w:cs="Arial"/>
        </w:rPr>
        <w:t xml:space="preserve"> </w:t>
      </w:r>
      <w:r w:rsidR="00E25AD8">
        <w:rPr>
          <w:rFonts w:ascii="Arial" w:hAnsi="Arial" w:cs="Arial"/>
        </w:rPr>
        <w:t>smanjili su se rashodi za uredski materijal</w:t>
      </w:r>
      <w:r w:rsidR="00134B69">
        <w:rPr>
          <w:rFonts w:ascii="Arial" w:hAnsi="Arial" w:cs="Arial"/>
        </w:rPr>
        <w:t>.</w:t>
      </w:r>
      <w:r w:rsidR="00B549AF">
        <w:rPr>
          <w:rFonts w:ascii="Arial" w:hAnsi="Arial" w:cs="Arial"/>
        </w:rPr>
        <w:t xml:space="preserve"> </w:t>
      </w:r>
    </w:p>
    <w:p w:rsidR="005773F7" w:rsidRDefault="005773F7" w:rsidP="005773F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134B69">
        <w:rPr>
          <w:rFonts w:ascii="Arial" w:hAnsi="Arial" w:cs="Arial"/>
        </w:rPr>
        <w:t>2</w:t>
      </w:r>
      <w:r w:rsidR="00B549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3223</w:t>
      </w:r>
    </w:p>
    <w:p w:rsidR="005773F7" w:rsidRDefault="00E25AD8" w:rsidP="005773F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preseljenja </w:t>
      </w:r>
      <w:r w:rsidR="00B549AF">
        <w:rPr>
          <w:rFonts w:ascii="Arial" w:hAnsi="Arial" w:cs="Arial"/>
        </w:rPr>
        <w:t>S</w:t>
      </w:r>
      <w:r>
        <w:rPr>
          <w:rFonts w:ascii="Arial" w:hAnsi="Arial" w:cs="Arial"/>
        </w:rPr>
        <w:t>uda na novu lokaciju i zbog manjeg broja zaposlenika došlo je do značajnog smanjenja rashoda za energiju.</w:t>
      </w:r>
    </w:p>
    <w:p w:rsidR="000E31E0" w:rsidRDefault="000E31E0" w:rsidP="00134B69">
      <w:pPr>
        <w:spacing w:line="360" w:lineRule="auto"/>
        <w:ind w:firstLine="284"/>
        <w:jc w:val="both"/>
        <w:rPr>
          <w:rFonts w:ascii="Arial" w:hAnsi="Arial" w:cs="Arial"/>
        </w:rPr>
      </w:pPr>
    </w:p>
    <w:p w:rsidR="00134B69" w:rsidRDefault="00134B69" w:rsidP="00134B6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BR.2</w:t>
      </w:r>
      <w:r w:rsidR="00B549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322</w:t>
      </w:r>
      <w:r w:rsidR="00E25AD8">
        <w:rPr>
          <w:rFonts w:ascii="Arial" w:hAnsi="Arial" w:cs="Arial"/>
        </w:rPr>
        <w:t>5</w:t>
      </w:r>
    </w:p>
    <w:p w:rsidR="00E25AD8" w:rsidRPr="00E25AD8" w:rsidRDefault="00E25AD8" w:rsidP="00E25AD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2023</w:t>
      </w:r>
      <w:r w:rsidR="00134B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godini bila je manja potreba za nabavom sitnog inventara te nije bilo kupnje auto guma.</w:t>
      </w:r>
    </w:p>
    <w:p w:rsidR="00E25AD8" w:rsidRDefault="00E25AD8" w:rsidP="00E25AD8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ŠIFRA 3231</w:t>
      </w:r>
    </w:p>
    <w:p w:rsidR="00E25AD8" w:rsidRDefault="006F168E" w:rsidP="00E25AD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značajnog povećanja rashoda je došlo zbog rashoda vezanih uz preseljenje </w:t>
      </w:r>
      <w:r w:rsidR="00B549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uda na novu lokaciju u iznosu 30.775,10 eura. Rashodi za telefon i poštu su u odnosu </w:t>
      </w:r>
      <w:r w:rsidR="00B549AF">
        <w:rPr>
          <w:rFonts w:ascii="Arial" w:hAnsi="Arial" w:cs="Arial"/>
        </w:rPr>
        <w:t>na 2022. godinu značajno niži</w:t>
      </w:r>
      <w:r>
        <w:rPr>
          <w:rFonts w:ascii="Arial" w:hAnsi="Arial" w:cs="Arial"/>
        </w:rPr>
        <w:t>.</w:t>
      </w:r>
    </w:p>
    <w:p w:rsidR="006F168E" w:rsidRDefault="006F168E" w:rsidP="006F168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ŠIFRA 3232</w:t>
      </w:r>
    </w:p>
    <w:p w:rsidR="006F168E" w:rsidRPr="006F168E" w:rsidRDefault="006F168E" w:rsidP="006F168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značajnog povećanja rashoda je došlo zbog rashoda vezanih uz sanaciju krova suda na staroj lokaciji u iznosu od 6.665,18 eura i zbog troškova instalacije telefonske centrale na novoj lokaciji u iznosu 2.451,49 eura. </w:t>
      </w:r>
    </w:p>
    <w:p w:rsidR="00134B69" w:rsidRDefault="00134B69" w:rsidP="00722D3B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B549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3233</w:t>
      </w:r>
    </w:p>
    <w:p w:rsidR="00134B69" w:rsidRDefault="00134B69" w:rsidP="00134B6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Rast rashoda zbog većeg broja objavlje</w:t>
      </w:r>
      <w:r w:rsidR="00722D3B">
        <w:rPr>
          <w:rFonts w:ascii="Arial" w:hAnsi="Arial" w:cs="Arial"/>
        </w:rPr>
        <w:t>nih natječaja i oglasa za posao</w:t>
      </w:r>
      <w:r w:rsidR="006F168E">
        <w:rPr>
          <w:rFonts w:ascii="Arial" w:hAnsi="Arial" w:cs="Arial"/>
        </w:rPr>
        <w:t xml:space="preserve"> zbog popunjavanja upražnjenih radnih mjesta</w:t>
      </w:r>
      <w:r w:rsidR="00D27B7E">
        <w:rPr>
          <w:rFonts w:ascii="Arial" w:hAnsi="Arial" w:cs="Arial"/>
        </w:rPr>
        <w:t>.</w:t>
      </w:r>
    </w:p>
    <w:p w:rsidR="00D27B7E" w:rsidRDefault="00D27B7E" w:rsidP="00D27B7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B549A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 ŠIFRA 3234</w:t>
      </w:r>
    </w:p>
    <w:p w:rsidR="00D27B7E" w:rsidRPr="00D27B7E" w:rsidRDefault="00D27B7E" w:rsidP="00D27B7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značajnog rasta rashoda je došlo zbog toga što </w:t>
      </w:r>
      <w:r w:rsidR="00B549AF">
        <w:rPr>
          <w:rFonts w:ascii="Arial" w:hAnsi="Arial" w:cs="Arial"/>
        </w:rPr>
        <w:t>S</w:t>
      </w:r>
      <w:r>
        <w:rPr>
          <w:rFonts w:ascii="Arial" w:hAnsi="Arial" w:cs="Arial"/>
        </w:rPr>
        <w:t>ud plaća komunalne usluge na novoj lokaciji i na staroj lokaciji.</w:t>
      </w:r>
    </w:p>
    <w:p w:rsidR="00722D3B" w:rsidRDefault="00722D3B" w:rsidP="00722D3B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B549AF">
        <w:rPr>
          <w:rFonts w:ascii="Arial" w:hAnsi="Arial" w:cs="Arial"/>
        </w:rPr>
        <w:t>31</w:t>
      </w:r>
      <w:r>
        <w:rPr>
          <w:rFonts w:ascii="Arial" w:hAnsi="Arial" w:cs="Arial"/>
        </w:rPr>
        <w:t>- ŠIFRA 3236</w:t>
      </w:r>
    </w:p>
    <w:p w:rsidR="00722D3B" w:rsidRDefault="00D27B7E" w:rsidP="00722D3B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2023. su obavljeni sistematski pregledi za sve službenike i </w:t>
      </w:r>
      <w:r w:rsidR="00B549AF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B549AF">
        <w:rPr>
          <w:rFonts w:ascii="Arial" w:hAnsi="Arial" w:cs="Arial"/>
        </w:rPr>
        <w:t>m</w:t>
      </w:r>
      <w:r>
        <w:rPr>
          <w:rFonts w:ascii="Arial" w:hAnsi="Arial" w:cs="Arial"/>
        </w:rPr>
        <w:t>ještenike te  je zbog toga došlo do značajnog povećanja rashoda.</w:t>
      </w:r>
    </w:p>
    <w:p w:rsidR="00641C1D" w:rsidRDefault="00641C1D" w:rsidP="00641C1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3</w:t>
      </w:r>
      <w:r w:rsidR="00B549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ŠIFRA 3238</w:t>
      </w:r>
    </w:p>
    <w:p w:rsidR="00641C1D" w:rsidRDefault="00D27B7E" w:rsidP="00641C1D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računalne usluge su povećani zbog novog rashoda za održavanje programa knjižnice</w:t>
      </w:r>
      <w:r w:rsidR="00262BD9">
        <w:rPr>
          <w:rFonts w:ascii="Arial" w:hAnsi="Arial" w:cs="Arial"/>
        </w:rPr>
        <w:t>.</w:t>
      </w:r>
    </w:p>
    <w:p w:rsidR="00262BD9" w:rsidRDefault="00262BD9" w:rsidP="00262BD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B549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3239</w:t>
      </w:r>
    </w:p>
    <w:p w:rsidR="00262BD9" w:rsidRDefault="00262BD9" w:rsidP="00262BD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D27B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D27B7E">
        <w:rPr>
          <w:rFonts w:ascii="Arial" w:hAnsi="Arial" w:cs="Arial"/>
        </w:rPr>
        <w:t xml:space="preserve">rashodi su značajno viši u odnosu na 2022. godinu zbog potrebe čišćenja i pranja prozora na novoj lokaciji. </w:t>
      </w:r>
      <w:r w:rsidR="00B549AF">
        <w:rPr>
          <w:rFonts w:ascii="Arial" w:hAnsi="Arial" w:cs="Arial"/>
        </w:rPr>
        <w:t>Na</w:t>
      </w:r>
      <w:r w:rsidR="00D27B7E">
        <w:rPr>
          <w:rFonts w:ascii="Arial" w:hAnsi="Arial" w:cs="Arial"/>
        </w:rPr>
        <w:t xml:space="preserve"> novoj lokaciji bilo </w:t>
      </w:r>
      <w:r w:rsidR="00B549AF">
        <w:rPr>
          <w:rFonts w:ascii="Arial" w:hAnsi="Arial" w:cs="Arial"/>
        </w:rPr>
        <w:t xml:space="preserve">je </w:t>
      </w:r>
      <w:r w:rsidR="00D27B7E">
        <w:rPr>
          <w:rFonts w:ascii="Arial" w:hAnsi="Arial" w:cs="Arial"/>
        </w:rPr>
        <w:t>potrebno</w:t>
      </w:r>
      <w:r w:rsidR="00246B3A">
        <w:rPr>
          <w:rFonts w:ascii="Arial" w:hAnsi="Arial" w:cs="Arial"/>
        </w:rPr>
        <w:t xml:space="preserve"> napraviti</w:t>
      </w:r>
      <w:r w:rsidR="00B549AF">
        <w:rPr>
          <w:rFonts w:ascii="Arial" w:hAnsi="Arial" w:cs="Arial"/>
        </w:rPr>
        <w:t xml:space="preserve"> i</w:t>
      </w:r>
      <w:r w:rsidR="00246B3A">
        <w:rPr>
          <w:rFonts w:ascii="Arial" w:hAnsi="Arial" w:cs="Arial"/>
        </w:rPr>
        <w:t xml:space="preserve"> natpisnu ploču.</w:t>
      </w:r>
    </w:p>
    <w:p w:rsidR="000E31E0" w:rsidRDefault="000E31E0" w:rsidP="004E5C61">
      <w:pPr>
        <w:spacing w:line="360" w:lineRule="auto"/>
        <w:ind w:firstLine="284"/>
        <w:jc w:val="both"/>
        <w:rPr>
          <w:rFonts w:ascii="Arial" w:hAnsi="Arial" w:cs="Arial"/>
        </w:rPr>
      </w:pPr>
    </w:p>
    <w:p w:rsidR="00262BD9" w:rsidRDefault="00262BD9" w:rsidP="004E5C6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BR.3</w:t>
      </w:r>
      <w:r w:rsidR="00B549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329</w:t>
      </w:r>
    </w:p>
    <w:p w:rsidR="00262BD9" w:rsidRDefault="00262BD9" w:rsidP="00262BD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uzrokovano </w:t>
      </w:r>
      <w:r w:rsidR="00246B3A">
        <w:rPr>
          <w:rFonts w:ascii="Arial" w:hAnsi="Arial" w:cs="Arial"/>
        </w:rPr>
        <w:t>povećanjem troškova</w:t>
      </w:r>
      <w:r w:rsidR="004E5C61">
        <w:rPr>
          <w:rFonts w:ascii="Arial" w:hAnsi="Arial" w:cs="Arial"/>
        </w:rPr>
        <w:t xml:space="preserve"> reprezentacije</w:t>
      </w:r>
      <w:r w:rsidR="00246B3A">
        <w:rPr>
          <w:rFonts w:ascii="Arial" w:hAnsi="Arial" w:cs="Arial"/>
        </w:rPr>
        <w:t xml:space="preserve"> i povećanjem</w:t>
      </w:r>
      <w:r w:rsidR="0030583E">
        <w:rPr>
          <w:rFonts w:ascii="Arial" w:hAnsi="Arial" w:cs="Arial"/>
        </w:rPr>
        <w:t xml:space="preserve"> ostalih nespomenutih rashod</w:t>
      </w:r>
      <w:r w:rsidR="00246B3A">
        <w:rPr>
          <w:rFonts w:ascii="Arial" w:hAnsi="Arial" w:cs="Arial"/>
        </w:rPr>
        <w:t>a poslovanja</w:t>
      </w:r>
      <w:r w:rsidR="004E5C61">
        <w:rPr>
          <w:rFonts w:ascii="Arial" w:hAnsi="Arial" w:cs="Arial"/>
        </w:rPr>
        <w:t>.</w:t>
      </w:r>
    </w:p>
    <w:p w:rsidR="004E5C61" w:rsidRDefault="004E5C61" w:rsidP="004E5C6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A6C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3427</w:t>
      </w:r>
    </w:p>
    <w:p w:rsidR="004E5C61" w:rsidRDefault="0082446D" w:rsidP="004E5C6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Veći iznos rashoda u odnosu na prethodnu godinu jer je u 2022. kamata obračunata samo za dio godine, dok je u 2023. obračunata za cijelu godinu.</w:t>
      </w:r>
    </w:p>
    <w:p w:rsidR="004E5C61" w:rsidRDefault="004E5C61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8244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92211</w:t>
      </w:r>
    </w:p>
    <w:p w:rsidR="004E5C61" w:rsidRDefault="004E5C61" w:rsidP="004E5C6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poslovanja - preneseni odnosi se na prihode ostvarene od prodaje </w:t>
      </w:r>
      <w:r w:rsidR="00482469">
        <w:rPr>
          <w:rFonts w:ascii="Arial" w:hAnsi="Arial" w:cs="Arial"/>
        </w:rPr>
        <w:t xml:space="preserve">knjiga </w:t>
      </w:r>
      <w:r>
        <w:rPr>
          <w:rFonts w:ascii="Arial" w:hAnsi="Arial" w:cs="Arial"/>
        </w:rPr>
        <w:t xml:space="preserve">Izbora odluka, fotokopiranja i najma </w:t>
      </w:r>
      <w:r w:rsidR="0082446D">
        <w:rPr>
          <w:rFonts w:ascii="Arial" w:hAnsi="Arial" w:cs="Arial"/>
        </w:rPr>
        <w:t xml:space="preserve">prostora za </w:t>
      </w:r>
      <w:proofErr w:type="spellStart"/>
      <w:r w:rsidR="0082446D">
        <w:rPr>
          <w:rFonts w:ascii="Arial" w:hAnsi="Arial" w:cs="Arial"/>
        </w:rPr>
        <w:t>samoposlužni</w:t>
      </w:r>
      <w:proofErr w:type="spellEnd"/>
      <w:r w:rsidR="0082446D">
        <w:rPr>
          <w:rFonts w:ascii="Arial" w:hAnsi="Arial" w:cs="Arial"/>
        </w:rPr>
        <w:t xml:space="preserve"> aparat iz prethodnih godina.</w:t>
      </w:r>
    </w:p>
    <w:p w:rsidR="00166668" w:rsidRDefault="00166668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82446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ŠIFRA 4</w:t>
      </w:r>
      <w:r w:rsidR="00A274DA">
        <w:rPr>
          <w:rFonts w:ascii="Arial" w:hAnsi="Arial" w:cs="Arial"/>
        </w:rPr>
        <w:t>22</w:t>
      </w:r>
    </w:p>
    <w:p w:rsidR="00166668" w:rsidRDefault="00166668" w:rsidP="001666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A274D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274DA">
        <w:rPr>
          <w:rFonts w:ascii="Arial" w:hAnsi="Arial" w:cs="Arial"/>
        </w:rPr>
        <w:t xml:space="preserve"> je bila manja potreba za uredskom i komunikacijskom opremom i namještajem</w:t>
      </w:r>
      <w:r w:rsidR="00517941">
        <w:rPr>
          <w:rFonts w:ascii="Arial" w:hAnsi="Arial" w:cs="Arial"/>
        </w:rPr>
        <w:t>.</w:t>
      </w:r>
    </w:p>
    <w:p w:rsidR="00A274DA" w:rsidRDefault="00A274DA" w:rsidP="00A274DA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8244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ŠIFRA 423</w:t>
      </w:r>
    </w:p>
    <w:p w:rsidR="00A274DA" w:rsidRDefault="00A274DA" w:rsidP="00A274DA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D71568">
        <w:rPr>
          <w:rFonts w:ascii="Arial" w:hAnsi="Arial" w:cs="Arial"/>
        </w:rPr>
        <w:t>2023. nije nabavljeno</w:t>
      </w:r>
      <w:r w:rsidR="0082446D">
        <w:rPr>
          <w:rFonts w:ascii="Arial" w:hAnsi="Arial" w:cs="Arial"/>
        </w:rPr>
        <w:t xml:space="preserve"> novo vozilo</w:t>
      </w:r>
      <w:r w:rsidR="00D71568">
        <w:rPr>
          <w:rFonts w:ascii="Arial" w:hAnsi="Arial" w:cs="Arial"/>
        </w:rPr>
        <w:t>.</w:t>
      </w:r>
    </w:p>
    <w:p w:rsidR="00D71568" w:rsidRDefault="00D71568" w:rsidP="00D71568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82446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92212</w:t>
      </w:r>
    </w:p>
    <w:p w:rsidR="00D71568" w:rsidRPr="00D71568" w:rsidRDefault="00D71568" w:rsidP="00D715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od nefinancijske imovine - preneseni odnosi se na prihod ostvaren od prodaje službenog automobila u </w:t>
      </w:r>
      <w:r w:rsidR="0075377A">
        <w:rPr>
          <w:rFonts w:ascii="Arial" w:hAnsi="Arial" w:cs="Arial"/>
        </w:rPr>
        <w:t>prethodn</w:t>
      </w:r>
      <w:r w:rsidR="0082446D">
        <w:rPr>
          <w:rFonts w:ascii="Arial" w:hAnsi="Arial" w:cs="Arial"/>
        </w:rPr>
        <w:t>im godinama</w:t>
      </w:r>
      <w:r w:rsidR="0075377A">
        <w:rPr>
          <w:rFonts w:ascii="Arial" w:hAnsi="Arial" w:cs="Arial"/>
        </w:rPr>
        <w:t>.</w:t>
      </w:r>
    </w:p>
    <w:p w:rsidR="00791996" w:rsidRDefault="00791996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82446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- ŠIFRA 8443</w:t>
      </w:r>
    </w:p>
    <w:p w:rsidR="00791996" w:rsidRDefault="00791996" w:rsidP="007919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Primici od financijske imovine i zaduživanja odnose se na iznos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 za novo vozilo</w:t>
      </w:r>
      <w:r w:rsidR="0075377A">
        <w:rPr>
          <w:rFonts w:ascii="Arial" w:hAnsi="Arial" w:cs="Arial"/>
        </w:rPr>
        <w:t xml:space="preserve"> u 2022. godini. U 2023. godini nije nabavljeno novo vozilo.</w:t>
      </w:r>
    </w:p>
    <w:p w:rsidR="00791996" w:rsidRDefault="00791996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82446D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- ŠIFRA 5443</w:t>
      </w:r>
    </w:p>
    <w:p w:rsidR="00791996" w:rsidRDefault="00791996" w:rsidP="007919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Otplata glavnice odnosi se na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za dva službena vozila. </w:t>
      </w:r>
    </w:p>
    <w:p w:rsidR="00D94CE4" w:rsidRDefault="00314E3C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82446D">
        <w:rPr>
          <w:rFonts w:ascii="Arial" w:hAnsi="Arial" w:cs="Arial"/>
        </w:rPr>
        <w:t>42</w:t>
      </w:r>
      <w:r w:rsidR="0048539C">
        <w:rPr>
          <w:rFonts w:ascii="Arial" w:hAnsi="Arial" w:cs="Arial"/>
        </w:rPr>
        <w:t xml:space="preserve"> -</w:t>
      </w:r>
      <w:r w:rsidR="00F42E90">
        <w:rPr>
          <w:rFonts w:ascii="Arial" w:hAnsi="Arial" w:cs="Arial"/>
        </w:rPr>
        <w:t xml:space="preserve"> </w:t>
      </w:r>
      <w:r w:rsidR="0048539C">
        <w:rPr>
          <w:rFonts w:ascii="Arial" w:hAnsi="Arial" w:cs="Arial"/>
        </w:rPr>
        <w:t>ŠIFRA X006</w:t>
      </w:r>
    </w:p>
    <w:p w:rsidR="0048539C" w:rsidRDefault="0048539C" w:rsidP="0048539C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 je višak prihoda od </w:t>
      </w:r>
      <w:r w:rsidR="0075377A">
        <w:rPr>
          <w:rFonts w:ascii="Arial" w:hAnsi="Arial" w:cs="Arial"/>
        </w:rPr>
        <w:t>3.65</w:t>
      </w:r>
      <w:r w:rsidR="0082446D">
        <w:rPr>
          <w:rFonts w:ascii="Arial" w:hAnsi="Arial" w:cs="Arial"/>
        </w:rPr>
        <w:t>6,75</w:t>
      </w:r>
      <w:r w:rsidR="00482469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 xml:space="preserve"> koji proizlazi od prenesenog viška i viška prihoda ostvarenog u tekućoj godini</w:t>
      </w:r>
      <w:r w:rsidR="00F42E90">
        <w:rPr>
          <w:rFonts w:ascii="Arial" w:hAnsi="Arial" w:cs="Arial"/>
        </w:rPr>
        <w:t>.</w:t>
      </w:r>
    </w:p>
    <w:p w:rsidR="000E31E0" w:rsidRDefault="000E31E0" w:rsidP="00F42E90">
      <w:pPr>
        <w:spacing w:line="360" w:lineRule="auto"/>
        <w:ind w:firstLine="284"/>
        <w:jc w:val="both"/>
        <w:rPr>
          <w:rFonts w:ascii="Arial" w:hAnsi="Arial" w:cs="Arial"/>
        </w:rPr>
      </w:pPr>
    </w:p>
    <w:p w:rsidR="00F42E90" w:rsidRDefault="00F42E90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</w:t>
      </w:r>
      <w:r w:rsidR="00150C33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- ŠIFRA 11</w:t>
      </w:r>
      <w:r w:rsidR="0075377A">
        <w:rPr>
          <w:rFonts w:ascii="Arial" w:hAnsi="Arial" w:cs="Arial"/>
        </w:rPr>
        <w:t>K</w:t>
      </w:r>
    </w:p>
    <w:p w:rsidR="00F42E90" w:rsidRDefault="00F42E90" w:rsidP="00F42E90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sredstava na novčanom računu</w:t>
      </w:r>
      <w:r w:rsidR="00864386">
        <w:rPr>
          <w:rFonts w:ascii="Arial" w:hAnsi="Arial" w:cs="Arial"/>
        </w:rPr>
        <w:t xml:space="preserve"> na kraju razdoblja</w:t>
      </w:r>
      <w:r>
        <w:rPr>
          <w:rFonts w:ascii="Arial" w:hAnsi="Arial" w:cs="Arial"/>
        </w:rPr>
        <w:t xml:space="preserve"> se odnosi na obveze iz 202</w:t>
      </w:r>
      <w:r w:rsidR="007537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64386">
        <w:rPr>
          <w:rFonts w:ascii="Arial" w:hAnsi="Arial" w:cs="Arial"/>
        </w:rPr>
        <w:t>za koje je</w:t>
      </w:r>
      <w:r>
        <w:rPr>
          <w:rFonts w:ascii="Arial" w:hAnsi="Arial" w:cs="Arial"/>
        </w:rPr>
        <w:t xml:space="preserve"> </w:t>
      </w:r>
      <w:r w:rsidR="007537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ud </w:t>
      </w:r>
      <w:r w:rsidR="0075377A">
        <w:rPr>
          <w:rFonts w:ascii="Arial" w:hAnsi="Arial" w:cs="Arial"/>
        </w:rPr>
        <w:t>povukao sredstva na žiro račun i</w:t>
      </w:r>
      <w:r w:rsidR="00864386">
        <w:rPr>
          <w:rFonts w:ascii="Arial" w:hAnsi="Arial" w:cs="Arial"/>
        </w:rPr>
        <w:t xml:space="preserve"> na pasivnu kamatu od </w:t>
      </w:r>
      <w:r w:rsidR="0075377A">
        <w:rPr>
          <w:rFonts w:ascii="Arial" w:hAnsi="Arial" w:cs="Arial"/>
        </w:rPr>
        <w:t>9</w:t>
      </w:r>
      <w:r w:rsidR="00864386">
        <w:rPr>
          <w:rFonts w:ascii="Arial" w:hAnsi="Arial" w:cs="Arial"/>
        </w:rPr>
        <w:t xml:space="preserve"> </w:t>
      </w:r>
      <w:r w:rsidR="0075377A">
        <w:rPr>
          <w:rFonts w:ascii="Arial" w:hAnsi="Arial" w:cs="Arial"/>
        </w:rPr>
        <w:t>centi</w:t>
      </w:r>
      <w:r w:rsidR="00150C33">
        <w:rPr>
          <w:rFonts w:ascii="Arial" w:hAnsi="Arial" w:cs="Arial"/>
        </w:rPr>
        <w:t>. Tim sredstvima će se pokrit troškovi po ulaznim računima u iznosu od 2.060,32 eura koji se odnose na prosinac 2023. Ostatak od 300,63 eura je višak sredstava za koji ne postoji obveza i uplatit će se u Državni proračun.</w:t>
      </w:r>
    </w:p>
    <w:p w:rsidR="00F42E90" w:rsidRDefault="00F42E90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4</w:t>
      </w:r>
      <w:r w:rsidR="00150C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32361</w:t>
      </w:r>
    </w:p>
    <w:p w:rsidR="00F42E90" w:rsidRPr="00F42E90" w:rsidRDefault="00150C33" w:rsidP="008E368E">
      <w:pPr>
        <w:pStyle w:val="Odlomakpopisa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2023. </w:t>
      </w:r>
      <w:r w:rsidR="00F43008">
        <w:rPr>
          <w:rFonts w:ascii="Arial" w:hAnsi="Arial" w:cs="Arial"/>
        </w:rPr>
        <w:t>su</w:t>
      </w:r>
      <w:r w:rsidR="00902320">
        <w:rPr>
          <w:rFonts w:ascii="Arial" w:hAnsi="Arial" w:cs="Arial"/>
        </w:rPr>
        <w:t xml:space="preserve"> bil</w:t>
      </w:r>
      <w:r w:rsidR="00F43008">
        <w:rPr>
          <w:rFonts w:ascii="Arial" w:hAnsi="Arial" w:cs="Arial"/>
        </w:rPr>
        <w:t>i</w:t>
      </w:r>
      <w:r w:rsidR="00902320">
        <w:rPr>
          <w:rFonts w:ascii="Arial" w:hAnsi="Arial" w:cs="Arial"/>
        </w:rPr>
        <w:t xml:space="preserve"> </w:t>
      </w:r>
      <w:r w:rsidR="00F42E90">
        <w:rPr>
          <w:rFonts w:ascii="Arial" w:hAnsi="Arial" w:cs="Arial"/>
        </w:rPr>
        <w:t>sistematsk</w:t>
      </w:r>
      <w:r w:rsidR="00F43008">
        <w:rPr>
          <w:rFonts w:ascii="Arial" w:hAnsi="Arial" w:cs="Arial"/>
        </w:rPr>
        <w:t>i</w:t>
      </w:r>
      <w:r w:rsidR="00F42E90">
        <w:rPr>
          <w:rFonts w:ascii="Arial" w:hAnsi="Arial" w:cs="Arial"/>
        </w:rPr>
        <w:t xml:space="preserve"> pregled</w:t>
      </w:r>
      <w:r w:rsidR="00F43008">
        <w:rPr>
          <w:rFonts w:ascii="Arial" w:hAnsi="Arial" w:cs="Arial"/>
        </w:rPr>
        <w:t>i za službenike i namještenike</w:t>
      </w:r>
      <w:r>
        <w:rPr>
          <w:rFonts w:ascii="Arial" w:hAnsi="Arial" w:cs="Arial"/>
        </w:rPr>
        <w:t xml:space="preserve"> te je zbog toga značajno veći rashod u odnosu na prethodnu godinu</w:t>
      </w:r>
      <w:r w:rsidR="00F43008">
        <w:rPr>
          <w:rFonts w:ascii="Arial" w:hAnsi="Arial" w:cs="Arial"/>
        </w:rPr>
        <w:t>.</w:t>
      </w:r>
    </w:p>
    <w:p w:rsidR="008E368E" w:rsidRDefault="008E368E" w:rsidP="008E368E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320" w:rsidRPr="001B39F8" w:rsidRDefault="00864386" w:rsidP="008E368E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902320" w:rsidRPr="001B39F8">
        <w:rPr>
          <w:rFonts w:ascii="Arial" w:hAnsi="Arial" w:cs="Arial"/>
          <w:b/>
          <w:sz w:val="28"/>
          <w:szCs w:val="28"/>
        </w:rPr>
        <w:t xml:space="preserve">: </w:t>
      </w:r>
      <w:r w:rsidR="00902320">
        <w:rPr>
          <w:rFonts w:ascii="Arial" w:hAnsi="Arial" w:cs="Arial"/>
          <w:b/>
          <w:sz w:val="28"/>
          <w:szCs w:val="28"/>
        </w:rPr>
        <w:t>RAS-funkcijski</w:t>
      </w:r>
    </w:p>
    <w:p w:rsidR="00D17368" w:rsidRDefault="00D17368" w:rsidP="008E368E">
      <w:pPr>
        <w:spacing w:after="0" w:line="360" w:lineRule="auto"/>
        <w:jc w:val="both"/>
        <w:rPr>
          <w:rFonts w:ascii="Arial" w:hAnsi="Arial" w:cs="Arial"/>
        </w:rPr>
      </w:pPr>
    </w:p>
    <w:p w:rsidR="00D17368" w:rsidRDefault="00902320" w:rsidP="008E368E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BR.4</w:t>
      </w:r>
      <w:r w:rsidR="00150C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033</w:t>
      </w:r>
    </w:p>
    <w:p w:rsidR="008E368E" w:rsidRDefault="008E368E" w:rsidP="008E368E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902320" w:rsidRDefault="00902320" w:rsidP="008E368E">
      <w:pPr>
        <w:pStyle w:val="Odlomakpopisa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</w:t>
      </w:r>
      <w:r w:rsidR="00716AF2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rashodi poslovanja u iznosu od </w:t>
      </w:r>
      <w:r w:rsidR="00716AF2">
        <w:rPr>
          <w:rFonts w:ascii="Arial" w:hAnsi="Arial" w:cs="Arial"/>
        </w:rPr>
        <w:t>3.118.</w:t>
      </w:r>
      <w:r w:rsidR="00150C33">
        <w:rPr>
          <w:rFonts w:ascii="Arial" w:hAnsi="Arial" w:cs="Arial"/>
        </w:rPr>
        <w:t>030,16</w:t>
      </w:r>
      <w:r w:rsidR="00716AF2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 xml:space="preserve"> i rashodi za nabavu nefinancijske imovine u iznosu </w:t>
      </w:r>
      <w:r w:rsidR="00716AF2">
        <w:rPr>
          <w:rFonts w:ascii="Arial" w:hAnsi="Arial" w:cs="Arial"/>
        </w:rPr>
        <w:t>771,76</w:t>
      </w:r>
      <w:r>
        <w:rPr>
          <w:rFonts w:ascii="Arial" w:hAnsi="Arial" w:cs="Arial"/>
        </w:rPr>
        <w:t xml:space="preserve"> </w:t>
      </w:r>
      <w:r w:rsidR="00716AF2">
        <w:rPr>
          <w:rFonts w:ascii="Arial" w:hAnsi="Arial" w:cs="Arial"/>
        </w:rPr>
        <w:t>eura</w:t>
      </w:r>
      <w:r>
        <w:rPr>
          <w:rFonts w:ascii="Arial" w:hAnsi="Arial" w:cs="Arial"/>
        </w:rPr>
        <w:t>.</w:t>
      </w:r>
    </w:p>
    <w:p w:rsidR="008E368E" w:rsidRPr="00902320" w:rsidRDefault="008E368E" w:rsidP="008E368E">
      <w:pPr>
        <w:pStyle w:val="Odlomakpopisa"/>
        <w:spacing w:after="0" w:line="360" w:lineRule="auto"/>
        <w:ind w:left="0"/>
        <w:jc w:val="both"/>
        <w:rPr>
          <w:rFonts w:ascii="Arial" w:hAnsi="Arial" w:cs="Arial"/>
        </w:rPr>
      </w:pPr>
    </w:p>
    <w:p w:rsidR="00902320" w:rsidRDefault="00864386" w:rsidP="008E368E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902320" w:rsidRPr="001B39F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P-VRIO</w:t>
      </w:r>
    </w:p>
    <w:p w:rsidR="00902320" w:rsidRDefault="00902320" w:rsidP="008E368E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320" w:rsidRDefault="00902320" w:rsidP="008E368E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 w:rsidRPr="00902320">
        <w:rPr>
          <w:rFonts w:ascii="Arial" w:hAnsi="Arial" w:cs="Arial"/>
        </w:rPr>
        <w:t>BILJEŠKA BR.4</w:t>
      </w:r>
      <w:r w:rsidR="00897088">
        <w:rPr>
          <w:rFonts w:ascii="Arial" w:hAnsi="Arial" w:cs="Arial"/>
        </w:rPr>
        <w:t>6</w:t>
      </w:r>
      <w:r w:rsidRPr="00902320">
        <w:rPr>
          <w:rFonts w:ascii="Arial" w:hAnsi="Arial" w:cs="Arial"/>
        </w:rPr>
        <w:t xml:space="preserve"> - ŠIFRA </w:t>
      </w:r>
      <w:r w:rsidR="00556E3A">
        <w:rPr>
          <w:rFonts w:ascii="Arial" w:hAnsi="Arial" w:cs="Arial"/>
        </w:rPr>
        <w:t>9151</w:t>
      </w:r>
    </w:p>
    <w:p w:rsidR="00902320" w:rsidRDefault="00902320" w:rsidP="008E368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56E3A" w:rsidRDefault="00556E3A" w:rsidP="008E368E">
      <w:pPr>
        <w:pStyle w:val="Bezproreda"/>
        <w:numPr>
          <w:ilvl w:val="0"/>
          <w:numId w:val="10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smanjenja u vrijednosti imovine je došlo zbog rashodovanja imovine u iznosu od </w:t>
      </w:r>
      <w:r w:rsidR="00897088">
        <w:rPr>
          <w:rFonts w:ascii="Arial" w:hAnsi="Arial" w:cs="Arial"/>
        </w:rPr>
        <w:t>49,85 eura</w:t>
      </w:r>
      <w:r>
        <w:rPr>
          <w:rFonts w:ascii="Arial" w:hAnsi="Arial" w:cs="Arial"/>
        </w:rPr>
        <w:t xml:space="preserve">. Do smanjenja obujma imovine u iznosu </w:t>
      </w:r>
      <w:r w:rsidR="00897088">
        <w:rPr>
          <w:rFonts w:ascii="Arial" w:hAnsi="Arial" w:cs="Arial"/>
        </w:rPr>
        <w:t xml:space="preserve">68,16 eura </w:t>
      </w:r>
      <w:r>
        <w:rPr>
          <w:rFonts w:ascii="Arial" w:hAnsi="Arial" w:cs="Arial"/>
        </w:rPr>
        <w:t>došlo</w:t>
      </w:r>
      <w:r w:rsidR="00897088">
        <w:rPr>
          <w:rFonts w:ascii="Arial" w:hAnsi="Arial" w:cs="Arial"/>
        </w:rPr>
        <w:t xml:space="preserve"> je zbog </w:t>
      </w:r>
      <w:proofErr w:type="spellStart"/>
      <w:r w:rsidR="00897088">
        <w:rPr>
          <w:rFonts w:ascii="Arial" w:hAnsi="Arial" w:cs="Arial"/>
        </w:rPr>
        <w:t>is</w:t>
      </w:r>
      <w:r>
        <w:rPr>
          <w:rFonts w:ascii="Arial" w:hAnsi="Arial" w:cs="Arial"/>
        </w:rPr>
        <w:t>knjiženja</w:t>
      </w:r>
      <w:proofErr w:type="spellEnd"/>
      <w:r>
        <w:rPr>
          <w:rFonts w:ascii="Arial" w:hAnsi="Arial" w:cs="Arial"/>
        </w:rPr>
        <w:t xml:space="preserve"> imovine</w:t>
      </w:r>
      <w:r w:rsidR="000042F4">
        <w:rPr>
          <w:rFonts w:ascii="Arial" w:hAnsi="Arial" w:cs="Arial"/>
        </w:rPr>
        <w:t xml:space="preserve"> koja je utvrđena kao manjak</w:t>
      </w:r>
      <w:r w:rsidR="00C1526F">
        <w:rPr>
          <w:rFonts w:ascii="Arial" w:hAnsi="Arial" w:cs="Arial"/>
        </w:rPr>
        <w:t>. Do povećanja</w:t>
      </w:r>
      <w:r>
        <w:rPr>
          <w:rFonts w:ascii="Arial" w:hAnsi="Arial" w:cs="Arial"/>
        </w:rPr>
        <w:t xml:space="preserve"> ob</w:t>
      </w:r>
      <w:r w:rsidR="00897088">
        <w:rPr>
          <w:rFonts w:ascii="Arial" w:hAnsi="Arial" w:cs="Arial"/>
        </w:rPr>
        <w:t>ujma imovine u iznosu</w:t>
      </w:r>
      <w:r w:rsidR="00C1526F">
        <w:rPr>
          <w:rFonts w:ascii="Arial" w:hAnsi="Arial" w:cs="Arial"/>
        </w:rPr>
        <w:t xml:space="preserve"> od</w:t>
      </w:r>
      <w:r w:rsidR="00897088">
        <w:rPr>
          <w:rFonts w:ascii="Arial" w:hAnsi="Arial" w:cs="Arial"/>
        </w:rPr>
        <w:t xml:space="preserve"> 9.406,80</w:t>
      </w:r>
      <w:r w:rsidR="00C1526F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 xml:space="preserve"> je zbog prijenosa imovine M</w:t>
      </w:r>
      <w:r w:rsidR="00897088">
        <w:rPr>
          <w:rFonts w:ascii="Arial" w:hAnsi="Arial" w:cs="Arial"/>
        </w:rPr>
        <w:t>inistarstva pravosuđa i uprave</w:t>
      </w:r>
      <w:r w:rsidR="00C1526F">
        <w:rPr>
          <w:rFonts w:ascii="Arial" w:hAnsi="Arial" w:cs="Arial"/>
        </w:rPr>
        <w:t xml:space="preserve"> u vlasništvo</w:t>
      </w:r>
      <w:r>
        <w:rPr>
          <w:rFonts w:ascii="Arial" w:hAnsi="Arial" w:cs="Arial"/>
        </w:rPr>
        <w:t xml:space="preserve"> Suda</w:t>
      </w:r>
      <w:r w:rsidR="008970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Radi se o informatičkoj opremi</w:t>
      </w:r>
      <w:r w:rsidR="000042F4">
        <w:rPr>
          <w:rFonts w:ascii="Arial" w:hAnsi="Arial" w:cs="Arial"/>
        </w:rPr>
        <w:t>.</w:t>
      </w:r>
    </w:p>
    <w:p w:rsidR="00864386" w:rsidRDefault="00864386" w:rsidP="008E368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042F4" w:rsidRDefault="00864386" w:rsidP="008E368E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0042F4" w:rsidRPr="001B39F8">
        <w:rPr>
          <w:rFonts w:ascii="Arial" w:hAnsi="Arial" w:cs="Arial"/>
          <w:b/>
          <w:sz w:val="28"/>
          <w:szCs w:val="28"/>
        </w:rPr>
        <w:t xml:space="preserve">: </w:t>
      </w:r>
      <w:r w:rsidR="000042F4">
        <w:rPr>
          <w:rFonts w:ascii="Arial" w:hAnsi="Arial" w:cs="Arial"/>
          <w:b/>
          <w:sz w:val="28"/>
          <w:szCs w:val="28"/>
        </w:rPr>
        <w:t>OBVEZE</w:t>
      </w:r>
    </w:p>
    <w:p w:rsidR="000042F4" w:rsidRDefault="000042F4" w:rsidP="008E368E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42F4" w:rsidRDefault="000042F4" w:rsidP="008E368E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 w:rsidRPr="00AA4CD2">
        <w:rPr>
          <w:rFonts w:ascii="Arial" w:hAnsi="Arial" w:cs="Arial"/>
        </w:rPr>
        <w:t>BILJEŠKA BR.4</w:t>
      </w:r>
      <w:r w:rsidR="00897088">
        <w:rPr>
          <w:rFonts w:ascii="Arial" w:hAnsi="Arial" w:cs="Arial"/>
        </w:rPr>
        <w:t>7</w:t>
      </w:r>
      <w:r w:rsidR="00AA4CD2">
        <w:rPr>
          <w:rFonts w:ascii="Arial" w:hAnsi="Arial" w:cs="Arial"/>
        </w:rPr>
        <w:t xml:space="preserve"> - V001</w:t>
      </w:r>
    </w:p>
    <w:p w:rsidR="00AA4CD2" w:rsidRDefault="00AA4CD2" w:rsidP="00AA4CD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AA4CD2" w:rsidRDefault="008725C0" w:rsidP="00AA4CD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obveza na početku godine je 277.423,84 eura i odnose se na obveze za rashode poslovanja u iznosu 242.558,79 eura i obveze za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u iznosu</w:t>
      </w:r>
      <w:r w:rsidR="00C1526F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34.865,05 eura. Obveze za rashode poslovanja odnos</w:t>
      </w:r>
      <w:r w:rsidR="00C152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plaću za</w:t>
      </w:r>
      <w:r w:rsidR="00897088">
        <w:rPr>
          <w:rFonts w:ascii="Arial" w:hAnsi="Arial" w:cs="Arial"/>
        </w:rPr>
        <w:t xml:space="preserve"> </w:t>
      </w:r>
      <w:r w:rsidR="00897088">
        <w:rPr>
          <w:rFonts w:ascii="Arial" w:hAnsi="Arial" w:cs="Arial"/>
        </w:rPr>
        <w:lastRenderedPageBreak/>
        <w:t>prosinac</w:t>
      </w:r>
      <w:r>
        <w:rPr>
          <w:rFonts w:ascii="Arial" w:hAnsi="Arial" w:cs="Arial"/>
        </w:rPr>
        <w:t xml:space="preserve"> 2022., trinaeste obveze za kontinui</w:t>
      </w:r>
      <w:r w:rsidR="00897088">
        <w:rPr>
          <w:rFonts w:ascii="Arial" w:hAnsi="Arial" w:cs="Arial"/>
        </w:rPr>
        <w:t>rane rashode, naknadu bolovanja i</w:t>
      </w:r>
      <w:r>
        <w:rPr>
          <w:rFonts w:ascii="Arial" w:hAnsi="Arial" w:cs="Arial"/>
        </w:rPr>
        <w:t xml:space="preserve"> obvezu povrata u Državni proračun.</w:t>
      </w:r>
    </w:p>
    <w:p w:rsidR="00176EA2" w:rsidRDefault="00176EA2" w:rsidP="00176EA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A4CD2" w:rsidRDefault="00176EA2" w:rsidP="00176EA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BR.4</w:t>
      </w:r>
      <w:r w:rsidR="008970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V002</w:t>
      </w:r>
    </w:p>
    <w:p w:rsidR="00176EA2" w:rsidRDefault="00176EA2" w:rsidP="00176EA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176EA2" w:rsidRDefault="00176EA2" w:rsidP="00176EA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obveza u izvještajnom razdoblju </w:t>
      </w:r>
      <w:r w:rsidR="008725C0">
        <w:rPr>
          <w:rFonts w:ascii="Arial" w:hAnsi="Arial" w:cs="Arial"/>
        </w:rPr>
        <w:t>iznosi 3.18</w:t>
      </w:r>
      <w:r w:rsidR="00897088">
        <w:rPr>
          <w:rFonts w:ascii="Arial" w:hAnsi="Arial" w:cs="Arial"/>
        </w:rPr>
        <w:t>2.144,51 euro</w:t>
      </w:r>
      <w:r w:rsidR="008725C0">
        <w:rPr>
          <w:rFonts w:ascii="Arial" w:hAnsi="Arial" w:cs="Arial"/>
        </w:rPr>
        <w:t xml:space="preserve"> što s</w:t>
      </w:r>
      <w:r>
        <w:rPr>
          <w:rFonts w:ascii="Arial" w:hAnsi="Arial" w:cs="Arial"/>
        </w:rPr>
        <w:t xml:space="preserve"> podmirenim obvezama u iznosu od </w:t>
      </w:r>
      <w:r w:rsidR="00897088">
        <w:rPr>
          <w:rFonts w:ascii="Arial" w:hAnsi="Arial" w:cs="Arial"/>
        </w:rPr>
        <w:t>3.153.063,2</w:t>
      </w:r>
      <w:r w:rsidR="008725C0">
        <w:rPr>
          <w:rFonts w:ascii="Arial" w:hAnsi="Arial" w:cs="Arial"/>
        </w:rPr>
        <w:t>8</w:t>
      </w:r>
      <w:r w:rsidR="00C1526F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 xml:space="preserve"> čini </w:t>
      </w:r>
      <w:r w:rsidR="00897088">
        <w:rPr>
          <w:rFonts w:ascii="Arial" w:hAnsi="Arial" w:cs="Arial"/>
        </w:rPr>
        <w:t>29.081,23</w:t>
      </w:r>
      <w:r>
        <w:rPr>
          <w:rFonts w:ascii="Arial" w:hAnsi="Arial" w:cs="Arial"/>
        </w:rPr>
        <w:t xml:space="preserve"> </w:t>
      </w:r>
      <w:r w:rsidR="008725C0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. Ta razlika zajedno s obvezama na početku razdoblja daje </w:t>
      </w:r>
      <w:r w:rsidR="008725C0">
        <w:rPr>
          <w:rFonts w:ascii="Arial" w:hAnsi="Arial" w:cs="Arial"/>
        </w:rPr>
        <w:t>306.</w:t>
      </w:r>
      <w:r w:rsidR="00897088">
        <w:rPr>
          <w:rFonts w:ascii="Arial" w:hAnsi="Arial" w:cs="Arial"/>
        </w:rPr>
        <w:t>505,07</w:t>
      </w:r>
      <w:r w:rsidR="008725C0">
        <w:rPr>
          <w:rFonts w:ascii="Arial" w:hAnsi="Arial" w:cs="Arial"/>
        </w:rPr>
        <w:t xml:space="preserve"> eura.</w:t>
      </w:r>
    </w:p>
    <w:p w:rsidR="00CE768E" w:rsidRDefault="00CE768E" w:rsidP="00CE768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E768E" w:rsidRDefault="00CE768E" w:rsidP="00CE768E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BR.49 </w:t>
      </w:r>
    </w:p>
    <w:p w:rsidR="00CE768E" w:rsidRDefault="00CE768E" w:rsidP="00CE768E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CE768E" w:rsidRDefault="00CE768E" w:rsidP="00CE768E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Zbog prelaska s kun</w:t>
      </w:r>
      <w:r w:rsidR="00C1526F">
        <w:rPr>
          <w:rFonts w:ascii="Arial" w:hAnsi="Arial" w:cs="Arial"/>
        </w:rPr>
        <w:t>e na euro</w:t>
      </w:r>
      <w:r>
        <w:rPr>
          <w:rFonts w:ascii="Arial" w:hAnsi="Arial" w:cs="Arial"/>
        </w:rPr>
        <w:t xml:space="preserve"> 1.1.2023. došlo je do automatskog preračunavanja</w:t>
      </w:r>
      <w:r w:rsidR="00327381">
        <w:rPr>
          <w:rFonts w:ascii="Arial" w:hAnsi="Arial" w:cs="Arial"/>
        </w:rPr>
        <w:t xml:space="preserve"> stavki</w:t>
      </w:r>
      <w:r>
        <w:rPr>
          <w:rFonts w:ascii="Arial" w:hAnsi="Arial" w:cs="Arial"/>
        </w:rPr>
        <w:t xml:space="preserve"> </w:t>
      </w:r>
      <w:r w:rsidR="00327381">
        <w:rPr>
          <w:rFonts w:ascii="Arial" w:hAnsi="Arial" w:cs="Arial"/>
        </w:rPr>
        <w:t xml:space="preserve">glavne knjige i pomoćnih knjiga </w:t>
      </w:r>
      <w:r>
        <w:rPr>
          <w:rFonts w:ascii="Arial" w:hAnsi="Arial" w:cs="Arial"/>
        </w:rPr>
        <w:t>u</w:t>
      </w:r>
      <w:r w:rsidR="00327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računovodstvenom </w:t>
      </w:r>
      <w:r w:rsidR="00327381">
        <w:rPr>
          <w:rFonts w:ascii="Arial" w:hAnsi="Arial" w:cs="Arial"/>
        </w:rPr>
        <w:t>programu</w:t>
      </w:r>
      <w:r>
        <w:rPr>
          <w:rFonts w:ascii="Arial" w:hAnsi="Arial" w:cs="Arial"/>
        </w:rPr>
        <w:t>.</w:t>
      </w:r>
      <w:r w:rsidR="00437459">
        <w:rPr>
          <w:rFonts w:ascii="Arial" w:hAnsi="Arial" w:cs="Arial"/>
        </w:rPr>
        <w:t xml:space="preserve"> U</w:t>
      </w:r>
      <w:r w:rsidR="00327381">
        <w:rPr>
          <w:rFonts w:ascii="Arial" w:hAnsi="Arial" w:cs="Arial"/>
        </w:rPr>
        <w:t xml:space="preserve"> prenesenom</w:t>
      </w:r>
      <w:r w:rsidR="00437459">
        <w:rPr>
          <w:rFonts w:ascii="Arial" w:hAnsi="Arial" w:cs="Arial"/>
        </w:rPr>
        <w:t xml:space="preserve"> početnom stanju aktiva je iznosila 3.100.200,94 eura a pasiva 3.100.200,96 eura. Također bilo je razlika između glavne knjige i pomoćnih knjiga. Radi usklade aktive i pasive te glavne knjige s pomoćnim knjigama</w:t>
      </w:r>
      <w:r>
        <w:rPr>
          <w:rFonts w:ascii="Arial" w:hAnsi="Arial" w:cs="Arial"/>
        </w:rPr>
        <w:t xml:space="preserve"> </w:t>
      </w:r>
      <w:r w:rsidR="00327381">
        <w:rPr>
          <w:rFonts w:ascii="Arial" w:hAnsi="Arial" w:cs="Arial"/>
        </w:rPr>
        <w:t>91111 Izvor vlasništva iz proračuna za nefinancijsku imovinu povećan je za 0,16 eura. Konto 92211 višak prihoda poslovanja smanjen je za 0,01 euro.</w:t>
      </w:r>
      <w:r w:rsidR="00A62B9F">
        <w:rPr>
          <w:rFonts w:ascii="Arial" w:hAnsi="Arial" w:cs="Arial"/>
        </w:rPr>
        <w:t xml:space="preserve"> Aktiva je povećana za 0,17 eura.</w:t>
      </w:r>
    </w:p>
    <w:p w:rsidR="00B827C4" w:rsidRDefault="00B827C4" w:rsidP="008E368E">
      <w:pPr>
        <w:pStyle w:val="Bezproreda"/>
        <w:spacing w:line="36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B827C4" w:rsidRDefault="00094B32" w:rsidP="008E368E">
      <w:pPr>
        <w:pStyle w:val="Bezproreda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Mjesto i datum: </w:t>
      </w:r>
      <w:r w:rsidR="00B827C4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</w:t>
      </w:r>
      <w:r w:rsidR="00897088">
        <w:rPr>
          <w:rFonts w:ascii="Arial" w:hAnsi="Arial" w:cs="Arial"/>
        </w:rPr>
        <w:t>9</w:t>
      </w:r>
      <w:r w:rsidR="00B827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siječnja 202</w:t>
      </w:r>
      <w:r w:rsidR="008725C0">
        <w:rPr>
          <w:rFonts w:ascii="Arial" w:hAnsi="Arial" w:cs="Arial"/>
        </w:rPr>
        <w:t>4</w:t>
      </w:r>
      <w:r w:rsidR="008E368E">
        <w:rPr>
          <w:rFonts w:ascii="Arial" w:hAnsi="Arial" w:cs="Arial"/>
        </w:rPr>
        <w:t>.</w:t>
      </w:r>
    </w:p>
    <w:p w:rsidR="00094B32" w:rsidRDefault="00094B3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094B32" w:rsidRDefault="00094B32" w:rsidP="00A62B9F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EA7691" w:rsidRPr="00EA7691" w:rsidRDefault="00EA7691" w:rsidP="00E728B9">
      <w:pPr>
        <w:pStyle w:val="Bezproreda"/>
        <w:jc w:val="both"/>
        <w:rPr>
          <w:rFonts w:ascii="Arial" w:hAnsi="Arial" w:cs="Arial"/>
        </w:rPr>
      </w:pPr>
    </w:p>
    <w:sectPr w:rsidR="00EA7691" w:rsidRPr="00EA76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98" w:rsidRDefault="005C4798" w:rsidP="00B827C4">
      <w:pPr>
        <w:spacing w:after="0" w:line="240" w:lineRule="auto"/>
      </w:pPr>
      <w:r>
        <w:separator/>
      </w:r>
    </w:p>
  </w:endnote>
  <w:endnote w:type="continuationSeparator" w:id="0">
    <w:p w:rsidR="005C4798" w:rsidRDefault="005C4798" w:rsidP="00B8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2429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27C4" w:rsidRPr="008E368E" w:rsidRDefault="00B827C4">
        <w:pPr>
          <w:pStyle w:val="Podnoje"/>
          <w:jc w:val="center"/>
          <w:rPr>
            <w:rFonts w:ascii="Arial" w:hAnsi="Arial" w:cs="Arial"/>
          </w:rPr>
        </w:pPr>
        <w:r w:rsidRPr="008E368E">
          <w:rPr>
            <w:rFonts w:ascii="Arial" w:hAnsi="Arial" w:cs="Arial"/>
          </w:rPr>
          <w:fldChar w:fldCharType="begin"/>
        </w:r>
        <w:r w:rsidRPr="008E368E">
          <w:rPr>
            <w:rFonts w:ascii="Arial" w:hAnsi="Arial" w:cs="Arial"/>
          </w:rPr>
          <w:instrText>PAGE   \* MERGEFORMAT</w:instrText>
        </w:r>
        <w:r w:rsidRPr="008E368E">
          <w:rPr>
            <w:rFonts w:ascii="Arial" w:hAnsi="Arial" w:cs="Arial"/>
          </w:rPr>
          <w:fldChar w:fldCharType="separate"/>
        </w:r>
        <w:r w:rsidR="006D49AB">
          <w:rPr>
            <w:rFonts w:ascii="Arial" w:hAnsi="Arial" w:cs="Arial"/>
            <w:noProof/>
          </w:rPr>
          <w:t>4</w:t>
        </w:r>
        <w:r w:rsidRPr="008E368E">
          <w:rPr>
            <w:rFonts w:ascii="Arial" w:hAnsi="Arial" w:cs="Arial"/>
          </w:rPr>
          <w:fldChar w:fldCharType="end"/>
        </w:r>
      </w:p>
    </w:sdtContent>
  </w:sdt>
  <w:p w:rsidR="00B827C4" w:rsidRDefault="00B827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98" w:rsidRDefault="005C4798" w:rsidP="00B827C4">
      <w:pPr>
        <w:spacing w:after="0" w:line="240" w:lineRule="auto"/>
      </w:pPr>
      <w:r>
        <w:separator/>
      </w:r>
    </w:p>
  </w:footnote>
  <w:footnote w:type="continuationSeparator" w:id="0">
    <w:p w:rsidR="005C4798" w:rsidRDefault="005C4798" w:rsidP="00B8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617"/>
    <w:multiLevelType w:val="hybridMultilevel"/>
    <w:tmpl w:val="57EC7BD8"/>
    <w:lvl w:ilvl="0" w:tplc="041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834DBB"/>
    <w:multiLevelType w:val="hybridMultilevel"/>
    <w:tmpl w:val="FA8422C0"/>
    <w:lvl w:ilvl="0" w:tplc="BF1AB8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3D1F95"/>
    <w:multiLevelType w:val="hybridMultilevel"/>
    <w:tmpl w:val="F9387CBA"/>
    <w:lvl w:ilvl="0" w:tplc="8772BE7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551F41"/>
    <w:multiLevelType w:val="hybridMultilevel"/>
    <w:tmpl w:val="1AA0DFAC"/>
    <w:lvl w:ilvl="0" w:tplc="0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09C5364"/>
    <w:multiLevelType w:val="hybridMultilevel"/>
    <w:tmpl w:val="C7BCEC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011"/>
    <w:multiLevelType w:val="hybridMultilevel"/>
    <w:tmpl w:val="676AE9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38E5"/>
    <w:multiLevelType w:val="hybridMultilevel"/>
    <w:tmpl w:val="53F2D58E"/>
    <w:lvl w:ilvl="0" w:tplc="8362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D3078"/>
    <w:multiLevelType w:val="hybridMultilevel"/>
    <w:tmpl w:val="585A0D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946"/>
    <w:multiLevelType w:val="hybridMultilevel"/>
    <w:tmpl w:val="8EE8C11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EB63DF"/>
    <w:multiLevelType w:val="hybridMultilevel"/>
    <w:tmpl w:val="A9AE06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1"/>
    <w:rsid w:val="00002414"/>
    <w:rsid w:val="000042F4"/>
    <w:rsid w:val="00006825"/>
    <w:rsid w:val="0001509C"/>
    <w:rsid w:val="000363FD"/>
    <w:rsid w:val="00053746"/>
    <w:rsid w:val="00072D53"/>
    <w:rsid w:val="00094B32"/>
    <w:rsid w:val="000A1573"/>
    <w:rsid w:val="000D1965"/>
    <w:rsid w:val="000D51F2"/>
    <w:rsid w:val="000E31E0"/>
    <w:rsid w:val="001078E7"/>
    <w:rsid w:val="001266E3"/>
    <w:rsid w:val="00134B69"/>
    <w:rsid w:val="00144583"/>
    <w:rsid w:val="00150C33"/>
    <w:rsid w:val="00166668"/>
    <w:rsid w:val="00176EA2"/>
    <w:rsid w:val="00181B9C"/>
    <w:rsid w:val="001A03C4"/>
    <w:rsid w:val="001A3ADD"/>
    <w:rsid w:val="001B2675"/>
    <w:rsid w:val="001B39F8"/>
    <w:rsid w:val="001B72DC"/>
    <w:rsid w:val="001D7EAE"/>
    <w:rsid w:val="00215E03"/>
    <w:rsid w:val="00231D51"/>
    <w:rsid w:val="00246B3A"/>
    <w:rsid w:val="00262BD9"/>
    <w:rsid w:val="00291F31"/>
    <w:rsid w:val="002C1CE2"/>
    <w:rsid w:val="002C7374"/>
    <w:rsid w:val="002E4219"/>
    <w:rsid w:val="002E4279"/>
    <w:rsid w:val="00303A45"/>
    <w:rsid w:val="0030583E"/>
    <w:rsid w:val="00314E3C"/>
    <w:rsid w:val="00327381"/>
    <w:rsid w:val="00327578"/>
    <w:rsid w:val="00334E1F"/>
    <w:rsid w:val="0035029C"/>
    <w:rsid w:val="003724B9"/>
    <w:rsid w:val="0037326A"/>
    <w:rsid w:val="003737B4"/>
    <w:rsid w:val="003762CE"/>
    <w:rsid w:val="003A6C32"/>
    <w:rsid w:val="004128CE"/>
    <w:rsid w:val="004137FD"/>
    <w:rsid w:val="00437459"/>
    <w:rsid w:val="00446EC5"/>
    <w:rsid w:val="004772D0"/>
    <w:rsid w:val="00482469"/>
    <w:rsid w:val="0048539C"/>
    <w:rsid w:val="004962AD"/>
    <w:rsid w:val="004B0A76"/>
    <w:rsid w:val="004E265B"/>
    <w:rsid w:val="004E5398"/>
    <w:rsid w:val="004E5C61"/>
    <w:rsid w:val="00512E8D"/>
    <w:rsid w:val="00517941"/>
    <w:rsid w:val="00535127"/>
    <w:rsid w:val="00556E3A"/>
    <w:rsid w:val="00571A1A"/>
    <w:rsid w:val="005773F7"/>
    <w:rsid w:val="0058220B"/>
    <w:rsid w:val="005A76D8"/>
    <w:rsid w:val="005C4798"/>
    <w:rsid w:val="005F0FF7"/>
    <w:rsid w:val="00641C1D"/>
    <w:rsid w:val="00653BFD"/>
    <w:rsid w:val="0067632F"/>
    <w:rsid w:val="006D49AB"/>
    <w:rsid w:val="006E10FC"/>
    <w:rsid w:val="006F168E"/>
    <w:rsid w:val="00716AF2"/>
    <w:rsid w:val="00722566"/>
    <w:rsid w:val="00722D3B"/>
    <w:rsid w:val="0075377A"/>
    <w:rsid w:val="00753B75"/>
    <w:rsid w:val="00765F4F"/>
    <w:rsid w:val="00791996"/>
    <w:rsid w:val="007D21F8"/>
    <w:rsid w:val="007F417B"/>
    <w:rsid w:val="0082446D"/>
    <w:rsid w:val="00847744"/>
    <w:rsid w:val="00854B5F"/>
    <w:rsid w:val="00864386"/>
    <w:rsid w:val="008725C0"/>
    <w:rsid w:val="008744B7"/>
    <w:rsid w:val="00881751"/>
    <w:rsid w:val="00897088"/>
    <w:rsid w:val="008B4240"/>
    <w:rsid w:val="008B6B96"/>
    <w:rsid w:val="008E368E"/>
    <w:rsid w:val="00902320"/>
    <w:rsid w:val="00951575"/>
    <w:rsid w:val="00951DE3"/>
    <w:rsid w:val="009567CE"/>
    <w:rsid w:val="0099562A"/>
    <w:rsid w:val="009B2B1D"/>
    <w:rsid w:val="009F1FB1"/>
    <w:rsid w:val="00A07BAA"/>
    <w:rsid w:val="00A11A7F"/>
    <w:rsid w:val="00A25072"/>
    <w:rsid w:val="00A274DA"/>
    <w:rsid w:val="00A44551"/>
    <w:rsid w:val="00A62B9F"/>
    <w:rsid w:val="00A8054B"/>
    <w:rsid w:val="00AA4CD2"/>
    <w:rsid w:val="00AB1CF6"/>
    <w:rsid w:val="00AD07AD"/>
    <w:rsid w:val="00AD687E"/>
    <w:rsid w:val="00AF0EC3"/>
    <w:rsid w:val="00B02A7C"/>
    <w:rsid w:val="00B15542"/>
    <w:rsid w:val="00B549AF"/>
    <w:rsid w:val="00B76AF9"/>
    <w:rsid w:val="00B827C4"/>
    <w:rsid w:val="00B8355D"/>
    <w:rsid w:val="00BA717C"/>
    <w:rsid w:val="00BB625C"/>
    <w:rsid w:val="00BD588F"/>
    <w:rsid w:val="00BD7517"/>
    <w:rsid w:val="00BF2052"/>
    <w:rsid w:val="00C05CD4"/>
    <w:rsid w:val="00C075CB"/>
    <w:rsid w:val="00C11282"/>
    <w:rsid w:val="00C14656"/>
    <w:rsid w:val="00C1526F"/>
    <w:rsid w:val="00C6004E"/>
    <w:rsid w:val="00C8689F"/>
    <w:rsid w:val="00CA3C4B"/>
    <w:rsid w:val="00CD315A"/>
    <w:rsid w:val="00CE768E"/>
    <w:rsid w:val="00CF5A18"/>
    <w:rsid w:val="00D0411C"/>
    <w:rsid w:val="00D0778D"/>
    <w:rsid w:val="00D11239"/>
    <w:rsid w:val="00D17368"/>
    <w:rsid w:val="00D27B7E"/>
    <w:rsid w:val="00D70E94"/>
    <w:rsid w:val="00D71568"/>
    <w:rsid w:val="00D94CE4"/>
    <w:rsid w:val="00DB6604"/>
    <w:rsid w:val="00DD7F83"/>
    <w:rsid w:val="00DE1F8C"/>
    <w:rsid w:val="00E25AD8"/>
    <w:rsid w:val="00E52159"/>
    <w:rsid w:val="00E52F6A"/>
    <w:rsid w:val="00E728B9"/>
    <w:rsid w:val="00EA7691"/>
    <w:rsid w:val="00EB3A5E"/>
    <w:rsid w:val="00EB48AA"/>
    <w:rsid w:val="00ED4E6D"/>
    <w:rsid w:val="00F03D07"/>
    <w:rsid w:val="00F33434"/>
    <w:rsid w:val="00F42E90"/>
    <w:rsid w:val="00F43008"/>
    <w:rsid w:val="00F469E0"/>
    <w:rsid w:val="00F574B4"/>
    <w:rsid w:val="00F745D1"/>
    <w:rsid w:val="00FC652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4E65-2AE3-41C7-B446-9474515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56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7C4"/>
  </w:style>
  <w:style w:type="paragraph" w:styleId="Podnoje">
    <w:name w:val="footer"/>
    <w:basedOn w:val="Normal"/>
    <w:link w:val="Podno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7C4"/>
  </w:style>
  <w:style w:type="table" w:styleId="Reetkatablice">
    <w:name w:val="Table Grid"/>
    <w:basedOn w:val="Obinatablica"/>
    <w:uiPriority w:val="59"/>
    <w:rsid w:val="00C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Monika Kos</cp:lastModifiedBy>
  <cp:revision>6</cp:revision>
  <cp:lastPrinted>2024-01-29T09:33:00Z</cp:lastPrinted>
  <dcterms:created xsi:type="dcterms:W3CDTF">2024-02-07T08:23:00Z</dcterms:created>
  <dcterms:modified xsi:type="dcterms:W3CDTF">2024-02-07T08:26:00Z</dcterms:modified>
</cp:coreProperties>
</file>