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63" w:rsidRDefault="00DD0C63" w:rsidP="00AF4120"/>
    <w:p w:rsidR="00DD0C63" w:rsidRDefault="00DD0C63" w:rsidP="00AF4120"/>
    <w:p w:rsidR="00DD0C63" w:rsidRDefault="00DD0C63" w:rsidP="00AF4120"/>
    <w:p w:rsidR="00DD0C63" w:rsidRDefault="00DD0C63" w:rsidP="00AF4120"/>
    <w:p w:rsidR="00DD0C63" w:rsidRPr="0008734F" w:rsidRDefault="0008734F" w:rsidP="00AF4120">
      <w:pPr>
        <w:rPr>
          <w:b/>
        </w:rPr>
      </w:pPr>
      <w:r w:rsidRPr="0008734F">
        <w:rPr>
          <w:b/>
        </w:rPr>
        <w:t>OPĆINSKI KAZNENI SUD U ZAGREBU</w:t>
      </w:r>
    </w:p>
    <w:p w:rsidR="00AF4120" w:rsidRPr="00AE5D12" w:rsidRDefault="00AF4120" w:rsidP="00AF4120">
      <w:r>
        <w:t>RAČUNOVODSTVO</w:t>
      </w:r>
    </w:p>
    <w:p w:rsidR="00AF4120" w:rsidRPr="00AE5D12" w:rsidRDefault="00AF4120" w:rsidP="00AF4120">
      <w:r w:rsidRPr="00AE5D12">
        <w:t>Broj:</w:t>
      </w:r>
      <w:r w:rsidR="004A1953">
        <w:t>17 Su-12/24-4</w:t>
      </w:r>
    </w:p>
    <w:p w:rsidR="00AF4120" w:rsidRPr="00AE5D12" w:rsidRDefault="004A1953" w:rsidP="00AF4120">
      <w:r>
        <w:t>Zagreb,30.01.2024</w:t>
      </w:r>
      <w:r w:rsidR="00AF4120" w:rsidRPr="00AE5D12">
        <w:t>.godine</w:t>
      </w:r>
    </w:p>
    <w:p w:rsidR="00AF4120" w:rsidRPr="00AE5D12" w:rsidRDefault="00AF4120" w:rsidP="00AF4120">
      <w:r w:rsidRPr="00AE5D12">
        <w:t>Šifra županije:133</w:t>
      </w:r>
    </w:p>
    <w:p w:rsidR="00AF4120" w:rsidRPr="00AE5D12" w:rsidRDefault="00AF4120" w:rsidP="00AF4120">
      <w:r w:rsidRPr="00AE5D12">
        <w:t>RKP:42928</w:t>
      </w:r>
    </w:p>
    <w:p w:rsidR="00AF4120" w:rsidRPr="00AE5D12" w:rsidRDefault="00AF4120" w:rsidP="00AF4120">
      <w:r w:rsidRPr="00AE5D12">
        <w:t>MB:02279223</w:t>
      </w:r>
    </w:p>
    <w:p w:rsidR="00AF4120" w:rsidRPr="00AE5D12" w:rsidRDefault="00AF4120" w:rsidP="00AF4120">
      <w:r w:rsidRPr="00AE5D12">
        <w:t>OIB:64719361972</w:t>
      </w:r>
    </w:p>
    <w:p w:rsidR="00AF4120" w:rsidRPr="00AE5D12" w:rsidRDefault="00AF4120" w:rsidP="00AF4120">
      <w:r w:rsidRPr="00AE5D12">
        <w:t>Razina 11 Razdjel 109</w:t>
      </w:r>
    </w:p>
    <w:p w:rsidR="00AF4120" w:rsidRPr="00AE5D12" w:rsidRDefault="00AF4120" w:rsidP="00AF4120">
      <w:r w:rsidRPr="00AE5D12">
        <w:t>Djelatnost 8423 Sudske i pravosudne djelatnosti</w:t>
      </w:r>
    </w:p>
    <w:p w:rsidR="00AF4120" w:rsidRPr="00AE5D12" w:rsidRDefault="00AF4120" w:rsidP="00AF4120"/>
    <w:p w:rsidR="00AF4120" w:rsidRDefault="00AF4120" w:rsidP="00AF4120"/>
    <w:p w:rsidR="00AF4120" w:rsidRPr="005D31C7" w:rsidRDefault="00AF4120" w:rsidP="005D31C7">
      <w:pPr>
        <w:jc w:val="center"/>
      </w:pPr>
      <w:r w:rsidRPr="00C443D3">
        <w:rPr>
          <w:b/>
        </w:rPr>
        <w:t xml:space="preserve">Bilješke uz obrazac bilanca za izvještajno razdoblje </w:t>
      </w:r>
      <w:r>
        <w:rPr>
          <w:b/>
        </w:rPr>
        <w:t>01.01.-31.12.2023</w:t>
      </w:r>
      <w:r w:rsidRPr="00C443D3">
        <w:rPr>
          <w:b/>
        </w:rPr>
        <w:t>.godine</w:t>
      </w:r>
    </w:p>
    <w:p w:rsidR="00AF4120" w:rsidRPr="00C443D3" w:rsidRDefault="00AF4120" w:rsidP="00AF4120">
      <w:pPr>
        <w:jc w:val="center"/>
        <w:rPr>
          <w:b/>
        </w:rPr>
      </w:pPr>
    </w:p>
    <w:p w:rsidR="00AF4120" w:rsidRPr="00C443D3" w:rsidRDefault="00AF4120" w:rsidP="00AF4120">
      <w:pPr>
        <w:rPr>
          <w:b/>
        </w:rPr>
      </w:pPr>
      <w:proofErr w:type="spellStart"/>
      <w:r w:rsidRPr="00C443D3">
        <w:rPr>
          <w:b/>
        </w:rPr>
        <w:t>I.Uvodni</w:t>
      </w:r>
      <w:proofErr w:type="spellEnd"/>
      <w:r w:rsidRPr="00C443D3">
        <w:rPr>
          <w:b/>
        </w:rPr>
        <w:t xml:space="preserve"> dio</w:t>
      </w:r>
    </w:p>
    <w:p w:rsidR="00AF4120" w:rsidRDefault="00AF4120" w:rsidP="00AF4120">
      <w:r>
        <w:t>Općinski kazneni sud u Zagrebu u okviru svoje stvarne i mjesne nadležnosti djeluje u svom sjedištu u Zagrebu,Ilica –Selska,Ilica 207</w:t>
      </w:r>
    </w:p>
    <w:p w:rsidR="00AF4120" w:rsidRDefault="00AF4120" w:rsidP="00AF4120">
      <w:r>
        <w:t>Ustrojstvene jedinice suda:</w:t>
      </w:r>
    </w:p>
    <w:p w:rsidR="00AF4120" w:rsidRDefault="00AF4120" w:rsidP="00AF4120">
      <w:r>
        <w:t>1.Sudska uprava</w:t>
      </w:r>
    </w:p>
    <w:p w:rsidR="00AF4120" w:rsidRDefault="00AF4120" w:rsidP="00AF4120">
      <w:r>
        <w:t>2.Sudski odjeli</w:t>
      </w:r>
    </w:p>
    <w:p w:rsidR="00AF4120" w:rsidRDefault="00AF4120" w:rsidP="00AF4120">
      <w:r>
        <w:t>3.Sudska pisarnica</w:t>
      </w:r>
    </w:p>
    <w:p w:rsidR="00AF4120" w:rsidRDefault="00AF4120" w:rsidP="00AF4120"/>
    <w:p w:rsidR="00AF4120" w:rsidRDefault="00AF4120" w:rsidP="00AF4120">
      <w:pPr>
        <w:pStyle w:val="Odlomakpopisa"/>
        <w:numPr>
          <w:ilvl w:val="1"/>
          <w:numId w:val="1"/>
        </w:numPr>
      </w:pPr>
      <w:r>
        <w:t>Ured predsjednika suda</w:t>
      </w:r>
    </w:p>
    <w:p w:rsidR="00AF4120" w:rsidRDefault="00AF4120" w:rsidP="00AF4120">
      <w:r>
        <w:t>1.2.Ravnateljstvo sudske uprave</w:t>
      </w:r>
    </w:p>
    <w:p w:rsidR="00AF4120" w:rsidRDefault="00AF4120" w:rsidP="00AF4120">
      <w:r>
        <w:lastRenderedPageBreak/>
        <w:tab/>
        <w:t>- Sudska statistika</w:t>
      </w:r>
    </w:p>
    <w:p w:rsidR="00AF4120" w:rsidRDefault="00AF4120" w:rsidP="00AF4120">
      <w:r>
        <w:tab/>
        <w:t>-Služba za informatiku</w:t>
      </w:r>
    </w:p>
    <w:p w:rsidR="00AF4120" w:rsidRDefault="00AF4120" w:rsidP="00AF4120">
      <w:r>
        <w:tab/>
        <w:t>-Uvjerenja o kaznenom postupku</w:t>
      </w:r>
    </w:p>
    <w:p w:rsidR="00AF4120" w:rsidRDefault="00AF4120" w:rsidP="00AF4120"/>
    <w:p w:rsidR="00AF4120" w:rsidRDefault="00AF4120" w:rsidP="00AF4120">
      <w:r>
        <w:t>1.3.Odsjek za materijalno –financijsko poslovanje</w:t>
      </w:r>
    </w:p>
    <w:p w:rsidR="00AF4120" w:rsidRDefault="00AF4120" w:rsidP="00AF4120">
      <w:r>
        <w:t>1.4.Tehnički i pomoćni poslovi</w:t>
      </w:r>
    </w:p>
    <w:p w:rsidR="00AF4120" w:rsidRDefault="00AF4120" w:rsidP="00AF4120">
      <w:r>
        <w:tab/>
        <w:t>-služba za poslove dostave</w:t>
      </w:r>
    </w:p>
    <w:p w:rsidR="00AF4120" w:rsidRDefault="00AF4120" w:rsidP="00AF4120">
      <w:r>
        <w:tab/>
        <w:t>-služba za poslove čišćenja</w:t>
      </w:r>
    </w:p>
    <w:p w:rsidR="00AF4120" w:rsidRDefault="00AF4120" w:rsidP="00AF4120"/>
    <w:p w:rsidR="00AF4120" w:rsidRDefault="00AF4120" w:rsidP="00AF4120">
      <w:r>
        <w:t>Općinski kazneni sud u Zagrebu na dan 31.12.</w:t>
      </w:r>
      <w:r w:rsidR="00C6255D">
        <w:t>2023.godine imao je zaposleno 25</w:t>
      </w:r>
      <w:r>
        <w:t xml:space="preserve"> dužnosnika,</w:t>
      </w:r>
    </w:p>
    <w:p w:rsidR="00AF4120" w:rsidRDefault="00C6255D" w:rsidP="00AF4120">
      <w:r>
        <w:t>82</w:t>
      </w:r>
      <w:r w:rsidR="00AF4120">
        <w:t xml:space="preserve"> službenika i 14 namještenika.</w:t>
      </w:r>
    </w:p>
    <w:p w:rsidR="00AF4120" w:rsidRDefault="00AF4120" w:rsidP="00AF4120"/>
    <w:p w:rsidR="00AF4120" w:rsidRDefault="00AF4120" w:rsidP="00AF4120"/>
    <w:p w:rsidR="00AF4120" w:rsidRDefault="00AF4120" w:rsidP="00AF4120">
      <w:proofErr w:type="spellStart"/>
      <w:r w:rsidRPr="00513FDA">
        <w:rPr>
          <w:b/>
        </w:rPr>
        <w:t>II.Popis</w:t>
      </w:r>
      <w:proofErr w:type="spellEnd"/>
      <w:r w:rsidRPr="00513FDA">
        <w:rPr>
          <w:b/>
        </w:rPr>
        <w:t xml:space="preserve"> sudskih sporova u tijeku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55"/>
        <w:gridCol w:w="1094"/>
        <w:gridCol w:w="1054"/>
        <w:gridCol w:w="898"/>
        <w:gridCol w:w="1245"/>
        <w:gridCol w:w="1329"/>
        <w:gridCol w:w="1338"/>
        <w:gridCol w:w="1275"/>
      </w:tblGrid>
      <w:tr w:rsidR="00AF4120" w:rsidTr="0047374C">
        <w:tc>
          <w:tcPr>
            <w:tcW w:w="1098" w:type="dxa"/>
          </w:tcPr>
          <w:p w:rsidR="00AF4120" w:rsidRDefault="00AF4120" w:rsidP="0047374C">
            <w:r>
              <w:t>Red.br.</w:t>
            </w:r>
          </w:p>
        </w:tc>
        <w:tc>
          <w:tcPr>
            <w:tcW w:w="1121" w:type="dxa"/>
          </w:tcPr>
          <w:p w:rsidR="00AF4120" w:rsidRDefault="00AF4120" w:rsidP="0047374C">
            <w:r>
              <w:t>Tuženik</w:t>
            </w:r>
          </w:p>
        </w:tc>
        <w:tc>
          <w:tcPr>
            <w:tcW w:w="1097" w:type="dxa"/>
          </w:tcPr>
          <w:p w:rsidR="00AF4120" w:rsidRDefault="00AF4120" w:rsidP="0047374C">
            <w:r>
              <w:t>Tužitelj</w:t>
            </w:r>
          </w:p>
        </w:tc>
        <w:tc>
          <w:tcPr>
            <w:tcW w:w="903" w:type="dxa"/>
          </w:tcPr>
          <w:p w:rsidR="00AF4120" w:rsidRDefault="00AF4120" w:rsidP="0047374C">
            <w:r>
              <w:t>Sažeti opis</w:t>
            </w:r>
          </w:p>
          <w:p w:rsidR="00AF4120" w:rsidRDefault="00AF4120" w:rsidP="0047374C">
            <w:r>
              <w:t>Prirode</w:t>
            </w:r>
          </w:p>
          <w:p w:rsidR="00AF4120" w:rsidRDefault="00AF4120" w:rsidP="0047374C">
            <w:r>
              <w:t>spora</w:t>
            </w:r>
          </w:p>
        </w:tc>
        <w:tc>
          <w:tcPr>
            <w:tcW w:w="1276" w:type="dxa"/>
          </w:tcPr>
          <w:p w:rsidR="00AF4120" w:rsidRDefault="00AF4120" w:rsidP="0047374C">
            <w:r>
              <w:t>Iznos glavnice u kunama</w:t>
            </w:r>
          </w:p>
        </w:tc>
        <w:tc>
          <w:tcPr>
            <w:tcW w:w="1342" w:type="dxa"/>
          </w:tcPr>
          <w:p w:rsidR="00AF4120" w:rsidRDefault="00AF4120" w:rsidP="0047374C">
            <w:r>
              <w:t>Procjena financijskog učinka</w:t>
            </w:r>
          </w:p>
        </w:tc>
        <w:tc>
          <w:tcPr>
            <w:tcW w:w="1338" w:type="dxa"/>
          </w:tcPr>
          <w:p w:rsidR="00AF4120" w:rsidRDefault="00AF4120" w:rsidP="0047374C">
            <w:r>
              <w:t>Procijenjeno vrijeme odljeva ili priljeva sredstava</w:t>
            </w:r>
          </w:p>
        </w:tc>
        <w:tc>
          <w:tcPr>
            <w:tcW w:w="1113" w:type="dxa"/>
          </w:tcPr>
          <w:p w:rsidR="00AF4120" w:rsidRDefault="00AF4120" w:rsidP="0047374C">
            <w:r>
              <w:t>Početak sudskog spora</w:t>
            </w:r>
          </w:p>
        </w:tc>
      </w:tr>
      <w:tr w:rsidR="00AF4120" w:rsidTr="0047374C">
        <w:tc>
          <w:tcPr>
            <w:tcW w:w="1098" w:type="dxa"/>
          </w:tcPr>
          <w:p w:rsidR="00AF4120" w:rsidRDefault="00AF4120" w:rsidP="0047374C">
            <w:r>
              <w:t>1.</w:t>
            </w:r>
          </w:p>
        </w:tc>
        <w:tc>
          <w:tcPr>
            <w:tcW w:w="1121" w:type="dxa"/>
          </w:tcPr>
          <w:p w:rsidR="00AF4120" w:rsidRDefault="00AF4120" w:rsidP="0047374C">
            <w:r>
              <w:t>Općinski kazneni sud</w:t>
            </w:r>
          </w:p>
        </w:tc>
        <w:tc>
          <w:tcPr>
            <w:tcW w:w="1097" w:type="dxa"/>
          </w:tcPr>
          <w:p w:rsidR="00AF4120" w:rsidRDefault="00AF4120" w:rsidP="0047374C">
            <w:r>
              <w:t>Fizička osoba</w:t>
            </w:r>
          </w:p>
        </w:tc>
        <w:tc>
          <w:tcPr>
            <w:tcW w:w="903" w:type="dxa"/>
          </w:tcPr>
          <w:p w:rsidR="00AF4120" w:rsidRDefault="00AF4120" w:rsidP="0047374C">
            <w:r>
              <w:t>Radni spor</w:t>
            </w:r>
          </w:p>
        </w:tc>
        <w:tc>
          <w:tcPr>
            <w:tcW w:w="1276" w:type="dxa"/>
          </w:tcPr>
          <w:p w:rsidR="00AF4120" w:rsidRDefault="00ED5A94" w:rsidP="0047374C">
            <w:r>
              <w:t>19.908,42</w:t>
            </w:r>
          </w:p>
        </w:tc>
        <w:tc>
          <w:tcPr>
            <w:tcW w:w="1342" w:type="dxa"/>
          </w:tcPr>
          <w:p w:rsidR="00AF4120" w:rsidRDefault="00AF4120" w:rsidP="0047374C">
            <w:r>
              <w:t>150.000,00</w:t>
            </w:r>
          </w:p>
          <w:p w:rsidR="00AF4120" w:rsidRDefault="00AF4120" w:rsidP="0047374C"/>
        </w:tc>
        <w:tc>
          <w:tcPr>
            <w:tcW w:w="1338" w:type="dxa"/>
          </w:tcPr>
          <w:p w:rsidR="00AF4120" w:rsidRDefault="00ED5A94" w:rsidP="0047374C">
            <w:r>
              <w:t>2023</w:t>
            </w:r>
            <w:r w:rsidR="00AF4120">
              <w:t>.</w:t>
            </w:r>
          </w:p>
        </w:tc>
        <w:tc>
          <w:tcPr>
            <w:tcW w:w="1113" w:type="dxa"/>
          </w:tcPr>
          <w:p w:rsidR="00AF4120" w:rsidRDefault="00AF4120" w:rsidP="0047374C">
            <w:r>
              <w:t>06.11.2018.</w:t>
            </w:r>
          </w:p>
        </w:tc>
      </w:tr>
    </w:tbl>
    <w:p w:rsidR="00AF4120" w:rsidRDefault="00AF4120" w:rsidP="00AF4120"/>
    <w:p w:rsidR="00AF4120" w:rsidRPr="00C443D3" w:rsidRDefault="00AF4120" w:rsidP="00AF4120">
      <w:pPr>
        <w:rPr>
          <w:b/>
        </w:rPr>
      </w:pPr>
      <w:proofErr w:type="spellStart"/>
      <w:r w:rsidRPr="00C443D3">
        <w:rPr>
          <w:b/>
        </w:rPr>
        <w:t>II</w:t>
      </w:r>
      <w:r>
        <w:rPr>
          <w:b/>
        </w:rPr>
        <w:t>I</w:t>
      </w:r>
      <w:r w:rsidRPr="00C443D3">
        <w:rPr>
          <w:b/>
        </w:rPr>
        <w:t>.Bilješke</w:t>
      </w:r>
      <w:proofErr w:type="spellEnd"/>
      <w:r w:rsidRPr="00C443D3">
        <w:rPr>
          <w:b/>
        </w:rPr>
        <w:t xml:space="preserve"> uz nefinancijsku imovinu</w:t>
      </w:r>
    </w:p>
    <w:p w:rsidR="00AF4120" w:rsidRDefault="00AF4120" w:rsidP="00AF4120"/>
    <w:p w:rsidR="00AF4120" w:rsidRDefault="00AF4120" w:rsidP="00AF4120">
      <w:r>
        <w:rPr>
          <w:b/>
        </w:rPr>
        <w:t>B</w:t>
      </w:r>
      <w:r w:rsidRPr="00C443D3">
        <w:rPr>
          <w:b/>
        </w:rPr>
        <w:t>001</w:t>
      </w:r>
      <w:r>
        <w:t xml:space="preserve"> Stanje imovine na dan 31.12.2023.godine iznosi 3.674.698,91 Euro.</w:t>
      </w:r>
    </w:p>
    <w:p w:rsidR="00AF4120" w:rsidRDefault="00AF4120" w:rsidP="00AF4120">
      <w:r>
        <w:rPr>
          <w:b/>
        </w:rPr>
        <w:t xml:space="preserve">02 </w:t>
      </w:r>
      <w:r>
        <w:t xml:space="preserve">Proizvedena dugotrajan imovina iznosi 3.043.873,89 Eura. </w:t>
      </w:r>
    </w:p>
    <w:p w:rsidR="00AF4120" w:rsidRDefault="00AF4120" w:rsidP="00AF4120">
      <w:r w:rsidRPr="00CB08C4">
        <w:rPr>
          <w:b/>
        </w:rPr>
        <w:t>0221</w:t>
      </w:r>
      <w:r>
        <w:t xml:space="preserve"> Rashodovan je uredski namještaj u iznosu 13.213,58 Eura i ostala uredska oprema u iznosu od 115,91 Eura.</w:t>
      </w:r>
    </w:p>
    <w:p w:rsidR="00AF4120" w:rsidRDefault="00AF4120" w:rsidP="00AF4120">
      <w:r>
        <w:t>Nabavljen je računalo  u iznosu od 4.539,10 kn od vlastitih prihoda</w:t>
      </w:r>
    </w:p>
    <w:p w:rsidR="00AF4120" w:rsidRDefault="00AF4120" w:rsidP="00AF4120">
      <w:r>
        <w:rPr>
          <w:b/>
        </w:rPr>
        <w:t xml:space="preserve">129 </w:t>
      </w:r>
      <w:r>
        <w:t xml:space="preserve"> Ostala potraživanja odnose se za refundacije bolovanja dužeg od 42 dana na teret HZZO u iznosu  46.701,51 Eura.</w:t>
      </w:r>
    </w:p>
    <w:p w:rsidR="00AF4120" w:rsidRDefault="00AF4120" w:rsidP="00AF4120">
      <w:r>
        <w:rPr>
          <w:b/>
        </w:rPr>
        <w:lastRenderedPageBreak/>
        <w:t xml:space="preserve">193 </w:t>
      </w:r>
      <w:r>
        <w:t>Kontinuirani rashodi budućih razdoblja odnose se na obračunatu bruto plaću za 12/23.</w:t>
      </w:r>
    </w:p>
    <w:p w:rsidR="00AF4120" w:rsidRDefault="00AF4120" w:rsidP="00AF4120">
      <w:r>
        <w:t>u iznosu od 195.591,25 Eura,prijevoz za 12/2.u iznosu od  7.946,19 Eura  isplaćeno u siječnju 2024.godine.</w:t>
      </w:r>
    </w:p>
    <w:p w:rsidR="00AF4120" w:rsidRDefault="00AF4120" w:rsidP="00AF4120">
      <w:r>
        <w:t>Također su tu i režijski troškovi kao  13.rashod za 2023.godinu u iznosu od 54.107,46  Eura.</w:t>
      </w:r>
    </w:p>
    <w:p w:rsidR="00AF4120" w:rsidRDefault="00AF4120" w:rsidP="00AF4120">
      <w:r>
        <w:rPr>
          <w:b/>
        </w:rPr>
        <w:t xml:space="preserve">2 </w:t>
      </w:r>
      <w:r>
        <w:t>Stanje nepodmirenih obveza na dan 31.12.2023.godine iznosi 580.919,87 Eura.</w:t>
      </w:r>
    </w:p>
    <w:p w:rsidR="00AF4120" w:rsidRDefault="00AF4120" w:rsidP="00AF4120">
      <w:r>
        <w:rPr>
          <w:b/>
        </w:rPr>
        <w:t>167</w:t>
      </w:r>
      <w:r>
        <w:t xml:space="preserve"> Potraživanja proračunskih korisnika za sredstva uplaćena u nadležni proračun u iznosu od </w:t>
      </w:r>
    </w:p>
    <w:p w:rsidR="00AF4120" w:rsidRDefault="00AF4120" w:rsidP="00AF4120">
      <w:r>
        <w:t>898,02 Eura odnose se na  uplaćene vlastite prihode u proračun koji će biti raspoloživi u 2024. godini.</w:t>
      </w:r>
    </w:p>
    <w:p w:rsidR="00AF4120" w:rsidRDefault="00AF4120" w:rsidP="00AF4120">
      <w:r>
        <w:t>Tijekom 2023.godine ostvareni su prihodi iz proračuna za financiranje rashoda za nabavu nefinancijske imovine evidentirano na računu 67121 i tekući prijenosi između proračunskih korisnika istoga proračuna evidentirano na računu 6391 te su provedene korekcije rezultata.</w:t>
      </w:r>
    </w:p>
    <w:p w:rsidR="00AF4120" w:rsidRDefault="00AF4120" w:rsidP="00AF4120">
      <w:r>
        <w:t>Nakon provedene korekcije rezultata ukupan višak  prihoda poslovanja na kraju godine iznosi 24.907,00 Eura   i višak  od financijske imovine  38.097,31 Euro ,a manjak  prihoda od nefinancijske imovine  iznosi  66.409,56 Eura te manjak prihoda iznosi 3.404,81 Euro.</w:t>
      </w:r>
    </w:p>
    <w:p w:rsidR="00AF4120" w:rsidRDefault="00AF4120" w:rsidP="00AF4120"/>
    <w:p w:rsidR="005D31C7" w:rsidRDefault="005D31C7" w:rsidP="005D31C7">
      <w:r>
        <w:tab/>
      </w:r>
      <w:r>
        <w:tab/>
      </w:r>
      <w:r>
        <w:tab/>
      </w:r>
      <w:r>
        <w:tab/>
      </w:r>
    </w:p>
    <w:p w:rsidR="00AF4120" w:rsidRDefault="00AF4120" w:rsidP="0040176A">
      <w:pPr>
        <w:jc w:val="center"/>
      </w:pPr>
      <w:r>
        <w:rPr>
          <w:b/>
        </w:rPr>
        <w:t>Bilješke uz Izvješće o obvezama od 01.01.-31.12.2023.godine</w:t>
      </w:r>
    </w:p>
    <w:p w:rsidR="005D31C7" w:rsidRDefault="005D31C7" w:rsidP="00AF4120"/>
    <w:p w:rsidR="00AF4120" w:rsidRDefault="00AF4120" w:rsidP="00AF4120">
      <w:r>
        <w:t xml:space="preserve">Stanje obveza na dan 01.01.2024.godine iznosi </w:t>
      </w:r>
      <w:r>
        <w:tab/>
      </w:r>
      <w:r>
        <w:tab/>
      </w:r>
      <w:r>
        <w:tab/>
        <w:t>610.905,16 Eura</w:t>
      </w:r>
    </w:p>
    <w:p w:rsidR="00AF4120" w:rsidRDefault="00AF4120" w:rsidP="00AF4120">
      <w:r>
        <w:t>Povećanje obveza u izvještajnom razdoblju iznosi  4.962.458,19 Eura.</w:t>
      </w:r>
    </w:p>
    <w:p w:rsidR="00AF4120" w:rsidRDefault="00AF4120" w:rsidP="00AF4120">
      <w:r>
        <w:t>Odnosi se na obveze za rashode poslovanja  u iznosu od 4.814.460,39 Eura  i obvezu za nabavu nefinancijske imovine u iznosu 122.028,80 Eura.</w:t>
      </w:r>
    </w:p>
    <w:p w:rsidR="00AF4120" w:rsidRDefault="00AF4120" w:rsidP="00AF4120">
      <w:r>
        <w:t>Podmirene obveze u izvještajnom razdoblju iznose 4.992.443,48 Eura.</w:t>
      </w:r>
    </w:p>
    <w:p w:rsidR="00AF4120" w:rsidRDefault="00AF4120" w:rsidP="00AF4120">
      <w:r>
        <w:t>Stanje obveza na kraju izvještajnog razdoblja iznosi  580.919,87 Eura.</w:t>
      </w:r>
    </w:p>
    <w:p w:rsidR="00AF4120" w:rsidRDefault="00AF4120" w:rsidP="00AF4120">
      <w:r>
        <w:t>Stanje dospjelih obveza u izvještajnom razdoblju iznosi  6.033,20 Eura a odnosi  se na dospjele intelektualne usluge.</w:t>
      </w:r>
    </w:p>
    <w:p w:rsidR="00AF4120" w:rsidRDefault="00AF4120" w:rsidP="00AF4120">
      <w:r>
        <w:t>Stanje nedospjelih obveza na kraju izvještajnog razdoblja iznosi  574.886,67 Eura.</w:t>
      </w:r>
    </w:p>
    <w:p w:rsidR="00AF4120" w:rsidRDefault="00AF4120" w:rsidP="00AF4120">
      <w:r>
        <w:t>Međusobne obveze proračunskih korisnika iznose 39.386,63 Eura,a odnose se na obvezu povrata u proračun,sredstva refundirana od HZZO-a za naknadu bolovanja iznad 42 dana.</w:t>
      </w:r>
    </w:p>
    <w:p w:rsidR="00AF4120" w:rsidRDefault="00AF4120" w:rsidP="00AF4120">
      <w:r w:rsidRPr="00AD45FE">
        <w:rPr>
          <w:b/>
        </w:rPr>
        <w:t>23</w:t>
      </w:r>
      <w:r>
        <w:t xml:space="preserve"> </w:t>
      </w:r>
      <w:r>
        <w:tab/>
        <w:t>Obveze za rashode poslovanja u iznosu od 454.265,23 Eura  čije je dospijeće u sljedećem razdoblju  odnose se na bruto plaću za 12/2023. u iznosu 195.591,25 Eura,prijevoz za 12/2023. u iznosu 7.946,19 Eura,depozitni račun u iznosu od  136.937,59 Eura i materijalni rashodi u iznosu 113.790,20 Eura.</w:t>
      </w:r>
    </w:p>
    <w:p w:rsidR="00AF4120" w:rsidRDefault="00AF4120" w:rsidP="00AF4120">
      <w:r w:rsidRPr="00FE4F3E">
        <w:rPr>
          <w:b/>
        </w:rPr>
        <w:lastRenderedPageBreak/>
        <w:t>24</w:t>
      </w:r>
      <w:r>
        <w:t xml:space="preserve"> </w:t>
      </w:r>
      <w:r>
        <w:tab/>
        <w:t>Obveze za nabavu nefinancijske imovine u iznosu od 43.137,50 Eura  odnose se na  sanaciju kotlovnice u zgradi za Maloljetnike.</w:t>
      </w:r>
    </w:p>
    <w:p w:rsidR="00AF4120" w:rsidRPr="00FE4F3E" w:rsidRDefault="00AF4120" w:rsidP="00AF4120">
      <w:pPr>
        <w:rPr>
          <w:b/>
        </w:rPr>
      </w:pPr>
      <w:r w:rsidRPr="00FE4F3E">
        <w:rPr>
          <w:b/>
        </w:rPr>
        <w:t>26</w:t>
      </w:r>
      <w:r>
        <w:rPr>
          <w:b/>
        </w:rPr>
        <w:tab/>
      </w:r>
      <w:r w:rsidRPr="00FE4F3E">
        <w:t>Obveze za financijsku imovinu u</w:t>
      </w:r>
      <w:r>
        <w:rPr>
          <w:b/>
        </w:rPr>
        <w:t xml:space="preserve"> </w:t>
      </w:r>
      <w:r w:rsidRPr="00FE4F3E">
        <w:t>iznosu od 38.097,31 Eur</w:t>
      </w:r>
      <w:r>
        <w:t>a odnose se na otplatu glavnica za dva automobila kupljena na financijski</w:t>
      </w:r>
      <w:r w:rsidR="005D31C7">
        <w:t xml:space="preserve"> </w:t>
      </w:r>
      <w:r>
        <w:t xml:space="preserve"> </w:t>
      </w:r>
      <w:proofErr w:type="spellStart"/>
      <w:r>
        <w:t>leasing</w:t>
      </w:r>
      <w:proofErr w:type="spellEnd"/>
      <w:r w:rsidR="005D31C7">
        <w:t xml:space="preserve"> za potrebe dostava</w:t>
      </w:r>
      <w:r>
        <w:t>.</w:t>
      </w:r>
    </w:p>
    <w:p w:rsidR="00AF4120" w:rsidRDefault="00AF4120" w:rsidP="00AF4120"/>
    <w:p w:rsidR="00AF4120" w:rsidRDefault="00AF4120" w:rsidP="00AF4120"/>
    <w:p w:rsidR="00AF4120" w:rsidRDefault="00AF4120" w:rsidP="00AF4120"/>
    <w:p w:rsidR="00AF4120" w:rsidRDefault="00AF4120" w:rsidP="00AF4120"/>
    <w:p w:rsidR="00AF4120" w:rsidRPr="001161CA" w:rsidRDefault="00AF4120" w:rsidP="00AF4120">
      <w:pPr>
        <w:jc w:val="center"/>
        <w:rPr>
          <w:b/>
        </w:rPr>
      </w:pPr>
      <w:r>
        <w:rPr>
          <w:b/>
        </w:rPr>
        <w:t>Bilješke uz obrazac</w:t>
      </w:r>
      <w:r w:rsidRPr="001161CA">
        <w:rPr>
          <w:b/>
        </w:rPr>
        <w:t xml:space="preserve"> RAS-funkcijski</w:t>
      </w:r>
    </w:p>
    <w:p w:rsidR="00AF4120" w:rsidRDefault="00AF4120" w:rsidP="00AF4120"/>
    <w:p w:rsidR="00AF4120" w:rsidRDefault="00AF4120" w:rsidP="00AF4120">
      <w:r>
        <w:t>U obrascu RAS-funkcijski prikazana šifra y034  iz PR-RAS obrasca  za  razdoblje od 01.siječnja do 31.prosinca 2023.godine u ukupnom iznosu od  4.778.362,10 Eura.</w:t>
      </w:r>
    </w:p>
    <w:p w:rsidR="00AF4120" w:rsidRDefault="00AF4120" w:rsidP="00AF4120">
      <w:r>
        <w:t>Ukupni  rashodi poslovanja razreda 3 i 4.</w:t>
      </w:r>
    </w:p>
    <w:p w:rsidR="00AF4120" w:rsidRDefault="00AF4120" w:rsidP="004A1953">
      <w:r>
        <w:tab/>
      </w:r>
      <w:r>
        <w:tab/>
      </w:r>
    </w:p>
    <w:p w:rsidR="00AF4120" w:rsidRDefault="00AF4120" w:rsidP="00AF4120"/>
    <w:p w:rsidR="00AF4120" w:rsidRDefault="00AF4120" w:rsidP="00AF4120"/>
    <w:p w:rsidR="00AF4120" w:rsidRDefault="00AF4120" w:rsidP="00AF4120">
      <w:pPr>
        <w:jc w:val="center"/>
        <w:rPr>
          <w:b/>
        </w:rPr>
      </w:pPr>
      <w:r>
        <w:rPr>
          <w:b/>
        </w:rPr>
        <w:t>Bilješke uz račun prih</w:t>
      </w:r>
      <w:r w:rsidR="004A1953">
        <w:rPr>
          <w:b/>
        </w:rPr>
        <w:t>oda i rashoda  01.01.-31.12.2023</w:t>
      </w:r>
      <w:r>
        <w:rPr>
          <w:b/>
        </w:rPr>
        <w:t>.godine</w:t>
      </w:r>
    </w:p>
    <w:p w:rsidR="00AF4120" w:rsidRDefault="00AF4120" w:rsidP="00AF4120">
      <w:pPr>
        <w:rPr>
          <w:b/>
        </w:rPr>
      </w:pPr>
    </w:p>
    <w:p w:rsidR="00AF4120" w:rsidRDefault="00C241D5" w:rsidP="00AF4120">
      <w:r>
        <w:t xml:space="preserve">671 </w:t>
      </w:r>
      <w:r w:rsidR="00AF4120" w:rsidRPr="0076099A">
        <w:t xml:space="preserve">U navedenom razdoblju iz proračuna je doznačeno </w:t>
      </w:r>
      <w:r w:rsidR="0026151A">
        <w:tab/>
      </w:r>
      <w:r w:rsidR="0026151A">
        <w:tab/>
        <w:t>4.868.370,58 Eura</w:t>
      </w:r>
    </w:p>
    <w:p w:rsidR="00AF4120" w:rsidRDefault="00C241D5" w:rsidP="00AF4120">
      <w:pPr>
        <w:pBdr>
          <w:bottom w:val="single" w:sz="12" w:space="1" w:color="auto"/>
        </w:pBdr>
      </w:pPr>
      <w:r>
        <w:t xml:space="preserve">661 </w:t>
      </w:r>
      <w:r w:rsidR="00AF4120">
        <w:t>Vlastiti prihodi od najma prostora i fotokopiranja</w:t>
      </w:r>
      <w:r w:rsidR="00AF4120">
        <w:tab/>
      </w:r>
      <w:r w:rsidR="00AF4120">
        <w:tab/>
        <w:t xml:space="preserve">      </w:t>
      </w:r>
      <w:r>
        <w:tab/>
        <w:t xml:space="preserve"> </w:t>
      </w:r>
      <w:r w:rsidR="0026151A">
        <w:t xml:space="preserve">      </w:t>
      </w:r>
      <w:r>
        <w:t xml:space="preserve"> 5.004,61</w:t>
      </w:r>
      <w:r w:rsidR="0026151A">
        <w:t xml:space="preserve"> Eura</w:t>
      </w:r>
    </w:p>
    <w:p w:rsidR="0026151A" w:rsidRDefault="0026151A" w:rsidP="00AF4120">
      <w:pPr>
        <w:pBdr>
          <w:bottom w:val="single" w:sz="12" w:space="1" w:color="auto"/>
        </w:pBdr>
      </w:pPr>
      <w:r>
        <w:t>652 Prihodi po posebnim propisima</w:t>
      </w:r>
      <w:r>
        <w:tab/>
      </w:r>
      <w:r>
        <w:tab/>
      </w:r>
      <w:r>
        <w:tab/>
      </w:r>
      <w:r>
        <w:tab/>
      </w:r>
      <w:r>
        <w:tab/>
        <w:t xml:space="preserve">         1.264,16 Eura</w:t>
      </w:r>
    </w:p>
    <w:p w:rsidR="0026151A" w:rsidRDefault="0026151A" w:rsidP="00AF4120">
      <w:pPr>
        <w:pBdr>
          <w:bottom w:val="single" w:sz="12" w:space="1" w:color="auto"/>
        </w:pBdr>
      </w:pPr>
      <w:r>
        <w:t>641 Prihodi od financijske imovine</w:t>
      </w:r>
      <w:r>
        <w:tab/>
      </w:r>
      <w:r>
        <w:tab/>
      </w:r>
      <w:r>
        <w:tab/>
      </w:r>
      <w:r>
        <w:tab/>
      </w:r>
      <w:r>
        <w:tab/>
        <w:t xml:space="preserve">           486,58 Eura</w:t>
      </w:r>
    </w:p>
    <w:p w:rsidR="00C241D5" w:rsidRDefault="00C241D5" w:rsidP="00AF4120">
      <w:pPr>
        <w:pBdr>
          <w:bottom w:val="single" w:sz="12" w:space="1" w:color="auto"/>
        </w:pBdr>
      </w:pPr>
      <w:r>
        <w:t>639 Prijenosi između proračunskih korisnika istog proračuna</w:t>
      </w:r>
      <w:r>
        <w:tab/>
      </w:r>
      <w:r>
        <w:tab/>
      </w:r>
      <w:r w:rsidR="0026151A">
        <w:t xml:space="preserve">      </w:t>
      </w:r>
      <w:r>
        <w:t>20.737,50 Eura</w:t>
      </w:r>
    </w:p>
    <w:p w:rsidR="00AF4120" w:rsidRDefault="0026151A" w:rsidP="00AF4120">
      <w:r>
        <w:t>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4.895.863,43 Eura</w:t>
      </w:r>
    </w:p>
    <w:p w:rsidR="00AF4120" w:rsidRDefault="00AF4120" w:rsidP="00AF4120"/>
    <w:p w:rsidR="00D61B60" w:rsidRDefault="00D61B60" w:rsidP="00AF4120">
      <w:pPr>
        <w:rPr>
          <w:b/>
        </w:rPr>
      </w:pPr>
      <w:r>
        <w:rPr>
          <w:b/>
        </w:rPr>
        <w:t>6.3.9.1.Tekući prijenosi između proračunskih korisnika istoga proračuna</w:t>
      </w:r>
    </w:p>
    <w:p w:rsidR="0040176A" w:rsidRPr="0040176A" w:rsidRDefault="00D61B60" w:rsidP="00AF4120">
      <w:r w:rsidRPr="00D61B60">
        <w:t>Doznačen je iznos od 6.937,50 Eura z</w:t>
      </w:r>
      <w:r w:rsidR="0040176A">
        <w:t>a p</w:t>
      </w:r>
      <w:r w:rsidR="0020590C">
        <w:t>otrebe popravka pritvorskih  ćelija na objektu D.</w:t>
      </w:r>
      <w:bookmarkStart w:id="0" w:name="_GoBack"/>
      <w:bookmarkEnd w:id="0"/>
    </w:p>
    <w:p w:rsidR="00D61B60" w:rsidRDefault="00D61B60" w:rsidP="00AF4120">
      <w:pPr>
        <w:rPr>
          <w:b/>
        </w:rPr>
      </w:pPr>
      <w:r>
        <w:rPr>
          <w:b/>
        </w:rPr>
        <w:t>6.3.9.2. Dodatna ulaganja na građevinskim objektima</w:t>
      </w:r>
    </w:p>
    <w:p w:rsidR="00D61B60" w:rsidRDefault="00D61B60" w:rsidP="00AF4120">
      <w:pPr>
        <w:rPr>
          <w:b/>
        </w:rPr>
      </w:pPr>
      <w:r>
        <w:t xml:space="preserve"> D</w:t>
      </w:r>
      <w:r w:rsidR="00EF2690">
        <w:t>označen je iznos od  13.800,0</w:t>
      </w:r>
      <w:r w:rsidR="009517A3">
        <w:t>0 Eura z</w:t>
      </w:r>
      <w:r w:rsidR="00AF4120">
        <w:t xml:space="preserve">a potrebe </w:t>
      </w:r>
      <w:r w:rsidR="009517A3">
        <w:t>popravka kotlovnice u zgradi Odjela za mladež.</w:t>
      </w:r>
    </w:p>
    <w:p w:rsidR="0040176A" w:rsidRDefault="0040176A" w:rsidP="00AF4120">
      <w:pPr>
        <w:rPr>
          <w:b/>
        </w:rPr>
      </w:pPr>
    </w:p>
    <w:p w:rsidR="0040176A" w:rsidRDefault="0040176A" w:rsidP="00AF4120">
      <w:pPr>
        <w:rPr>
          <w:b/>
        </w:rPr>
      </w:pPr>
    </w:p>
    <w:p w:rsidR="0040176A" w:rsidRDefault="0040176A" w:rsidP="00AF4120">
      <w:pPr>
        <w:rPr>
          <w:b/>
        </w:rPr>
      </w:pPr>
    </w:p>
    <w:p w:rsidR="0040176A" w:rsidRDefault="0040176A" w:rsidP="00AF4120">
      <w:pPr>
        <w:rPr>
          <w:b/>
        </w:rPr>
      </w:pPr>
    </w:p>
    <w:p w:rsidR="00AF4120" w:rsidRPr="00310B58" w:rsidRDefault="00AF4120" w:rsidP="00AF4120">
      <w:pPr>
        <w:rPr>
          <w:b/>
        </w:rPr>
      </w:pPr>
      <w:r w:rsidRPr="00310B58">
        <w:rPr>
          <w:b/>
        </w:rPr>
        <w:t>3.1. Rashodi za zaposlene</w:t>
      </w:r>
    </w:p>
    <w:p w:rsidR="00AF4120" w:rsidRDefault="00AF4120" w:rsidP="00AF4120">
      <w:r>
        <w:t>Plaće za redov</w:t>
      </w:r>
      <w:r w:rsidR="006C4860">
        <w:t>an rad iznose</w:t>
      </w:r>
      <w:r w:rsidR="006C4860">
        <w:tab/>
      </w:r>
      <w:r w:rsidR="006C4860">
        <w:tab/>
      </w:r>
      <w:r w:rsidR="006C4860">
        <w:tab/>
      </w:r>
      <w:r w:rsidR="006C4860">
        <w:tab/>
        <w:t xml:space="preserve">              2.042.284,22 Eura</w:t>
      </w:r>
    </w:p>
    <w:p w:rsidR="00AF4120" w:rsidRDefault="00AF4120" w:rsidP="00AF4120">
      <w:r>
        <w:t>Plaće za preko</w:t>
      </w:r>
      <w:r w:rsidR="006C4860">
        <w:t>vremeni rad iznose</w:t>
      </w:r>
      <w:r w:rsidR="006C4860">
        <w:tab/>
      </w:r>
      <w:r w:rsidR="006C4860">
        <w:tab/>
      </w:r>
      <w:r w:rsidR="006C4860">
        <w:tab/>
      </w:r>
      <w:r w:rsidR="006C4860">
        <w:tab/>
        <w:t xml:space="preserve">        6.707</w:t>
      </w:r>
      <w:r>
        <w:t>,</w:t>
      </w:r>
      <w:r w:rsidR="006C4860">
        <w:t>78 Eura</w:t>
      </w:r>
    </w:p>
    <w:p w:rsidR="00AF4120" w:rsidRDefault="00AF4120" w:rsidP="00AF4120">
      <w:r>
        <w:t xml:space="preserve">Doprinosi poslodavca na plaće iznose                     </w:t>
      </w:r>
      <w:r w:rsidR="006C4860">
        <w:t xml:space="preserve">                             330.699,13 Eura</w:t>
      </w:r>
    </w:p>
    <w:p w:rsidR="00BE4B37" w:rsidRDefault="00BE4B37" w:rsidP="00AF4120">
      <w:r>
        <w:t xml:space="preserve">Ostali rashodi za zaposlene </w:t>
      </w:r>
      <w:r>
        <w:tab/>
      </w:r>
      <w:r>
        <w:tab/>
      </w:r>
      <w:r>
        <w:tab/>
      </w:r>
      <w:r>
        <w:tab/>
      </w:r>
      <w:r>
        <w:tab/>
        <w:t xml:space="preserve">     77.246,10 Eura</w:t>
      </w:r>
    </w:p>
    <w:p w:rsidR="00AF4120" w:rsidRDefault="00AF4120" w:rsidP="00AF4120">
      <w:r>
        <w:t xml:space="preserve">Ukupno:                                                                   </w:t>
      </w:r>
      <w:r w:rsidR="006C4860">
        <w:t xml:space="preserve">                                2.</w:t>
      </w:r>
      <w:r w:rsidR="00BE4B37">
        <w:t>456.937,23</w:t>
      </w:r>
      <w:r w:rsidR="006C4860">
        <w:t xml:space="preserve"> Eura</w:t>
      </w:r>
    </w:p>
    <w:p w:rsidR="00AF4120" w:rsidRDefault="00AF4120" w:rsidP="00AF4120"/>
    <w:p w:rsidR="00AF4120" w:rsidRPr="00310B58" w:rsidRDefault="00AF4120" w:rsidP="00AF4120">
      <w:pPr>
        <w:rPr>
          <w:b/>
        </w:rPr>
      </w:pPr>
      <w:r w:rsidRPr="00310B58">
        <w:rPr>
          <w:b/>
        </w:rPr>
        <w:t>3.1.2. Ostali rashodi za zaposlene</w:t>
      </w:r>
    </w:p>
    <w:p w:rsidR="009944C1" w:rsidRDefault="00AF4120" w:rsidP="00AF4120">
      <w:r>
        <w:t>Ostali rashodi za zaposlene ostvareni</w:t>
      </w:r>
      <w:r w:rsidR="009517A3">
        <w:t xml:space="preserve"> </w:t>
      </w:r>
      <w:r w:rsidR="00C70BA3">
        <w:t xml:space="preserve"> </w:t>
      </w:r>
      <w:r>
        <w:t>temeljem Kolektivnog ugo</w:t>
      </w:r>
      <w:r w:rsidR="009944C1">
        <w:t>vora iznose 77.246,10 Eura</w:t>
      </w:r>
      <w:r>
        <w:t>.</w:t>
      </w:r>
    </w:p>
    <w:p w:rsidR="00AF4120" w:rsidRDefault="00AF4120" w:rsidP="00AF4120">
      <w:r>
        <w:t>Rashod</w:t>
      </w:r>
      <w:r w:rsidR="009517A3">
        <w:t>i za jubila</w:t>
      </w:r>
      <w:r w:rsidR="009944C1">
        <w:t>rne nagrade iznose 7.520,72 Eura, za Božićnicu iznose 28.127,81</w:t>
      </w:r>
      <w:r w:rsidR="006C4860">
        <w:t xml:space="preserve"> </w:t>
      </w:r>
      <w:r w:rsidR="009944C1">
        <w:t>Eura</w:t>
      </w:r>
      <w:r>
        <w:t>,</w:t>
      </w:r>
      <w:r w:rsidR="009944C1">
        <w:t>Dar za djecu iznosi  4.700,00 Eura,</w:t>
      </w:r>
      <w:r>
        <w:t xml:space="preserve">Naknade za bolest i smrtni slučaj </w:t>
      </w:r>
      <w:r w:rsidR="006C4860">
        <w:t>iznose  4.829,43 Eura</w:t>
      </w:r>
      <w:r>
        <w:t>,</w:t>
      </w:r>
      <w:r w:rsidR="00A90F36">
        <w:t xml:space="preserve">regres za godišnji odmor </w:t>
      </w:r>
      <w:r>
        <w:t>2</w:t>
      </w:r>
      <w:r w:rsidR="00A90F36">
        <w:t>7.196,32 Eura</w:t>
      </w:r>
      <w:r>
        <w:t>,z</w:t>
      </w:r>
      <w:r w:rsidR="00C70BA3">
        <w:t>a neiskorišteni godišnji odmor  4.871,82 Eura.</w:t>
      </w:r>
    </w:p>
    <w:p w:rsidR="00AF4120" w:rsidRDefault="00AF4120" w:rsidP="00AF4120"/>
    <w:p w:rsidR="00AF4120" w:rsidRPr="00310B58" w:rsidRDefault="00AF4120" w:rsidP="00AF4120">
      <w:pPr>
        <w:rPr>
          <w:b/>
        </w:rPr>
      </w:pPr>
      <w:r w:rsidRPr="00310B58">
        <w:rPr>
          <w:b/>
        </w:rPr>
        <w:t>3.2.1. Naknada troškova zaposlenima</w:t>
      </w:r>
    </w:p>
    <w:p w:rsidR="00AF4120" w:rsidRDefault="00AF4120" w:rsidP="00AF4120">
      <w:r>
        <w:t>Naknada za dolazak i odlazak sa posla</w:t>
      </w:r>
      <w:r w:rsidR="00404C4B">
        <w:t xml:space="preserve"> u tekućem razdoblju iznosi  103.276,64 Eura</w:t>
      </w:r>
      <w:r>
        <w:t>.</w:t>
      </w:r>
    </w:p>
    <w:p w:rsidR="00AF4120" w:rsidRPr="00310B58" w:rsidRDefault="004C3BEA" w:rsidP="00AF4120">
      <w:pPr>
        <w:rPr>
          <w:b/>
        </w:rPr>
      </w:pPr>
      <w:r>
        <w:rPr>
          <w:b/>
        </w:rPr>
        <w:t>3.4</w:t>
      </w:r>
      <w:r w:rsidR="00AF4120" w:rsidRPr="00310B58">
        <w:rPr>
          <w:b/>
        </w:rPr>
        <w:t>.2.</w:t>
      </w:r>
      <w:r>
        <w:rPr>
          <w:b/>
        </w:rPr>
        <w:t xml:space="preserve"> Kamate za primljene zajmove od trgovačkih društava i obrtnika izvan javnog sektora</w:t>
      </w:r>
    </w:p>
    <w:p w:rsidR="00B759AC" w:rsidRDefault="004C3BEA" w:rsidP="00AF4120">
      <w:r>
        <w:t>Kamate su povećane u odnosu na prošlu godinu zbog nabavke još jednog  automobila</w:t>
      </w:r>
      <w:r w:rsidR="00D16D78">
        <w:t xml:space="preserve"> na financijski </w:t>
      </w:r>
      <w:proofErr w:type="spellStart"/>
      <w:r w:rsidR="00D16D78">
        <w:t>leasing</w:t>
      </w:r>
      <w:proofErr w:type="spellEnd"/>
      <w:r w:rsidR="00D16D78">
        <w:t xml:space="preserve">   za potrebe dostava.</w:t>
      </w:r>
    </w:p>
    <w:p w:rsidR="00B759AC" w:rsidRDefault="00B759AC" w:rsidP="00AF4120">
      <w:r w:rsidRPr="00B759AC">
        <w:rPr>
          <w:b/>
        </w:rPr>
        <w:t>4.2.3.1</w:t>
      </w:r>
      <w:r>
        <w:t xml:space="preserve">. </w:t>
      </w:r>
      <w:r w:rsidRPr="00B759AC">
        <w:rPr>
          <w:b/>
        </w:rPr>
        <w:t>Prijevozna sredstva u cestovnom prometu</w:t>
      </w:r>
      <w:r>
        <w:t xml:space="preserve"> </w:t>
      </w:r>
    </w:p>
    <w:p w:rsidR="00B759AC" w:rsidRDefault="00B759AC" w:rsidP="00AF4120">
      <w:r>
        <w:t xml:space="preserve">Nabavljen osobni automobil na financijski  </w:t>
      </w:r>
      <w:proofErr w:type="spellStart"/>
      <w:r>
        <w:t>leasing</w:t>
      </w:r>
      <w:proofErr w:type="spellEnd"/>
      <w:r w:rsidR="0040176A">
        <w:t xml:space="preserve">  u vrijednosti  25.969,00 Eura za potrebe dostava.</w:t>
      </w:r>
    </w:p>
    <w:p w:rsidR="00AF4120" w:rsidRDefault="00AF4120" w:rsidP="00AF4120">
      <w:pPr>
        <w:ind w:left="5664" w:hanging="5664"/>
      </w:pPr>
    </w:p>
    <w:p w:rsidR="00AF4120" w:rsidRDefault="00AF4120" w:rsidP="00AF4120">
      <w:pPr>
        <w:ind w:left="5664" w:hanging="5664"/>
      </w:pPr>
    </w:p>
    <w:p w:rsidR="00AF4120" w:rsidRDefault="00AF4120" w:rsidP="00AF4120">
      <w:pPr>
        <w:ind w:left="4956" w:hanging="1371"/>
      </w:pPr>
      <w:r>
        <w:t>Voditeljica  odsjeka za  materijalno-financijsko poslovanje</w:t>
      </w:r>
      <w:r>
        <w:tab/>
      </w:r>
      <w:r>
        <w:tab/>
      </w:r>
      <w:r>
        <w:tab/>
        <w:t xml:space="preserve">         Vesna Lopert</w:t>
      </w:r>
      <w:r>
        <w:tab/>
      </w:r>
    </w:p>
    <w:p w:rsidR="00AF4120" w:rsidRDefault="00AF4120" w:rsidP="00AF4120">
      <w:pPr>
        <w:ind w:left="5664" w:hanging="5664"/>
      </w:pPr>
    </w:p>
    <w:p w:rsidR="00AF4120" w:rsidRDefault="00AF4120" w:rsidP="00AF4120">
      <w:r>
        <w:t xml:space="preserve">  </w:t>
      </w:r>
    </w:p>
    <w:p w:rsidR="00AF4120" w:rsidRDefault="00AF4120" w:rsidP="00AF4120"/>
    <w:p w:rsidR="00AF4120" w:rsidRDefault="00AF4120" w:rsidP="00AF4120"/>
    <w:p w:rsidR="00AF4120" w:rsidRDefault="00AF4120" w:rsidP="00AF4120"/>
    <w:p w:rsidR="00AF4120" w:rsidRDefault="00AF4120"/>
    <w:sectPr w:rsidR="00AF4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A49BA"/>
    <w:multiLevelType w:val="multilevel"/>
    <w:tmpl w:val="332EC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E2"/>
    <w:rsid w:val="0008734F"/>
    <w:rsid w:val="00152AE2"/>
    <w:rsid w:val="0020590C"/>
    <w:rsid w:val="0026151A"/>
    <w:rsid w:val="002E48BD"/>
    <w:rsid w:val="0040176A"/>
    <w:rsid w:val="00404C4B"/>
    <w:rsid w:val="004A1953"/>
    <w:rsid w:val="004C3BEA"/>
    <w:rsid w:val="005D31C7"/>
    <w:rsid w:val="006C4860"/>
    <w:rsid w:val="0072088B"/>
    <w:rsid w:val="00926AF8"/>
    <w:rsid w:val="009517A3"/>
    <w:rsid w:val="009944C1"/>
    <w:rsid w:val="00A90F36"/>
    <w:rsid w:val="00AF4120"/>
    <w:rsid w:val="00B759AC"/>
    <w:rsid w:val="00BE4B37"/>
    <w:rsid w:val="00C241D5"/>
    <w:rsid w:val="00C6255D"/>
    <w:rsid w:val="00C70BA3"/>
    <w:rsid w:val="00D16D78"/>
    <w:rsid w:val="00D61B60"/>
    <w:rsid w:val="00DD0C63"/>
    <w:rsid w:val="00ED5A94"/>
    <w:rsid w:val="00E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4120"/>
    <w:pPr>
      <w:ind w:left="720"/>
      <w:contextualSpacing/>
    </w:pPr>
  </w:style>
  <w:style w:type="table" w:styleId="Reetkatablice">
    <w:name w:val="Table Grid"/>
    <w:basedOn w:val="Obinatablica"/>
    <w:uiPriority w:val="59"/>
    <w:rsid w:val="00AF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1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4120"/>
    <w:pPr>
      <w:ind w:left="720"/>
      <w:contextualSpacing/>
    </w:pPr>
  </w:style>
  <w:style w:type="table" w:styleId="Reetkatablice">
    <w:name w:val="Table Grid"/>
    <w:basedOn w:val="Obinatablica"/>
    <w:uiPriority w:val="59"/>
    <w:rsid w:val="00AF4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0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3981A-ACC0-4A84-9479-463D740A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Lopert</dc:creator>
  <cp:keywords/>
  <dc:description/>
  <cp:lastModifiedBy>Vesna Lopert</cp:lastModifiedBy>
  <cp:revision>20</cp:revision>
  <cp:lastPrinted>2024-01-31T11:11:00Z</cp:lastPrinted>
  <dcterms:created xsi:type="dcterms:W3CDTF">2024-01-31T07:11:00Z</dcterms:created>
  <dcterms:modified xsi:type="dcterms:W3CDTF">2024-01-31T11:48:00Z</dcterms:modified>
</cp:coreProperties>
</file>