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9C3" w:rsidRPr="00E66FA7" w:rsidRDefault="004A09C3">
      <w:pPr>
        <w:rPr>
          <w:rFonts w:ascii="Times New Roman" w:hAnsi="Times New Roman" w:cs="Times New Roman"/>
          <w:b/>
          <w:sz w:val="24"/>
          <w:szCs w:val="24"/>
        </w:rPr>
      </w:pPr>
      <w:r w:rsidRPr="00E66FA7">
        <w:rPr>
          <w:rFonts w:ascii="Times New Roman" w:hAnsi="Times New Roman" w:cs="Times New Roman"/>
          <w:b/>
          <w:sz w:val="24"/>
          <w:szCs w:val="24"/>
        </w:rPr>
        <w:t>Razdjel:  109 MINISTARSTVO PRAVOSUĐA I UPRAVE</w:t>
      </w:r>
    </w:p>
    <w:p w:rsidR="004A09C3" w:rsidRPr="00E66FA7" w:rsidRDefault="004A09C3">
      <w:pPr>
        <w:rPr>
          <w:rFonts w:ascii="Times New Roman" w:hAnsi="Times New Roman" w:cs="Times New Roman"/>
          <w:b/>
          <w:sz w:val="24"/>
          <w:szCs w:val="24"/>
        </w:rPr>
      </w:pPr>
      <w:r w:rsidRPr="00E66FA7">
        <w:rPr>
          <w:rFonts w:ascii="Times New Roman" w:hAnsi="Times New Roman" w:cs="Times New Roman"/>
          <w:b/>
          <w:sz w:val="24"/>
          <w:szCs w:val="24"/>
        </w:rPr>
        <w:t>Glava: 1093</w:t>
      </w:r>
      <w:r w:rsidR="00177AAB" w:rsidRPr="00E66FA7">
        <w:rPr>
          <w:rFonts w:ascii="Times New Roman" w:hAnsi="Times New Roman" w:cs="Times New Roman"/>
          <w:b/>
          <w:sz w:val="24"/>
          <w:szCs w:val="24"/>
        </w:rPr>
        <w:t>5</w:t>
      </w:r>
      <w:r w:rsidRPr="00E66F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7AAB" w:rsidRPr="00E66FA7">
        <w:rPr>
          <w:rFonts w:ascii="Times New Roman" w:hAnsi="Times New Roman" w:cs="Times New Roman"/>
          <w:b/>
          <w:sz w:val="24"/>
          <w:szCs w:val="24"/>
        </w:rPr>
        <w:t>UPRAVNI SUD U ZAGREBU</w:t>
      </w:r>
    </w:p>
    <w:p w:rsidR="004A09C3" w:rsidRDefault="004A09C3">
      <w:pPr>
        <w:rPr>
          <w:rFonts w:ascii="Times New Roman" w:hAnsi="Times New Roman" w:cs="Times New Roman"/>
          <w:sz w:val="24"/>
          <w:szCs w:val="24"/>
        </w:rPr>
      </w:pPr>
      <w:r w:rsidRPr="00E66FA7">
        <w:rPr>
          <w:rFonts w:ascii="Times New Roman" w:hAnsi="Times New Roman" w:cs="Times New Roman"/>
          <w:b/>
          <w:sz w:val="24"/>
          <w:szCs w:val="24"/>
        </w:rPr>
        <w:t>Aktivnost: A</w:t>
      </w:r>
      <w:r w:rsidR="00177AAB" w:rsidRPr="00E66FA7">
        <w:rPr>
          <w:rFonts w:ascii="Times New Roman" w:hAnsi="Times New Roman" w:cs="Times New Roman"/>
          <w:b/>
          <w:sz w:val="24"/>
          <w:szCs w:val="24"/>
        </w:rPr>
        <w:t>851001</w:t>
      </w:r>
      <w:r w:rsidRPr="00E66FA7">
        <w:rPr>
          <w:rFonts w:ascii="Times New Roman" w:hAnsi="Times New Roman" w:cs="Times New Roman"/>
          <w:b/>
          <w:sz w:val="24"/>
          <w:szCs w:val="24"/>
        </w:rPr>
        <w:t xml:space="preserve"> Vođenje sudskih postupaka iz nadležnosti upravn</w:t>
      </w:r>
      <w:r w:rsidR="00177AAB" w:rsidRPr="00E66FA7">
        <w:rPr>
          <w:rFonts w:ascii="Times New Roman" w:hAnsi="Times New Roman" w:cs="Times New Roman"/>
          <w:b/>
          <w:sz w:val="24"/>
          <w:szCs w:val="24"/>
        </w:rPr>
        <w:t>ih sudova</w:t>
      </w:r>
    </w:p>
    <w:p w:rsidR="00E66FA7" w:rsidRDefault="00E66FA7">
      <w:pPr>
        <w:rPr>
          <w:rFonts w:ascii="Times New Roman" w:hAnsi="Times New Roman" w:cs="Times New Roman"/>
          <w:sz w:val="24"/>
          <w:szCs w:val="24"/>
        </w:rPr>
      </w:pPr>
    </w:p>
    <w:p w:rsidR="00E66FA7" w:rsidRDefault="004A09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OBRAZLOŽENJE OPĆEG DIJELA POLUGODIŠNJEG IZVJEŠTAJA O IZVRŠENJU </w:t>
      </w:r>
    </w:p>
    <w:p w:rsidR="00813632" w:rsidRDefault="004A09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PRORAČUNA I FINANCIJSKOG PLANA ZA 2023.GODINU</w:t>
      </w:r>
    </w:p>
    <w:p w:rsidR="00E66FA7" w:rsidRDefault="00E66FA7">
      <w:pPr>
        <w:rPr>
          <w:rFonts w:ascii="Times New Roman" w:hAnsi="Times New Roman" w:cs="Times New Roman"/>
          <w:sz w:val="24"/>
          <w:szCs w:val="24"/>
        </w:rPr>
      </w:pPr>
    </w:p>
    <w:p w:rsidR="00E66FA7" w:rsidRDefault="00E66F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SAŽETAK RAČUNA PRIHODA I RASHODA I RAČUNA FINANCIRANJA</w:t>
      </w:r>
    </w:p>
    <w:p w:rsidR="00E66FA7" w:rsidRDefault="00E66FA7">
      <w:pPr>
        <w:rPr>
          <w:rFonts w:ascii="Times New Roman" w:hAnsi="Times New Roman" w:cs="Times New Roman"/>
          <w:sz w:val="24"/>
          <w:szCs w:val="24"/>
        </w:rPr>
      </w:pPr>
    </w:p>
    <w:p w:rsidR="00E66FA7" w:rsidRDefault="00E66FA7" w:rsidP="00E66FA7">
      <w:pPr>
        <w:rPr>
          <w:rFonts w:ascii="Times New Roman" w:hAnsi="Times New Roman" w:cs="Times New Roman"/>
          <w:sz w:val="24"/>
          <w:szCs w:val="24"/>
        </w:rPr>
      </w:pPr>
      <w:r w:rsidRPr="00EB17DC">
        <w:rPr>
          <w:rFonts w:ascii="Times New Roman" w:hAnsi="Times New Roman" w:cs="Times New Roman"/>
          <w:sz w:val="24"/>
          <w:szCs w:val="24"/>
        </w:rPr>
        <w:t>U sažetku prihoda i rashoda vidljiv</w:t>
      </w:r>
      <w:r w:rsidR="00A47999">
        <w:rPr>
          <w:rFonts w:ascii="Times New Roman" w:hAnsi="Times New Roman" w:cs="Times New Roman"/>
          <w:sz w:val="24"/>
          <w:szCs w:val="24"/>
        </w:rPr>
        <w:t>o</w:t>
      </w:r>
      <w:r w:rsidRPr="00EB17DC">
        <w:rPr>
          <w:rFonts w:ascii="Times New Roman" w:hAnsi="Times New Roman" w:cs="Times New Roman"/>
          <w:sz w:val="24"/>
          <w:szCs w:val="24"/>
        </w:rPr>
        <w:t xml:space="preserve"> je izvršenj</w:t>
      </w:r>
      <w:r w:rsidR="00A47999">
        <w:rPr>
          <w:rFonts w:ascii="Times New Roman" w:hAnsi="Times New Roman" w:cs="Times New Roman"/>
          <w:sz w:val="24"/>
          <w:szCs w:val="24"/>
        </w:rPr>
        <w:t>e</w:t>
      </w:r>
      <w:r w:rsidRPr="00EB17DC">
        <w:rPr>
          <w:rFonts w:ascii="Times New Roman" w:hAnsi="Times New Roman" w:cs="Times New Roman"/>
          <w:sz w:val="24"/>
          <w:szCs w:val="24"/>
        </w:rPr>
        <w:t xml:space="preserve"> plana za tekuću godinu u odnosu na prethodnu godinu</w:t>
      </w:r>
      <w:r w:rsidR="00A47999">
        <w:rPr>
          <w:rFonts w:ascii="Times New Roman" w:hAnsi="Times New Roman" w:cs="Times New Roman"/>
          <w:sz w:val="24"/>
          <w:szCs w:val="24"/>
        </w:rPr>
        <w:t xml:space="preserve"> u gotovo jednakom iznosu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B17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 odnosu na plan za 2023. izvršenje je malo manje od polovice godišnjeg financijskog plana za 2023.</w:t>
      </w:r>
    </w:p>
    <w:p w:rsidR="00E66FA7" w:rsidRDefault="00E66FA7" w:rsidP="00E66FA7">
      <w:pPr>
        <w:rPr>
          <w:rFonts w:ascii="Times New Roman" w:hAnsi="Times New Roman" w:cs="Times New Roman"/>
          <w:sz w:val="24"/>
          <w:szCs w:val="24"/>
        </w:rPr>
      </w:pPr>
    </w:p>
    <w:p w:rsidR="00E66FA7" w:rsidRDefault="00E66FA7" w:rsidP="00E66F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IZVJEŠTAJ O PRIHODIMA I RASHODIMA PREMA EKONOMSKOJ KLASIFIKACIJI</w:t>
      </w:r>
    </w:p>
    <w:p w:rsidR="00E66FA7" w:rsidRDefault="00E66FA7" w:rsidP="00E66FA7">
      <w:pPr>
        <w:rPr>
          <w:rFonts w:ascii="Times New Roman" w:hAnsi="Times New Roman" w:cs="Times New Roman"/>
          <w:sz w:val="24"/>
          <w:szCs w:val="24"/>
        </w:rPr>
      </w:pPr>
    </w:p>
    <w:p w:rsidR="00E66FA7" w:rsidRDefault="00E66FA7" w:rsidP="00E66F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ovom izvješću vidljivo je </w:t>
      </w:r>
      <w:r w:rsidR="00A47999">
        <w:rPr>
          <w:rFonts w:ascii="Times New Roman" w:hAnsi="Times New Roman" w:cs="Times New Roman"/>
          <w:sz w:val="24"/>
          <w:szCs w:val="24"/>
        </w:rPr>
        <w:t>izvršenje gotovo jednako</w:t>
      </w:r>
      <w:r>
        <w:rPr>
          <w:rFonts w:ascii="Times New Roman" w:hAnsi="Times New Roman" w:cs="Times New Roman"/>
          <w:sz w:val="24"/>
          <w:szCs w:val="24"/>
        </w:rPr>
        <w:t xml:space="preserve"> u odnosu na isti period prethodne godine. Malo veće izvršenje je na stavkama otplata kamata i glavnice za zajmove za novonabavljeno vozilo putem financijskog </w:t>
      </w:r>
      <w:proofErr w:type="spellStart"/>
      <w:r>
        <w:rPr>
          <w:rFonts w:ascii="Times New Roman" w:hAnsi="Times New Roman" w:cs="Times New Roman"/>
          <w:sz w:val="24"/>
          <w:szCs w:val="24"/>
        </w:rPr>
        <w:t>leasinga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66FA7" w:rsidRDefault="00E66FA7" w:rsidP="00E66F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U odnosu na plan tekuće godine izvršenje u 2023. je malo manje od polovice plana. </w:t>
      </w:r>
    </w:p>
    <w:p w:rsidR="00E66FA7" w:rsidRDefault="00E66FA7" w:rsidP="00E66FA7">
      <w:pPr>
        <w:rPr>
          <w:rFonts w:ascii="Times New Roman" w:hAnsi="Times New Roman" w:cs="Times New Roman"/>
          <w:sz w:val="24"/>
          <w:szCs w:val="24"/>
        </w:rPr>
      </w:pPr>
    </w:p>
    <w:p w:rsidR="00E66FA7" w:rsidRDefault="00E66FA7" w:rsidP="00E66F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IZVJEŠTAJ O PRIHODIMA I RASHODIMA PREMA IZVORIMA FINANCIRANJA</w:t>
      </w:r>
    </w:p>
    <w:p w:rsidR="00E66FA7" w:rsidRDefault="00E66FA7" w:rsidP="00E66FA7">
      <w:pPr>
        <w:rPr>
          <w:rFonts w:ascii="Times New Roman" w:hAnsi="Times New Roman" w:cs="Times New Roman"/>
          <w:sz w:val="24"/>
          <w:szCs w:val="24"/>
        </w:rPr>
      </w:pPr>
    </w:p>
    <w:p w:rsidR="00E66FA7" w:rsidRDefault="00E66FA7" w:rsidP="00E66F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Izvršenje proračunskih sredstava je kao u prethodnim izvješćima na polovici plana.</w:t>
      </w:r>
    </w:p>
    <w:p w:rsidR="00E66FA7" w:rsidRDefault="00E66FA7" w:rsidP="00E66F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izvoru 31-vlastiti prihodi  su dosta manji u odnosu na prethodnu godinu i u odnosu na plan za tekuću godinu zbog </w:t>
      </w:r>
      <w:r w:rsidR="00A47999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anjeg </w:t>
      </w:r>
      <w:r w:rsidR="00A47999">
        <w:rPr>
          <w:rFonts w:ascii="Times New Roman" w:hAnsi="Times New Roman" w:cs="Times New Roman"/>
          <w:sz w:val="24"/>
          <w:szCs w:val="24"/>
        </w:rPr>
        <w:t xml:space="preserve">povlačenja sredstava iz proračuna u navedenom periodu, ostvareno </w:t>
      </w:r>
      <w:r>
        <w:rPr>
          <w:rFonts w:ascii="Times New Roman" w:hAnsi="Times New Roman" w:cs="Times New Roman"/>
          <w:sz w:val="24"/>
          <w:szCs w:val="24"/>
        </w:rPr>
        <w:t xml:space="preserve">od preslika i </w:t>
      </w:r>
      <w:r w:rsidR="00A47999">
        <w:rPr>
          <w:rFonts w:ascii="Times New Roman" w:hAnsi="Times New Roman" w:cs="Times New Roman"/>
          <w:sz w:val="24"/>
          <w:szCs w:val="24"/>
        </w:rPr>
        <w:t xml:space="preserve">najma prostora za </w:t>
      </w:r>
      <w:proofErr w:type="spellStart"/>
      <w:r w:rsidR="00A47999">
        <w:rPr>
          <w:rFonts w:ascii="Times New Roman" w:hAnsi="Times New Roman" w:cs="Times New Roman"/>
          <w:sz w:val="24"/>
          <w:szCs w:val="24"/>
        </w:rPr>
        <w:t>caffe</w:t>
      </w:r>
      <w:proofErr w:type="spellEnd"/>
      <w:r w:rsidR="00A47999">
        <w:rPr>
          <w:rFonts w:ascii="Times New Roman" w:hAnsi="Times New Roman" w:cs="Times New Roman"/>
          <w:sz w:val="24"/>
          <w:szCs w:val="24"/>
        </w:rPr>
        <w:t xml:space="preserve"> aparat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66FA7" w:rsidRDefault="00E66FA7" w:rsidP="00E66FA7">
      <w:pPr>
        <w:rPr>
          <w:rFonts w:ascii="Times New Roman" w:hAnsi="Times New Roman" w:cs="Times New Roman"/>
          <w:sz w:val="24"/>
          <w:szCs w:val="24"/>
        </w:rPr>
      </w:pPr>
    </w:p>
    <w:p w:rsidR="00E66FA7" w:rsidRDefault="00E66FA7" w:rsidP="00E66F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IZVJEŠTAJ O RASHODIMA PREMA FUNKCIJSKOJ KLASIFIKACIJI</w:t>
      </w:r>
    </w:p>
    <w:p w:rsidR="00E66FA7" w:rsidRDefault="00E66FA7" w:rsidP="00E66FA7">
      <w:pPr>
        <w:rPr>
          <w:rFonts w:ascii="Times New Roman" w:hAnsi="Times New Roman" w:cs="Times New Roman"/>
          <w:sz w:val="24"/>
          <w:szCs w:val="24"/>
        </w:rPr>
      </w:pPr>
    </w:p>
    <w:p w:rsidR="00E66FA7" w:rsidRPr="00EB17DC" w:rsidRDefault="00E66FA7" w:rsidP="00E66F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izvještaju je vidljiv</w:t>
      </w:r>
      <w:r w:rsidR="002C2660">
        <w:rPr>
          <w:rFonts w:ascii="Times New Roman" w:hAnsi="Times New Roman" w:cs="Times New Roman"/>
          <w:sz w:val="24"/>
          <w:szCs w:val="24"/>
        </w:rPr>
        <w:t xml:space="preserve">o je izvršenje u gotovo jednakom iznosu za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isti period prethodne godine, i malo manji iznos od polovice plana za tekuću godinu, indeks izvršenja je 4</w:t>
      </w:r>
      <w:r w:rsidR="002C266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,</w:t>
      </w:r>
      <w:r w:rsidR="002C2660">
        <w:rPr>
          <w:rFonts w:ascii="Times New Roman" w:hAnsi="Times New Roman" w:cs="Times New Roman"/>
          <w:sz w:val="24"/>
          <w:szCs w:val="24"/>
        </w:rPr>
        <w:t>65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66FA7" w:rsidRPr="003E1D03" w:rsidRDefault="00E66FA7">
      <w:pPr>
        <w:rPr>
          <w:rFonts w:ascii="Times New Roman" w:hAnsi="Times New Roman" w:cs="Times New Roman"/>
          <w:sz w:val="24"/>
          <w:szCs w:val="24"/>
        </w:rPr>
      </w:pPr>
    </w:p>
    <w:sectPr w:rsidR="00E66FA7" w:rsidRPr="003E1D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D03"/>
    <w:rsid w:val="00177AAB"/>
    <w:rsid w:val="002C2660"/>
    <w:rsid w:val="003E1D03"/>
    <w:rsid w:val="004A09C3"/>
    <w:rsid w:val="00813632"/>
    <w:rsid w:val="00A47999"/>
    <w:rsid w:val="00E66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97E85"/>
  <w15:chartTrackingRefBased/>
  <w15:docId w15:val="{5BB15E00-1AC7-4F20-BA1B-964DCC576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Ministarstvo Pravosuda Republike Hrvatske</Company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Svjetlana Buljan</dc:creator>
  <cp:keywords/>
  <dc:description/>
  <cp:lastModifiedBy>Svjetlana Buljan</cp:lastModifiedBy>
  <cp:revision>5</cp:revision>
  <dcterms:created xsi:type="dcterms:W3CDTF">2023-08-04T11:03:00Z</dcterms:created>
  <dcterms:modified xsi:type="dcterms:W3CDTF">2023-08-09T12:49:00Z</dcterms:modified>
</cp:coreProperties>
</file>