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28" w:rsidRPr="00EC35C9" w:rsidRDefault="00A90FEA" w:rsidP="00F22A2A">
      <w:pPr>
        <w:jc w:val="center"/>
        <w:rPr>
          <w:rFonts w:ascii="Arial" w:hAnsi="Arial" w:cs="Arial"/>
          <w:b/>
          <w:sz w:val="24"/>
          <w:szCs w:val="24"/>
        </w:rPr>
      </w:pPr>
      <w:r>
        <w:rPr>
          <w:rFonts w:ascii="Arial" w:hAnsi="Arial" w:cs="Arial"/>
          <w:b/>
          <w:sz w:val="24"/>
          <w:szCs w:val="24"/>
        </w:rPr>
        <w:t xml:space="preserve">GODIŠNJI </w:t>
      </w:r>
      <w:r w:rsidR="00F22A2A" w:rsidRPr="00EC35C9">
        <w:rPr>
          <w:rFonts w:ascii="Arial" w:hAnsi="Arial" w:cs="Arial"/>
          <w:b/>
          <w:sz w:val="24"/>
          <w:szCs w:val="24"/>
        </w:rPr>
        <w:t>IZVJEŠTAJ O IZVRŠENJU FINANCIJSKOG PLANA PRORAČUNSKOG KORISNIKA ZA 2023. GODINU</w:t>
      </w:r>
    </w:p>
    <w:p w:rsidR="00EC35C9" w:rsidRDefault="00EC35C9" w:rsidP="00F22A2A">
      <w:pPr>
        <w:spacing w:after="0"/>
        <w:rPr>
          <w:rFonts w:ascii="Arial" w:hAnsi="Arial" w:cs="Arial"/>
          <w:sz w:val="24"/>
          <w:szCs w:val="24"/>
          <w:u w:val="single"/>
        </w:rPr>
      </w:pP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Naziv obveznika</w:t>
      </w:r>
      <w:r w:rsidRPr="00EC35C9">
        <w:rPr>
          <w:rFonts w:ascii="Arial" w:hAnsi="Arial" w:cs="Arial"/>
          <w:sz w:val="24"/>
          <w:szCs w:val="24"/>
        </w:rPr>
        <w:t>: Županijski sud u Puli-Pola</w:t>
      </w: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Adresa sjedišta</w:t>
      </w:r>
      <w:r w:rsidRPr="00EC35C9">
        <w:rPr>
          <w:rFonts w:ascii="Arial" w:hAnsi="Arial" w:cs="Arial"/>
          <w:sz w:val="24"/>
          <w:szCs w:val="24"/>
        </w:rPr>
        <w:t>:S.S. Kranjčevićeva 8, 52100 Pula</w:t>
      </w: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Razina</w:t>
      </w:r>
      <w:r w:rsidRPr="00EC35C9">
        <w:rPr>
          <w:rFonts w:ascii="Arial" w:hAnsi="Arial" w:cs="Arial"/>
          <w:sz w:val="24"/>
          <w:szCs w:val="24"/>
        </w:rPr>
        <w:t xml:space="preserve">:11 </w:t>
      </w: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Razdjel</w:t>
      </w:r>
      <w:r w:rsidRPr="00EC35C9">
        <w:rPr>
          <w:rFonts w:ascii="Arial" w:hAnsi="Arial" w:cs="Arial"/>
          <w:sz w:val="24"/>
          <w:szCs w:val="24"/>
        </w:rPr>
        <w:t>: 109</w:t>
      </w: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RKP:</w:t>
      </w:r>
      <w:r w:rsidRPr="00EC35C9">
        <w:rPr>
          <w:rFonts w:ascii="Arial" w:hAnsi="Arial" w:cs="Arial"/>
          <w:sz w:val="24"/>
          <w:szCs w:val="24"/>
        </w:rPr>
        <w:t xml:space="preserve"> 3445</w:t>
      </w:r>
    </w:p>
    <w:p w:rsidR="00F22A2A" w:rsidRPr="00EC35C9" w:rsidRDefault="00F22A2A" w:rsidP="00F22A2A">
      <w:pPr>
        <w:spacing w:after="0"/>
        <w:rPr>
          <w:rFonts w:ascii="Arial" w:hAnsi="Arial" w:cs="Arial"/>
          <w:sz w:val="24"/>
          <w:szCs w:val="24"/>
        </w:rPr>
      </w:pPr>
      <w:r w:rsidRPr="00EC35C9">
        <w:rPr>
          <w:rFonts w:ascii="Arial" w:hAnsi="Arial" w:cs="Arial"/>
          <w:sz w:val="24"/>
          <w:szCs w:val="24"/>
          <w:u w:val="single"/>
        </w:rPr>
        <w:t>Matični broj</w:t>
      </w:r>
      <w:r w:rsidRPr="00EC35C9">
        <w:rPr>
          <w:rFonts w:ascii="Arial" w:hAnsi="Arial" w:cs="Arial"/>
          <w:sz w:val="24"/>
          <w:szCs w:val="24"/>
        </w:rPr>
        <w:t>: 03204138</w:t>
      </w:r>
    </w:p>
    <w:p w:rsidR="00DF35DE" w:rsidRPr="00EC35C9" w:rsidRDefault="00F22A2A" w:rsidP="00F22A2A">
      <w:pPr>
        <w:spacing w:after="0"/>
        <w:rPr>
          <w:rFonts w:ascii="Arial" w:hAnsi="Arial" w:cs="Arial"/>
          <w:sz w:val="24"/>
          <w:szCs w:val="24"/>
        </w:rPr>
      </w:pPr>
      <w:r w:rsidRPr="00EC35C9">
        <w:rPr>
          <w:rFonts w:ascii="Arial" w:hAnsi="Arial" w:cs="Arial"/>
          <w:sz w:val="24"/>
          <w:szCs w:val="24"/>
          <w:u w:val="single"/>
        </w:rPr>
        <w:t>OIB</w:t>
      </w:r>
      <w:r w:rsidR="00DF35DE" w:rsidRPr="00EC35C9">
        <w:rPr>
          <w:rFonts w:ascii="Arial" w:hAnsi="Arial" w:cs="Arial"/>
          <w:sz w:val="24"/>
          <w:szCs w:val="24"/>
        </w:rPr>
        <w:t>: 69281755283</w:t>
      </w:r>
    </w:p>
    <w:p w:rsidR="0037150D" w:rsidRPr="00EC35C9" w:rsidRDefault="003F15E9" w:rsidP="00F22A2A">
      <w:pPr>
        <w:spacing w:after="0"/>
        <w:rPr>
          <w:rFonts w:ascii="Arial" w:hAnsi="Arial" w:cs="Arial"/>
          <w:sz w:val="24"/>
          <w:szCs w:val="24"/>
        </w:rPr>
      </w:pPr>
      <w:r w:rsidRPr="00EC35C9">
        <w:rPr>
          <w:rFonts w:ascii="Arial" w:hAnsi="Arial" w:cs="Arial"/>
          <w:sz w:val="24"/>
          <w:szCs w:val="24"/>
        </w:rPr>
        <w:t xml:space="preserve"> </w:t>
      </w:r>
      <w:r w:rsidR="00F22A2A" w:rsidRPr="00EC35C9">
        <w:rPr>
          <w:rFonts w:ascii="Arial" w:hAnsi="Arial" w:cs="Arial"/>
          <w:sz w:val="24"/>
          <w:szCs w:val="24"/>
          <w:u w:val="single"/>
        </w:rPr>
        <w:t>Šifra djelatnosti</w:t>
      </w:r>
      <w:r w:rsidR="0037150D" w:rsidRPr="00EC35C9">
        <w:rPr>
          <w:rFonts w:ascii="Arial" w:hAnsi="Arial" w:cs="Arial"/>
          <w:sz w:val="24"/>
          <w:szCs w:val="24"/>
        </w:rPr>
        <w:t>: 8423</w:t>
      </w:r>
    </w:p>
    <w:p w:rsidR="002F1294" w:rsidRPr="00EC35C9" w:rsidRDefault="002F1294" w:rsidP="00F22A2A">
      <w:pPr>
        <w:spacing w:after="0"/>
        <w:rPr>
          <w:rFonts w:ascii="Arial" w:hAnsi="Arial" w:cs="Arial"/>
          <w:sz w:val="24"/>
          <w:szCs w:val="24"/>
        </w:rPr>
      </w:pPr>
    </w:p>
    <w:p w:rsidR="002F1294" w:rsidRPr="00EC35C9" w:rsidRDefault="002F1294" w:rsidP="002F1294">
      <w:pPr>
        <w:spacing w:after="0"/>
        <w:jc w:val="center"/>
        <w:rPr>
          <w:rFonts w:ascii="Arial" w:hAnsi="Arial" w:cs="Arial"/>
          <w:b/>
          <w:sz w:val="24"/>
          <w:szCs w:val="24"/>
        </w:rPr>
      </w:pPr>
      <w:r w:rsidRPr="00EC35C9">
        <w:rPr>
          <w:rFonts w:ascii="Arial" w:hAnsi="Arial" w:cs="Arial"/>
          <w:b/>
          <w:sz w:val="24"/>
          <w:szCs w:val="24"/>
        </w:rPr>
        <w:t>OBRAZLOŽENJE OPĆEG DIJELA</w:t>
      </w:r>
    </w:p>
    <w:p w:rsidR="0037150D" w:rsidRPr="00EC35C9" w:rsidRDefault="0037150D" w:rsidP="00F22A2A">
      <w:pPr>
        <w:spacing w:after="0"/>
        <w:rPr>
          <w:rFonts w:ascii="Arial" w:hAnsi="Arial" w:cs="Arial"/>
          <w:sz w:val="24"/>
          <w:szCs w:val="24"/>
        </w:rPr>
      </w:pPr>
    </w:p>
    <w:p w:rsidR="0037150D" w:rsidRPr="00EC35C9" w:rsidRDefault="00F22A2A" w:rsidP="00E25820">
      <w:pPr>
        <w:spacing w:after="0"/>
        <w:ind w:firstLine="708"/>
        <w:jc w:val="both"/>
        <w:rPr>
          <w:rFonts w:ascii="Arial" w:hAnsi="Arial" w:cs="Arial"/>
          <w:sz w:val="24"/>
          <w:szCs w:val="24"/>
        </w:rPr>
      </w:pPr>
      <w:r w:rsidRPr="00EC35C9">
        <w:rPr>
          <w:rFonts w:ascii="Arial" w:hAnsi="Arial" w:cs="Arial"/>
          <w:sz w:val="24"/>
          <w:szCs w:val="24"/>
        </w:rPr>
        <w:t>Temeljem Pravilnika o polugodi</w:t>
      </w:r>
      <w:r w:rsidR="00767759" w:rsidRPr="00EC35C9">
        <w:rPr>
          <w:rFonts w:ascii="Arial" w:hAnsi="Arial" w:cs="Arial"/>
          <w:sz w:val="24"/>
          <w:szCs w:val="24"/>
        </w:rPr>
        <w:t>šnjem i godišnjem Izvještaju o izvršenju proračuna i financijskog pla</w:t>
      </w:r>
      <w:r w:rsidR="00C31398" w:rsidRPr="00EC35C9">
        <w:rPr>
          <w:rFonts w:ascii="Arial" w:hAnsi="Arial" w:cs="Arial"/>
          <w:sz w:val="24"/>
          <w:szCs w:val="24"/>
        </w:rPr>
        <w:t>na (NN-85/2023)</w:t>
      </w:r>
      <w:r w:rsidR="002F1294" w:rsidRPr="00EC35C9">
        <w:rPr>
          <w:rFonts w:ascii="Arial" w:hAnsi="Arial" w:cs="Arial"/>
          <w:sz w:val="24"/>
          <w:szCs w:val="24"/>
        </w:rPr>
        <w:t xml:space="preserve"> objavljenog 25. srpnja 2023. godine </w:t>
      </w:r>
      <w:r w:rsidR="00C31398" w:rsidRPr="00EC35C9">
        <w:rPr>
          <w:rFonts w:ascii="Arial" w:hAnsi="Arial" w:cs="Arial"/>
          <w:sz w:val="24"/>
          <w:szCs w:val="24"/>
        </w:rPr>
        <w:t>dostavljam</w:t>
      </w:r>
      <w:r w:rsidR="00AA6C11">
        <w:rPr>
          <w:rFonts w:ascii="Arial" w:hAnsi="Arial" w:cs="Arial"/>
          <w:sz w:val="24"/>
          <w:szCs w:val="24"/>
        </w:rPr>
        <w:t>o obrazloženje općeg</w:t>
      </w:r>
      <w:r w:rsidR="00D549A3">
        <w:rPr>
          <w:rFonts w:ascii="Arial" w:hAnsi="Arial" w:cs="Arial"/>
          <w:sz w:val="24"/>
          <w:szCs w:val="24"/>
        </w:rPr>
        <w:t xml:space="preserve"> i posebnog</w:t>
      </w:r>
      <w:bookmarkStart w:id="0" w:name="_GoBack"/>
      <w:bookmarkEnd w:id="0"/>
      <w:r w:rsidR="00AA6C11">
        <w:rPr>
          <w:rFonts w:ascii="Arial" w:hAnsi="Arial" w:cs="Arial"/>
          <w:sz w:val="24"/>
          <w:szCs w:val="24"/>
        </w:rPr>
        <w:t xml:space="preserve"> dijela </w:t>
      </w:r>
      <w:r w:rsidR="00C31398" w:rsidRPr="00EC35C9">
        <w:rPr>
          <w:rFonts w:ascii="Arial" w:hAnsi="Arial" w:cs="Arial"/>
          <w:sz w:val="24"/>
          <w:szCs w:val="24"/>
        </w:rPr>
        <w:t>godišnjeg izvještaja o izvršenju</w:t>
      </w:r>
      <w:r w:rsidR="00E25820" w:rsidRPr="00EC35C9">
        <w:rPr>
          <w:rFonts w:ascii="Arial" w:hAnsi="Arial" w:cs="Arial"/>
          <w:sz w:val="24"/>
          <w:szCs w:val="24"/>
        </w:rPr>
        <w:t xml:space="preserve"> proračuna i financijskog plana.</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 xml:space="preserve">     </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 xml:space="preserve">     Financijski plan Županijskog suda u Puli-Pola za 2023. s projekcijama za 2024. i 2025. godine usklađen je s Državnim proračunom Republike Hrvatske te objavljen na mrežnim stranicama suda.</w:t>
      </w:r>
    </w:p>
    <w:p w:rsidR="00E25820" w:rsidRPr="00EC35C9" w:rsidRDefault="00E25820" w:rsidP="00E25820">
      <w:pPr>
        <w:spacing w:after="0"/>
        <w:ind w:firstLine="360"/>
        <w:jc w:val="both"/>
        <w:rPr>
          <w:rFonts w:ascii="Arial" w:hAnsi="Arial" w:cs="Arial"/>
          <w:sz w:val="24"/>
          <w:szCs w:val="24"/>
        </w:rPr>
      </w:pP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 xml:space="preserve">   Županijski sud u Puli-Pola svoje prihode ostvaruje  iz:</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ab/>
        <w:t>Izvora 11- Opći prihodi i primici</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ab/>
        <w:t>Izvora 31- Vlastiti prihodi</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ab/>
        <w:t>Izvora 43 –Ostali prihodi za posebne namjene</w:t>
      </w:r>
    </w:p>
    <w:p w:rsidR="00E25820" w:rsidRPr="00EC35C9" w:rsidRDefault="00E25820" w:rsidP="00E25820">
      <w:pPr>
        <w:spacing w:after="0"/>
        <w:ind w:firstLine="360"/>
        <w:jc w:val="both"/>
        <w:rPr>
          <w:rFonts w:ascii="Arial" w:hAnsi="Arial" w:cs="Arial"/>
          <w:sz w:val="24"/>
          <w:szCs w:val="24"/>
        </w:rPr>
      </w:pPr>
      <w:r w:rsidRPr="00EC35C9">
        <w:rPr>
          <w:rFonts w:ascii="Arial" w:hAnsi="Arial" w:cs="Arial"/>
          <w:sz w:val="24"/>
          <w:szCs w:val="24"/>
        </w:rPr>
        <w:tab/>
        <w:t>Izvora 52 – Ostale pomoći</w:t>
      </w:r>
    </w:p>
    <w:p w:rsidR="00E25820" w:rsidRPr="00EC35C9" w:rsidRDefault="00E25820" w:rsidP="00DF35DE">
      <w:pPr>
        <w:spacing w:after="0"/>
        <w:jc w:val="both"/>
        <w:rPr>
          <w:rFonts w:ascii="Arial" w:hAnsi="Arial" w:cs="Arial"/>
          <w:sz w:val="24"/>
          <w:szCs w:val="24"/>
        </w:rPr>
      </w:pPr>
    </w:p>
    <w:p w:rsidR="00C31398" w:rsidRDefault="00E25820" w:rsidP="00E25820">
      <w:pPr>
        <w:spacing w:after="0"/>
        <w:ind w:firstLine="360"/>
        <w:jc w:val="both"/>
        <w:rPr>
          <w:rFonts w:ascii="Arial" w:hAnsi="Arial" w:cs="Arial"/>
          <w:sz w:val="24"/>
          <w:szCs w:val="24"/>
        </w:rPr>
      </w:pPr>
      <w:r w:rsidRPr="00EC35C9">
        <w:rPr>
          <w:rFonts w:ascii="Arial" w:hAnsi="Arial" w:cs="Arial"/>
          <w:sz w:val="24"/>
          <w:szCs w:val="24"/>
        </w:rPr>
        <w:t xml:space="preserve"> S</w:t>
      </w:r>
      <w:r w:rsidR="00C31398" w:rsidRPr="00EC35C9">
        <w:rPr>
          <w:rFonts w:ascii="Arial" w:hAnsi="Arial" w:cs="Arial"/>
          <w:sz w:val="24"/>
          <w:szCs w:val="24"/>
        </w:rPr>
        <w:t>ažetak računa prihoda i rashoda</w:t>
      </w:r>
      <w:r w:rsidR="00DB5A64" w:rsidRPr="00EC35C9">
        <w:rPr>
          <w:rFonts w:ascii="Arial" w:hAnsi="Arial" w:cs="Arial"/>
          <w:sz w:val="24"/>
          <w:szCs w:val="24"/>
        </w:rPr>
        <w:t xml:space="preserve"> i r</w:t>
      </w:r>
      <w:r w:rsidR="00BA7C09" w:rsidRPr="00EC35C9">
        <w:rPr>
          <w:rFonts w:ascii="Arial" w:hAnsi="Arial" w:cs="Arial"/>
          <w:sz w:val="24"/>
          <w:szCs w:val="24"/>
        </w:rPr>
        <w:t xml:space="preserve">ačuna financiranja iznosi </w:t>
      </w:r>
      <w:r w:rsidR="007304DA" w:rsidRPr="00EC35C9">
        <w:rPr>
          <w:rFonts w:ascii="Arial" w:hAnsi="Arial" w:cs="Arial"/>
          <w:sz w:val="24"/>
          <w:szCs w:val="24"/>
        </w:rPr>
        <w:t>98,95</w:t>
      </w:r>
      <w:r w:rsidR="00BA7C09" w:rsidRPr="00EC35C9">
        <w:rPr>
          <w:rFonts w:ascii="Arial" w:hAnsi="Arial" w:cs="Arial"/>
          <w:sz w:val="24"/>
          <w:szCs w:val="24"/>
        </w:rPr>
        <w:t xml:space="preserve"> </w:t>
      </w:r>
      <w:r w:rsidR="00DB5A64" w:rsidRPr="00EC35C9">
        <w:rPr>
          <w:rFonts w:ascii="Arial" w:hAnsi="Arial" w:cs="Arial"/>
          <w:sz w:val="24"/>
          <w:szCs w:val="24"/>
        </w:rPr>
        <w:t>%</w:t>
      </w:r>
      <w:r w:rsidR="00C31398" w:rsidRPr="00EC35C9">
        <w:rPr>
          <w:rFonts w:ascii="Arial" w:hAnsi="Arial" w:cs="Arial"/>
          <w:sz w:val="24"/>
          <w:szCs w:val="24"/>
        </w:rPr>
        <w:t xml:space="preserve"> </w:t>
      </w:r>
      <w:r w:rsidR="007304DA" w:rsidRPr="00EC35C9">
        <w:rPr>
          <w:rFonts w:ascii="Arial" w:hAnsi="Arial" w:cs="Arial"/>
          <w:sz w:val="24"/>
          <w:szCs w:val="24"/>
        </w:rPr>
        <w:t xml:space="preserve">ostvarenja /izvršenja za godišnje razdoblje </w:t>
      </w:r>
      <w:r w:rsidR="00DB5A64" w:rsidRPr="00EC35C9">
        <w:rPr>
          <w:rFonts w:ascii="Arial" w:hAnsi="Arial" w:cs="Arial"/>
          <w:sz w:val="24"/>
          <w:szCs w:val="24"/>
        </w:rPr>
        <w:t>2023. u odnosu na tekući plan</w:t>
      </w:r>
      <w:r w:rsidR="00783917" w:rsidRPr="00EC35C9">
        <w:rPr>
          <w:rFonts w:ascii="Arial" w:hAnsi="Arial" w:cs="Arial"/>
          <w:sz w:val="24"/>
          <w:szCs w:val="24"/>
        </w:rPr>
        <w:t>.</w:t>
      </w:r>
    </w:p>
    <w:p w:rsidR="00AA6C11" w:rsidRPr="00EC35C9" w:rsidRDefault="00AA6C11" w:rsidP="00E25820">
      <w:pPr>
        <w:spacing w:after="0"/>
        <w:ind w:firstLine="360"/>
        <w:jc w:val="both"/>
        <w:rPr>
          <w:rFonts w:ascii="Arial" w:hAnsi="Arial" w:cs="Arial"/>
          <w:sz w:val="24"/>
          <w:szCs w:val="24"/>
        </w:rPr>
      </w:pPr>
    </w:p>
    <w:p w:rsidR="00DB5A64" w:rsidRPr="00EC35C9" w:rsidRDefault="00783917" w:rsidP="00783917">
      <w:pPr>
        <w:spacing w:after="0"/>
        <w:ind w:firstLine="360"/>
        <w:jc w:val="both"/>
        <w:rPr>
          <w:rFonts w:ascii="Arial" w:hAnsi="Arial" w:cs="Arial"/>
          <w:sz w:val="24"/>
          <w:szCs w:val="24"/>
        </w:rPr>
      </w:pPr>
      <w:r w:rsidRPr="00EC35C9">
        <w:rPr>
          <w:rFonts w:ascii="Arial" w:hAnsi="Arial" w:cs="Arial"/>
          <w:sz w:val="24"/>
          <w:szCs w:val="24"/>
        </w:rPr>
        <w:t>R</w:t>
      </w:r>
      <w:r w:rsidR="00DB5A64" w:rsidRPr="00EC35C9">
        <w:rPr>
          <w:rFonts w:ascii="Arial" w:hAnsi="Arial" w:cs="Arial"/>
          <w:sz w:val="24"/>
          <w:szCs w:val="24"/>
        </w:rPr>
        <w:t>ačun prihoda i rashoda-Izvještaj o prihodima i rashodima prema ekonomskoj klasifikaciji indeks ostvarenja/ izvršenja u o</w:t>
      </w:r>
      <w:r w:rsidR="00C303D2" w:rsidRPr="00EC35C9">
        <w:rPr>
          <w:rFonts w:ascii="Arial" w:hAnsi="Arial" w:cs="Arial"/>
          <w:sz w:val="24"/>
          <w:szCs w:val="24"/>
        </w:rPr>
        <w:t>dnosu na godišnji plan</w:t>
      </w:r>
      <w:r w:rsidR="00AA6C11">
        <w:rPr>
          <w:rFonts w:ascii="Arial" w:hAnsi="Arial" w:cs="Arial"/>
          <w:sz w:val="24"/>
          <w:szCs w:val="24"/>
        </w:rPr>
        <w:t xml:space="preserve"> također</w:t>
      </w:r>
      <w:r w:rsidR="00C303D2" w:rsidRPr="00EC35C9">
        <w:rPr>
          <w:rFonts w:ascii="Arial" w:hAnsi="Arial" w:cs="Arial"/>
          <w:sz w:val="24"/>
          <w:szCs w:val="24"/>
        </w:rPr>
        <w:t xml:space="preserve"> iznosi 98,95</w:t>
      </w:r>
      <w:r w:rsidR="00DB5A64" w:rsidRPr="00EC35C9">
        <w:rPr>
          <w:rFonts w:ascii="Arial" w:hAnsi="Arial" w:cs="Arial"/>
          <w:sz w:val="24"/>
          <w:szCs w:val="24"/>
        </w:rPr>
        <w:t>%</w:t>
      </w:r>
      <w:r w:rsidR="00451B39" w:rsidRPr="00EC35C9">
        <w:rPr>
          <w:rFonts w:ascii="Arial" w:hAnsi="Arial" w:cs="Arial"/>
          <w:sz w:val="24"/>
          <w:szCs w:val="24"/>
        </w:rPr>
        <w:t>.</w:t>
      </w:r>
    </w:p>
    <w:p w:rsidR="00AA6C11" w:rsidRDefault="00783917" w:rsidP="00783917">
      <w:pPr>
        <w:spacing w:after="0"/>
        <w:jc w:val="both"/>
        <w:rPr>
          <w:rFonts w:ascii="Arial" w:hAnsi="Arial" w:cs="Arial"/>
          <w:sz w:val="24"/>
          <w:szCs w:val="24"/>
        </w:rPr>
      </w:pPr>
      <w:r w:rsidRPr="00EC35C9">
        <w:rPr>
          <w:rFonts w:ascii="Arial" w:hAnsi="Arial" w:cs="Arial"/>
          <w:sz w:val="24"/>
          <w:szCs w:val="24"/>
        </w:rPr>
        <w:t xml:space="preserve">       </w:t>
      </w:r>
    </w:p>
    <w:p w:rsidR="00DB5A64" w:rsidRPr="00EC35C9" w:rsidRDefault="00783917" w:rsidP="00AA6C11">
      <w:pPr>
        <w:spacing w:after="0"/>
        <w:ind w:firstLine="360"/>
        <w:jc w:val="both"/>
        <w:rPr>
          <w:rFonts w:ascii="Arial" w:hAnsi="Arial" w:cs="Arial"/>
          <w:sz w:val="24"/>
          <w:szCs w:val="24"/>
        </w:rPr>
      </w:pPr>
      <w:r w:rsidRPr="00EC35C9">
        <w:rPr>
          <w:rFonts w:ascii="Arial" w:hAnsi="Arial" w:cs="Arial"/>
          <w:sz w:val="24"/>
          <w:szCs w:val="24"/>
        </w:rPr>
        <w:t xml:space="preserve">Za </w:t>
      </w:r>
      <w:r w:rsidR="00C303D2" w:rsidRPr="00EC35C9">
        <w:rPr>
          <w:rFonts w:ascii="Arial" w:hAnsi="Arial" w:cs="Arial"/>
          <w:sz w:val="24"/>
          <w:szCs w:val="24"/>
        </w:rPr>
        <w:t xml:space="preserve">razliku od </w:t>
      </w:r>
      <w:r w:rsidR="00F62FF1" w:rsidRPr="00EC35C9">
        <w:rPr>
          <w:rFonts w:ascii="Arial" w:hAnsi="Arial" w:cs="Arial"/>
          <w:sz w:val="24"/>
          <w:szCs w:val="24"/>
        </w:rPr>
        <w:t>01.01.2022.-</w:t>
      </w:r>
      <w:r w:rsidR="002F1294" w:rsidRPr="00EC35C9">
        <w:rPr>
          <w:rFonts w:ascii="Arial" w:hAnsi="Arial" w:cs="Arial"/>
          <w:sz w:val="24"/>
          <w:szCs w:val="24"/>
        </w:rPr>
        <w:t>31.12</w:t>
      </w:r>
      <w:r w:rsidR="00F62FF1" w:rsidRPr="00EC35C9">
        <w:rPr>
          <w:rFonts w:ascii="Arial" w:hAnsi="Arial" w:cs="Arial"/>
          <w:sz w:val="24"/>
          <w:szCs w:val="24"/>
        </w:rPr>
        <w:t>.2022.</w:t>
      </w:r>
      <w:r w:rsidR="00C2497D" w:rsidRPr="00EC35C9">
        <w:rPr>
          <w:rFonts w:ascii="Arial" w:hAnsi="Arial" w:cs="Arial"/>
          <w:sz w:val="24"/>
          <w:szCs w:val="24"/>
        </w:rPr>
        <w:t xml:space="preserve"> godine</w:t>
      </w:r>
      <w:r w:rsidR="002024B6" w:rsidRPr="00EC35C9">
        <w:rPr>
          <w:rFonts w:ascii="Arial" w:hAnsi="Arial" w:cs="Arial"/>
          <w:sz w:val="24"/>
          <w:szCs w:val="24"/>
        </w:rPr>
        <w:t xml:space="preserve"> te </w:t>
      </w:r>
      <w:r w:rsidRPr="00EC35C9">
        <w:rPr>
          <w:rFonts w:ascii="Arial" w:hAnsi="Arial" w:cs="Arial"/>
          <w:sz w:val="24"/>
          <w:szCs w:val="24"/>
        </w:rPr>
        <w:t>01.01-31.12</w:t>
      </w:r>
      <w:r w:rsidR="00C2497D" w:rsidRPr="00EC35C9">
        <w:rPr>
          <w:rFonts w:ascii="Arial" w:hAnsi="Arial" w:cs="Arial"/>
          <w:sz w:val="24"/>
          <w:szCs w:val="24"/>
        </w:rPr>
        <w:t>.2023. godine</w:t>
      </w:r>
      <w:r w:rsidRPr="00EC35C9">
        <w:rPr>
          <w:rFonts w:ascii="Arial" w:hAnsi="Arial" w:cs="Arial"/>
          <w:sz w:val="24"/>
          <w:szCs w:val="24"/>
        </w:rPr>
        <w:t xml:space="preserve"> došlo je do većeg indeksa i to na pozicijama</w:t>
      </w:r>
      <w:r w:rsidR="00BA7C09" w:rsidRPr="00EC35C9">
        <w:rPr>
          <w:rFonts w:ascii="Arial" w:hAnsi="Arial" w:cs="Arial"/>
          <w:sz w:val="24"/>
          <w:szCs w:val="24"/>
        </w:rPr>
        <w:t xml:space="preserve"> za rashode zaposlenima</w:t>
      </w:r>
      <w:r w:rsidR="00DF35DE" w:rsidRPr="00EC35C9">
        <w:rPr>
          <w:rFonts w:ascii="Arial" w:hAnsi="Arial" w:cs="Arial"/>
          <w:sz w:val="24"/>
          <w:szCs w:val="24"/>
        </w:rPr>
        <w:t xml:space="preserve"> </w:t>
      </w:r>
      <w:r w:rsidR="002024B6" w:rsidRPr="00EC35C9">
        <w:rPr>
          <w:rFonts w:ascii="Arial" w:hAnsi="Arial" w:cs="Arial"/>
          <w:sz w:val="24"/>
          <w:szCs w:val="24"/>
        </w:rPr>
        <w:t>predviđenog planom razlika se odnosi na povećavanje plaća službenici</w:t>
      </w:r>
      <w:r w:rsidRPr="00EC35C9">
        <w:rPr>
          <w:rFonts w:ascii="Arial" w:hAnsi="Arial" w:cs="Arial"/>
          <w:sz w:val="24"/>
          <w:szCs w:val="24"/>
        </w:rPr>
        <w:t xml:space="preserve">ma, </w:t>
      </w:r>
      <w:r w:rsidR="00BA7C09" w:rsidRPr="00EC35C9">
        <w:rPr>
          <w:rFonts w:ascii="Arial" w:hAnsi="Arial" w:cs="Arial"/>
          <w:sz w:val="24"/>
          <w:szCs w:val="24"/>
        </w:rPr>
        <w:t>veći broj prekovremenog rada</w:t>
      </w:r>
      <w:r w:rsidRPr="00EC35C9">
        <w:rPr>
          <w:rFonts w:ascii="Arial" w:hAnsi="Arial" w:cs="Arial"/>
          <w:sz w:val="24"/>
          <w:szCs w:val="24"/>
        </w:rPr>
        <w:t xml:space="preserve"> radi većeg obima</w:t>
      </w:r>
      <w:r w:rsidR="00AA6C11">
        <w:rPr>
          <w:rFonts w:ascii="Arial" w:hAnsi="Arial" w:cs="Arial"/>
          <w:sz w:val="24"/>
          <w:szCs w:val="24"/>
        </w:rPr>
        <w:t xml:space="preserve"> posla. Uočljive su razlike i na sljedećim rashodima: 3211 službena</w:t>
      </w:r>
      <w:r w:rsidR="00451B39" w:rsidRPr="00EC35C9">
        <w:rPr>
          <w:rFonts w:ascii="Arial" w:hAnsi="Arial" w:cs="Arial"/>
          <w:sz w:val="24"/>
          <w:szCs w:val="24"/>
        </w:rPr>
        <w:t xml:space="preserve"> putovanja radi većeg broja odlaska</w:t>
      </w:r>
      <w:r w:rsidR="00AA6C11">
        <w:rPr>
          <w:rFonts w:ascii="Arial" w:hAnsi="Arial" w:cs="Arial"/>
          <w:sz w:val="24"/>
          <w:szCs w:val="24"/>
        </w:rPr>
        <w:t xml:space="preserve"> službenika i pravosudnih dužnosnika</w:t>
      </w:r>
      <w:r w:rsidR="00451B39" w:rsidRPr="00EC35C9">
        <w:rPr>
          <w:rFonts w:ascii="Arial" w:hAnsi="Arial" w:cs="Arial"/>
          <w:sz w:val="24"/>
          <w:szCs w:val="24"/>
        </w:rPr>
        <w:t xml:space="preserve"> na edukacije, 3212 prijevoz-povećanje cijene autobusnih karata te zaposlenja djelatnika iz daljih m</w:t>
      </w:r>
      <w:r w:rsidR="00AA6C11">
        <w:rPr>
          <w:rFonts w:ascii="Arial" w:hAnsi="Arial" w:cs="Arial"/>
          <w:sz w:val="24"/>
          <w:szCs w:val="24"/>
        </w:rPr>
        <w:t>jesta koji imaju pravo na naknadu po prijeđenom kilometru</w:t>
      </w:r>
      <w:r w:rsidR="003678AE" w:rsidRPr="00EC35C9">
        <w:rPr>
          <w:rFonts w:ascii="Arial" w:hAnsi="Arial" w:cs="Arial"/>
          <w:sz w:val="24"/>
          <w:szCs w:val="24"/>
        </w:rPr>
        <w:t xml:space="preserve"> jer nemaju </w:t>
      </w:r>
      <w:r w:rsidR="003678AE" w:rsidRPr="00EC35C9">
        <w:rPr>
          <w:rFonts w:ascii="Arial" w:hAnsi="Arial" w:cs="Arial"/>
          <w:sz w:val="24"/>
          <w:szCs w:val="24"/>
        </w:rPr>
        <w:lastRenderedPageBreak/>
        <w:t>autobusne linije, 3223 energija-</w:t>
      </w:r>
      <w:r w:rsidR="00AA6C11">
        <w:rPr>
          <w:rFonts w:ascii="Arial" w:hAnsi="Arial" w:cs="Arial"/>
          <w:sz w:val="24"/>
          <w:szCs w:val="24"/>
        </w:rPr>
        <w:t>povećavanje zbog troškova</w:t>
      </w:r>
      <w:r w:rsidR="003678AE" w:rsidRPr="00EC35C9">
        <w:rPr>
          <w:rFonts w:ascii="Arial" w:hAnsi="Arial" w:cs="Arial"/>
          <w:sz w:val="24"/>
          <w:szCs w:val="24"/>
        </w:rPr>
        <w:t xml:space="preserve"> lož ulja radi sklopljenog sporazuma sa Zatvorom u Puli-Pola, 3225 sitan inventar-</w:t>
      </w:r>
      <w:r w:rsidR="00AA6C11">
        <w:rPr>
          <w:rFonts w:ascii="Arial" w:hAnsi="Arial" w:cs="Arial"/>
          <w:sz w:val="24"/>
          <w:szCs w:val="24"/>
        </w:rPr>
        <w:t xml:space="preserve">nabava </w:t>
      </w:r>
      <w:r w:rsidR="003678AE" w:rsidRPr="00EC35C9">
        <w:rPr>
          <w:rFonts w:ascii="Arial" w:hAnsi="Arial" w:cs="Arial"/>
          <w:sz w:val="24"/>
          <w:szCs w:val="24"/>
        </w:rPr>
        <w:t xml:space="preserve">neophodna </w:t>
      </w:r>
      <w:r w:rsidR="00AA6C11">
        <w:rPr>
          <w:rFonts w:ascii="Arial" w:hAnsi="Arial" w:cs="Arial"/>
          <w:sz w:val="24"/>
          <w:szCs w:val="24"/>
        </w:rPr>
        <w:t>za djelotvoran rad službenika,</w:t>
      </w:r>
      <w:r w:rsidR="003678AE" w:rsidRPr="00EC35C9">
        <w:rPr>
          <w:rFonts w:ascii="Arial" w:hAnsi="Arial" w:cs="Arial"/>
          <w:sz w:val="24"/>
          <w:szCs w:val="24"/>
        </w:rPr>
        <w:t>namještenika</w:t>
      </w:r>
      <w:r w:rsidR="00AA6C11">
        <w:rPr>
          <w:rFonts w:ascii="Arial" w:hAnsi="Arial" w:cs="Arial"/>
          <w:sz w:val="24"/>
          <w:szCs w:val="24"/>
        </w:rPr>
        <w:t xml:space="preserve"> i pravosudnih dužnosnika</w:t>
      </w:r>
      <w:r w:rsidR="003678AE" w:rsidRPr="00EC35C9">
        <w:rPr>
          <w:rFonts w:ascii="Arial" w:hAnsi="Arial" w:cs="Arial"/>
          <w:sz w:val="24"/>
          <w:szCs w:val="24"/>
        </w:rPr>
        <w:t>, 3233 promidžba i informiranje-oglasi za radna mjesta,</w:t>
      </w:r>
      <w:r w:rsidR="00AA6C11">
        <w:rPr>
          <w:rFonts w:ascii="Arial" w:hAnsi="Arial" w:cs="Arial"/>
          <w:sz w:val="24"/>
          <w:szCs w:val="24"/>
        </w:rPr>
        <w:t xml:space="preserve"> </w:t>
      </w:r>
      <w:r w:rsidR="003678AE" w:rsidRPr="00EC35C9">
        <w:rPr>
          <w:rFonts w:ascii="Arial" w:hAnsi="Arial" w:cs="Arial"/>
          <w:sz w:val="24"/>
          <w:szCs w:val="24"/>
        </w:rPr>
        <w:t>3235 zakupnine i najamnine-smanjenje zbog manje cijene najma opreme te nema više održavanja ročista u drugima prostorima zbog povećanog broja svjedoka kao prijašnjih godina, 3236 zdravstvene usluge-sistematski pregledi službenika i namještenika, 3237 intelektualne usluge- veći broj isplata odvjetnika,</w:t>
      </w:r>
      <w:r w:rsidR="00C8661A" w:rsidRPr="00EC35C9">
        <w:rPr>
          <w:rFonts w:ascii="Arial" w:hAnsi="Arial" w:cs="Arial"/>
          <w:sz w:val="24"/>
          <w:szCs w:val="24"/>
        </w:rPr>
        <w:t xml:space="preserve"> podizanja tarife odvjetnika,</w:t>
      </w:r>
      <w:r w:rsidR="003678AE" w:rsidRPr="00EC35C9">
        <w:rPr>
          <w:rFonts w:ascii="Arial" w:hAnsi="Arial" w:cs="Arial"/>
          <w:sz w:val="24"/>
          <w:szCs w:val="24"/>
        </w:rPr>
        <w:t xml:space="preserve"> </w:t>
      </w:r>
      <w:r w:rsidR="00AA6C11">
        <w:rPr>
          <w:rFonts w:ascii="Arial" w:hAnsi="Arial" w:cs="Arial"/>
          <w:sz w:val="24"/>
          <w:szCs w:val="24"/>
        </w:rPr>
        <w:t xml:space="preserve">veći broj isplata </w:t>
      </w:r>
      <w:r w:rsidR="003678AE" w:rsidRPr="00EC35C9">
        <w:rPr>
          <w:rFonts w:ascii="Arial" w:hAnsi="Arial" w:cs="Arial"/>
          <w:sz w:val="24"/>
          <w:szCs w:val="24"/>
        </w:rPr>
        <w:t>tumača, vještaka i sudaca porotnika, 3239 troškovi povezani sa uvezom te registracijom još jednog nabavljenog službenog vozila, 3241 povećavanje troškova svjedoka zbog većeg broja rasprava po danu, te dolazak svjedoka iz Slovenije, Italije te ostalih daljih mjesta</w:t>
      </w:r>
      <w:r w:rsidR="00AA6C11">
        <w:rPr>
          <w:rFonts w:ascii="Arial" w:hAnsi="Arial" w:cs="Arial"/>
          <w:sz w:val="24"/>
          <w:szCs w:val="24"/>
        </w:rPr>
        <w:t xml:space="preserve"> u Hrvatskoj</w:t>
      </w:r>
      <w:r w:rsidR="008B35B7" w:rsidRPr="00EC35C9">
        <w:rPr>
          <w:rFonts w:ascii="Arial" w:hAnsi="Arial" w:cs="Arial"/>
          <w:sz w:val="24"/>
          <w:szCs w:val="24"/>
        </w:rPr>
        <w:t>,</w:t>
      </w:r>
      <w:r w:rsidR="005F0C96">
        <w:rPr>
          <w:rFonts w:ascii="Arial" w:hAnsi="Arial" w:cs="Arial"/>
          <w:sz w:val="24"/>
          <w:szCs w:val="24"/>
        </w:rPr>
        <w:t>3295 porast pristojbi i naknada radi povećavanja minimalne plaće,</w:t>
      </w:r>
      <w:r w:rsidR="008B35B7" w:rsidRPr="00EC35C9">
        <w:rPr>
          <w:rFonts w:ascii="Arial" w:hAnsi="Arial" w:cs="Arial"/>
          <w:sz w:val="24"/>
          <w:szCs w:val="24"/>
        </w:rPr>
        <w:t xml:space="preserve"> 3292 porast </w:t>
      </w:r>
      <w:r w:rsidR="00AA6C11">
        <w:rPr>
          <w:rFonts w:ascii="Arial" w:hAnsi="Arial" w:cs="Arial"/>
          <w:sz w:val="24"/>
          <w:szCs w:val="24"/>
        </w:rPr>
        <w:t>premija osiguranja, 34273 kamata</w:t>
      </w:r>
      <w:r w:rsidR="008B35B7" w:rsidRPr="00EC35C9">
        <w:rPr>
          <w:rFonts w:ascii="Arial" w:hAnsi="Arial" w:cs="Arial"/>
          <w:sz w:val="24"/>
          <w:szCs w:val="24"/>
        </w:rPr>
        <w:t xml:space="preserve"> za primljene zajmove i 4231 prijevozna sredstava u cestovnom prijevozu zbog nabavke još jednog službenog vozila temeljem financijskog leasinga</w:t>
      </w:r>
      <w:r w:rsidR="00EC35C9">
        <w:rPr>
          <w:rFonts w:ascii="Arial" w:hAnsi="Arial" w:cs="Arial"/>
          <w:sz w:val="24"/>
          <w:szCs w:val="24"/>
        </w:rPr>
        <w:t>, 3431 povećavanje bankarskih usluga</w:t>
      </w:r>
      <w:r w:rsidR="008B35B7" w:rsidRPr="00EC35C9">
        <w:rPr>
          <w:rFonts w:ascii="Arial" w:hAnsi="Arial" w:cs="Arial"/>
          <w:sz w:val="24"/>
          <w:szCs w:val="24"/>
        </w:rPr>
        <w:t xml:space="preserve"> te 4511 dodatna ulaganja na građevinskim objektima što u 2022. godine nije bio slučaj, već je ta razlika uočljiva na kontu 3232 </w:t>
      </w:r>
      <w:r w:rsidR="005F0C96">
        <w:rPr>
          <w:rFonts w:ascii="Arial" w:hAnsi="Arial" w:cs="Arial"/>
          <w:sz w:val="24"/>
          <w:szCs w:val="24"/>
        </w:rPr>
        <w:t>se tada financirao</w:t>
      </w:r>
      <w:r w:rsidR="008B35B7" w:rsidRPr="00EC35C9">
        <w:rPr>
          <w:rFonts w:ascii="Arial" w:hAnsi="Arial" w:cs="Arial"/>
          <w:sz w:val="24"/>
          <w:szCs w:val="24"/>
        </w:rPr>
        <w:t xml:space="preserve"> iz konta 6391 tekući prijenosi između proračunskih korisnika istog proračuna.</w:t>
      </w:r>
      <w:r w:rsidR="003678AE" w:rsidRPr="00EC35C9">
        <w:rPr>
          <w:rFonts w:ascii="Arial" w:hAnsi="Arial" w:cs="Arial"/>
          <w:sz w:val="24"/>
          <w:szCs w:val="24"/>
        </w:rPr>
        <w:t xml:space="preserve"> </w:t>
      </w:r>
    </w:p>
    <w:p w:rsidR="00EC35C9" w:rsidRPr="00EC35C9" w:rsidRDefault="00EC35C9" w:rsidP="00783917">
      <w:pPr>
        <w:spacing w:after="0"/>
        <w:jc w:val="both"/>
        <w:rPr>
          <w:rFonts w:ascii="Arial" w:hAnsi="Arial" w:cs="Arial"/>
          <w:sz w:val="24"/>
          <w:szCs w:val="24"/>
        </w:rPr>
      </w:pPr>
    </w:p>
    <w:p w:rsidR="00EC35C9" w:rsidRPr="00EC35C9" w:rsidRDefault="00EC35C9" w:rsidP="00783917">
      <w:pPr>
        <w:spacing w:after="0"/>
        <w:jc w:val="both"/>
        <w:rPr>
          <w:rFonts w:ascii="Arial" w:hAnsi="Arial" w:cs="Arial"/>
          <w:sz w:val="24"/>
          <w:szCs w:val="24"/>
        </w:rPr>
      </w:pPr>
      <w:r>
        <w:rPr>
          <w:rFonts w:ascii="Arial" w:hAnsi="Arial" w:cs="Arial"/>
          <w:sz w:val="24"/>
          <w:szCs w:val="24"/>
        </w:rPr>
        <w:t xml:space="preserve">Ostala izvršenje/ostvarenja su </w:t>
      </w:r>
      <w:r w:rsidRPr="00EC35C9">
        <w:rPr>
          <w:rFonts w:ascii="Arial" w:hAnsi="Arial" w:cs="Arial"/>
          <w:sz w:val="24"/>
          <w:szCs w:val="24"/>
        </w:rPr>
        <w:t>posljedica općeg povećanja cijena na tržištu</w:t>
      </w:r>
      <w:r w:rsidR="00AB605E">
        <w:rPr>
          <w:rFonts w:ascii="Arial" w:hAnsi="Arial" w:cs="Arial"/>
          <w:sz w:val="24"/>
          <w:szCs w:val="24"/>
        </w:rPr>
        <w:t>.</w:t>
      </w:r>
    </w:p>
    <w:p w:rsidR="00451B39" w:rsidRPr="00EC35C9" w:rsidRDefault="00451B39" w:rsidP="008B35B7">
      <w:pPr>
        <w:spacing w:after="0"/>
        <w:jc w:val="both"/>
        <w:rPr>
          <w:rFonts w:ascii="Arial" w:hAnsi="Arial" w:cs="Arial"/>
          <w:sz w:val="24"/>
          <w:szCs w:val="24"/>
        </w:rPr>
      </w:pPr>
    </w:p>
    <w:p w:rsidR="008B35B7" w:rsidRPr="00EC35C9" w:rsidRDefault="008B35B7" w:rsidP="008B35B7">
      <w:pPr>
        <w:spacing w:after="0"/>
        <w:jc w:val="both"/>
        <w:rPr>
          <w:rFonts w:ascii="Arial" w:hAnsi="Arial" w:cs="Arial"/>
          <w:sz w:val="24"/>
          <w:szCs w:val="24"/>
        </w:rPr>
      </w:pPr>
      <w:r w:rsidRPr="00EC35C9">
        <w:rPr>
          <w:rFonts w:ascii="Arial" w:hAnsi="Arial" w:cs="Arial"/>
          <w:sz w:val="24"/>
          <w:szCs w:val="24"/>
        </w:rPr>
        <w:t xml:space="preserve">Svi </w:t>
      </w:r>
      <w:r w:rsidR="005F0C96">
        <w:rPr>
          <w:rFonts w:ascii="Arial" w:hAnsi="Arial" w:cs="Arial"/>
          <w:sz w:val="24"/>
          <w:szCs w:val="24"/>
        </w:rPr>
        <w:t xml:space="preserve">ostali </w:t>
      </w:r>
      <w:r w:rsidRPr="00EC35C9">
        <w:rPr>
          <w:rFonts w:ascii="Arial" w:hAnsi="Arial" w:cs="Arial"/>
          <w:sz w:val="24"/>
          <w:szCs w:val="24"/>
        </w:rPr>
        <w:t>indeksi vidljivi su u tablicama.</w:t>
      </w:r>
      <w:r w:rsidRPr="00EC35C9">
        <w:rPr>
          <w:rFonts w:ascii="Arial" w:hAnsi="Arial" w:cs="Arial"/>
          <w:sz w:val="24"/>
          <w:szCs w:val="24"/>
        </w:rPr>
        <w:tab/>
      </w:r>
    </w:p>
    <w:p w:rsidR="008B35B7" w:rsidRPr="00EC35C9" w:rsidRDefault="008B35B7" w:rsidP="008B35B7">
      <w:pPr>
        <w:spacing w:after="0"/>
        <w:jc w:val="both"/>
        <w:rPr>
          <w:rFonts w:ascii="Arial" w:hAnsi="Arial" w:cs="Arial"/>
          <w:sz w:val="24"/>
          <w:szCs w:val="24"/>
        </w:rPr>
      </w:pPr>
    </w:p>
    <w:p w:rsidR="00B70965" w:rsidRPr="00EC35C9" w:rsidRDefault="002024B6" w:rsidP="008B35B7">
      <w:pPr>
        <w:spacing w:after="0"/>
        <w:jc w:val="both"/>
        <w:rPr>
          <w:rFonts w:ascii="Arial" w:hAnsi="Arial" w:cs="Arial"/>
          <w:sz w:val="24"/>
          <w:szCs w:val="24"/>
        </w:rPr>
      </w:pPr>
      <w:r w:rsidRPr="00EC35C9">
        <w:rPr>
          <w:rFonts w:ascii="Arial" w:hAnsi="Arial" w:cs="Arial"/>
          <w:sz w:val="24"/>
          <w:szCs w:val="24"/>
        </w:rPr>
        <w:t>Izvještaj o pri</w:t>
      </w:r>
      <w:r w:rsidR="00B70965" w:rsidRPr="00EC35C9">
        <w:rPr>
          <w:rFonts w:ascii="Arial" w:hAnsi="Arial" w:cs="Arial"/>
          <w:sz w:val="24"/>
          <w:szCs w:val="24"/>
        </w:rPr>
        <w:t>hodima i rashodima prema izvorima financiranja Županijski sud u Puli-Pola prema planu svoje prihode ostvaruje iz državnog proračuna odnosno nadležnog Minis</w:t>
      </w:r>
      <w:r w:rsidR="00BA7C09" w:rsidRPr="00EC35C9">
        <w:rPr>
          <w:rFonts w:ascii="Arial" w:hAnsi="Arial" w:cs="Arial"/>
          <w:sz w:val="24"/>
          <w:szCs w:val="24"/>
        </w:rPr>
        <w:t xml:space="preserve">tarstva </w:t>
      </w:r>
      <w:r w:rsidR="00B70965" w:rsidRPr="00EC35C9">
        <w:rPr>
          <w:rFonts w:ascii="Arial" w:hAnsi="Arial" w:cs="Arial"/>
          <w:sz w:val="24"/>
          <w:szCs w:val="24"/>
        </w:rPr>
        <w:t>pravosuđa i uprave RH, sektora za investicije Ministarstva pravosuđa i uprave te vlastitim prihodima, odnosno uplatom preslika spisa od  strane odvjetnika i stranaka</w:t>
      </w:r>
      <w:r w:rsidR="00996155" w:rsidRPr="00EC35C9">
        <w:rPr>
          <w:rFonts w:ascii="Arial" w:hAnsi="Arial" w:cs="Arial"/>
          <w:sz w:val="24"/>
          <w:szCs w:val="24"/>
        </w:rPr>
        <w:t>.</w:t>
      </w:r>
    </w:p>
    <w:p w:rsidR="00996155" w:rsidRPr="00EC35C9" w:rsidRDefault="00996155" w:rsidP="008B35B7">
      <w:pPr>
        <w:spacing w:after="0"/>
        <w:jc w:val="both"/>
        <w:rPr>
          <w:rFonts w:ascii="Arial" w:hAnsi="Arial" w:cs="Arial"/>
          <w:sz w:val="24"/>
          <w:szCs w:val="24"/>
        </w:rPr>
      </w:pPr>
    </w:p>
    <w:p w:rsidR="00996155" w:rsidRPr="00EC35C9" w:rsidRDefault="00996155" w:rsidP="00996155">
      <w:pPr>
        <w:pStyle w:val="Odlomakpopisa"/>
        <w:numPr>
          <w:ilvl w:val="0"/>
          <w:numId w:val="1"/>
        </w:numPr>
        <w:spacing w:after="0"/>
        <w:jc w:val="both"/>
        <w:rPr>
          <w:rFonts w:ascii="Arial" w:hAnsi="Arial" w:cs="Arial"/>
          <w:sz w:val="24"/>
          <w:szCs w:val="24"/>
        </w:rPr>
      </w:pPr>
      <w:r w:rsidRPr="00EC35C9">
        <w:rPr>
          <w:rFonts w:ascii="Arial" w:hAnsi="Arial" w:cs="Arial"/>
          <w:sz w:val="24"/>
          <w:szCs w:val="24"/>
        </w:rPr>
        <w:t>Izvještaj o rashodima prema funkcijskoj klasifikaciji-033 Sudovi</w:t>
      </w:r>
    </w:p>
    <w:p w:rsidR="00996155" w:rsidRPr="00EC35C9" w:rsidRDefault="00996155" w:rsidP="008B35B7">
      <w:pPr>
        <w:spacing w:after="0"/>
        <w:jc w:val="both"/>
        <w:rPr>
          <w:rFonts w:ascii="Arial" w:hAnsi="Arial" w:cs="Arial"/>
          <w:sz w:val="24"/>
          <w:szCs w:val="24"/>
        </w:rPr>
      </w:pPr>
    </w:p>
    <w:p w:rsidR="00996155" w:rsidRPr="00EC35C9" w:rsidRDefault="00996155" w:rsidP="008B35B7">
      <w:pPr>
        <w:spacing w:after="0"/>
        <w:jc w:val="both"/>
        <w:rPr>
          <w:rFonts w:ascii="Arial" w:hAnsi="Arial" w:cs="Arial"/>
          <w:sz w:val="24"/>
          <w:szCs w:val="24"/>
        </w:rPr>
      </w:pPr>
    </w:p>
    <w:p w:rsidR="00996155" w:rsidRPr="00EC35C9" w:rsidRDefault="00996155" w:rsidP="00996155">
      <w:pPr>
        <w:spacing w:after="0"/>
        <w:jc w:val="center"/>
        <w:rPr>
          <w:rFonts w:ascii="Arial" w:hAnsi="Arial" w:cs="Arial"/>
          <w:b/>
          <w:sz w:val="24"/>
          <w:szCs w:val="24"/>
        </w:rPr>
      </w:pPr>
      <w:r w:rsidRPr="00EC35C9">
        <w:rPr>
          <w:rFonts w:ascii="Arial" w:hAnsi="Arial" w:cs="Arial"/>
          <w:b/>
          <w:sz w:val="24"/>
          <w:szCs w:val="24"/>
        </w:rPr>
        <w:t xml:space="preserve">OBRAZLOŽENJE POSEBNOG DIJELA </w:t>
      </w:r>
    </w:p>
    <w:p w:rsidR="00996155" w:rsidRPr="00EC35C9" w:rsidRDefault="00996155" w:rsidP="00996155">
      <w:pPr>
        <w:spacing w:after="0"/>
        <w:rPr>
          <w:rFonts w:ascii="Arial" w:hAnsi="Arial" w:cs="Arial"/>
          <w:b/>
          <w:sz w:val="24"/>
          <w:szCs w:val="24"/>
        </w:rPr>
      </w:pPr>
    </w:p>
    <w:p w:rsidR="00996155" w:rsidRPr="00EC35C9" w:rsidRDefault="00996155" w:rsidP="00D52461">
      <w:pPr>
        <w:spacing w:after="0"/>
        <w:jc w:val="both"/>
        <w:rPr>
          <w:rFonts w:ascii="Arial" w:hAnsi="Arial" w:cs="Arial"/>
          <w:sz w:val="24"/>
          <w:szCs w:val="24"/>
        </w:rPr>
      </w:pPr>
      <w:r w:rsidRPr="00EC35C9">
        <w:rPr>
          <w:rFonts w:ascii="Arial" w:hAnsi="Arial" w:cs="Arial"/>
          <w:b/>
          <w:sz w:val="24"/>
          <w:szCs w:val="24"/>
        </w:rPr>
        <w:tab/>
      </w:r>
      <w:r w:rsidRPr="00EC35C9">
        <w:rPr>
          <w:rFonts w:ascii="Arial" w:hAnsi="Arial" w:cs="Arial"/>
          <w:sz w:val="24"/>
          <w:szCs w:val="24"/>
        </w:rPr>
        <w:t>U posebnom dijelu Godišnjeg izvještaja o izvršenju financijskog plana za 2023. godinu prihodi i rashodi prikazani su prema programskoj klasifikaciji.</w:t>
      </w:r>
    </w:p>
    <w:p w:rsidR="00D52461" w:rsidRPr="00EC35C9" w:rsidRDefault="00D52461" w:rsidP="00D52461">
      <w:pPr>
        <w:spacing w:after="0"/>
        <w:jc w:val="both"/>
        <w:rPr>
          <w:rFonts w:ascii="Arial" w:hAnsi="Arial" w:cs="Arial"/>
          <w:sz w:val="24"/>
          <w:szCs w:val="24"/>
        </w:rPr>
      </w:pPr>
      <w:r w:rsidRPr="00EC35C9">
        <w:rPr>
          <w:rFonts w:ascii="Arial" w:hAnsi="Arial" w:cs="Arial"/>
          <w:sz w:val="24"/>
          <w:szCs w:val="24"/>
        </w:rPr>
        <w:t xml:space="preserve">          </w:t>
      </w:r>
    </w:p>
    <w:p w:rsidR="00996155" w:rsidRPr="00EC35C9" w:rsidRDefault="00996155" w:rsidP="00D52461">
      <w:pPr>
        <w:spacing w:after="0"/>
        <w:ind w:firstLine="708"/>
        <w:jc w:val="both"/>
        <w:rPr>
          <w:rFonts w:ascii="Arial" w:hAnsi="Arial" w:cs="Arial"/>
          <w:sz w:val="24"/>
          <w:szCs w:val="24"/>
        </w:rPr>
      </w:pPr>
      <w:r w:rsidRPr="00EC35C9">
        <w:rPr>
          <w:rFonts w:ascii="Arial" w:hAnsi="Arial" w:cs="Arial"/>
          <w:sz w:val="24"/>
          <w:szCs w:val="24"/>
        </w:rPr>
        <w:t xml:space="preserve">Cjelokupni prihodi i rashodi </w:t>
      </w:r>
      <w:r w:rsidR="00D52461" w:rsidRPr="00EC35C9">
        <w:rPr>
          <w:rFonts w:ascii="Arial" w:hAnsi="Arial" w:cs="Arial"/>
          <w:sz w:val="24"/>
          <w:szCs w:val="24"/>
        </w:rPr>
        <w:t xml:space="preserve">realizirani su kroz program </w:t>
      </w:r>
      <w:r w:rsidR="00A27A33" w:rsidRPr="00EC35C9">
        <w:rPr>
          <w:rFonts w:ascii="Arial" w:hAnsi="Arial" w:cs="Arial"/>
          <w:sz w:val="24"/>
          <w:szCs w:val="24"/>
        </w:rPr>
        <w:t>-2803-Vođenje sudskih postupaka</w:t>
      </w:r>
      <w:r w:rsidR="003F15E9" w:rsidRPr="00EC35C9">
        <w:rPr>
          <w:rFonts w:ascii="Arial" w:hAnsi="Arial" w:cs="Arial"/>
          <w:sz w:val="24"/>
          <w:szCs w:val="24"/>
        </w:rPr>
        <w:t>-RKP 3445 Županijski sud u Puli-Pola</w:t>
      </w:r>
      <w:r w:rsidR="00D52461" w:rsidRPr="00EC35C9">
        <w:rPr>
          <w:rFonts w:ascii="Arial" w:hAnsi="Arial" w:cs="Arial"/>
          <w:sz w:val="24"/>
          <w:szCs w:val="24"/>
        </w:rPr>
        <w:t>.</w:t>
      </w:r>
    </w:p>
    <w:p w:rsidR="00D52461" w:rsidRPr="00EC35C9" w:rsidRDefault="00D52461" w:rsidP="00D52461">
      <w:pPr>
        <w:spacing w:after="0"/>
        <w:jc w:val="both"/>
        <w:rPr>
          <w:rFonts w:ascii="Arial" w:hAnsi="Arial" w:cs="Arial"/>
          <w:sz w:val="24"/>
          <w:szCs w:val="24"/>
        </w:rPr>
      </w:pPr>
      <w:r w:rsidRPr="00EC35C9">
        <w:rPr>
          <w:rFonts w:ascii="Arial" w:hAnsi="Arial" w:cs="Arial"/>
          <w:sz w:val="24"/>
          <w:szCs w:val="24"/>
        </w:rPr>
        <w:t xml:space="preserve">          </w:t>
      </w:r>
    </w:p>
    <w:p w:rsidR="00D52461" w:rsidRDefault="00D52461" w:rsidP="00D52461">
      <w:pPr>
        <w:spacing w:after="0"/>
        <w:ind w:firstLine="708"/>
        <w:jc w:val="both"/>
        <w:rPr>
          <w:rFonts w:ascii="Arial" w:hAnsi="Arial" w:cs="Arial"/>
          <w:sz w:val="24"/>
          <w:szCs w:val="24"/>
        </w:rPr>
      </w:pPr>
      <w:r w:rsidRPr="00EC35C9">
        <w:rPr>
          <w:rFonts w:ascii="Arial" w:hAnsi="Arial" w:cs="Arial"/>
          <w:sz w:val="24"/>
          <w:szCs w:val="24"/>
        </w:rPr>
        <w:t>Opći prihodi i primici sa izvora 11 ostvareni s</w:t>
      </w:r>
      <w:r w:rsidR="005F0C96">
        <w:rPr>
          <w:rFonts w:ascii="Arial" w:hAnsi="Arial" w:cs="Arial"/>
          <w:sz w:val="24"/>
          <w:szCs w:val="24"/>
        </w:rPr>
        <w:t>u u 100 % , izvora 31 99,77 %,</w:t>
      </w:r>
      <w:r w:rsidRPr="00EC35C9">
        <w:rPr>
          <w:rFonts w:ascii="Arial" w:hAnsi="Arial" w:cs="Arial"/>
          <w:sz w:val="24"/>
          <w:szCs w:val="24"/>
        </w:rPr>
        <w:t xml:space="preserve"> izvora 52  100%</w:t>
      </w:r>
      <w:r w:rsidR="005F0C96">
        <w:rPr>
          <w:rFonts w:ascii="Arial" w:hAnsi="Arial" w:cs="Arial"/>
          <w:sz w:val="24"/>
          <w:szCs w:val="24"/>
        </w:rPr>
        <w:t xml:space="preserve">, a  sa izvora 43 0,00 % </w:t>
      </w:r>
      <w:r w:rsidRPr="00EC35C9">
        <w:rPr>
          <w:rFonts w:ascii="Arial" w:hAnsi="Arial" w:cs="Arial"/>
          <w:sz w:val="24"/>
          <w:szCs w:val="24"/>
        </w:rPr>
        <w:t>u odnosu na planirane tekućim planom.</w:t>
      </w:r>
    </w:p>
    <w:p w:rsidR="00340E37" w:rsidRPr="00EC35C9" w:rsidRDefault="00340E37" w:rsidP="00D52461">
      <w:pPr>
        <w:spacing w:after="0"/>
        <w:ind w:firstLine="708"/>
        <w:jc w:val="both"/>
        <w:rPr>
          <w:rFonts w:ascii="Arial" w:hAnsi="Arial" w:cs="Arial"/>
          <w:sz w:val="24"/>
          <w:szCs w:val="24"/>
        </w:rPr>
      </w:pPr>
    </w:p>
    <w:p w:rsidR="00EC35C9" w:rsidRDefault="00EC35C9" w:rsidP="00DF35DE">
      <w:pPr>
        <w:spacing w:after="0"/>
        <w:jc w:val="both"/>
        <w:rPr>
          <w:rFonts w:ascii="Arial" w:hAnsi="Arial" w:cs="Arial"/>
          <w:sz w:val="24"/>
          <w:szCs w:val="24"/>
        </w:rPr>
      </w:pPr>
    </w:p>
    <w:p w:rsidR="00EC35C9" w:rsidRDefault="00EC35C9" w:rsidP="00DF35DE">
      <w:pPr>
        <w:spacing w:after="0"/>
        <w:jc w:val="both"/>
        <w:rPr>
          <w:rFonts w:ascii="Arial" w:hAnsi="Arial" w:cs="Arial"/>
          <w:sz w:val="24"/>
          <w:szCs w:val="24"/>
        </w:rPr>
      </w:pPr>
    </w:p>
    <w:p w:rsidR="003F15E9" w:rsidRPr="00EC35C9" w:rsidRDefault="003F15E9" w:rsidP="00DF35DE">
      <w:pPr>
        <w:spacing w:after="0"/>
        <w:jc w:val="both"/>
        <w:rPr>
          <w:rFonts w:ascii="Arial" w:hAnsi="Arial" w:cs="Arial"/>
          <w:sz w:val="24"/>
          <w:szCs w:val="24"/>
        </w:rPr>
      </w:pPr>
      <w:r w:rsidRPr="00EC35C9">
        <w:rPr>
          <w:rFonts w:ascii="Arial" w:hAnsi="Arial" w:cs="Arial"/>
          <w:sz w:val="24"/>
          <w:szCs w:val="24"/>
        </w:rPr>
        <w:t xml:space="preserve">U Puli-Pola, </w:t>
      </w:r>
      <w:r w:rsidR="00D52461" w:rsidRPr="00EC35C9">
        <w:rPr>
          <w:rFonts w:ascii="Arial" w:hAnsi="Arial" w:cs="Arial"/>
          <w:sz w:val="24"/>
          <w:szCs w:val="24"/>
        </w:rPr>
        <w:t>28.03.2024.</w:t>
      </w:r>
      <w:r w:rsidRPr="00EC35C9">
        <w:rPr>
          <w:rFonts w:ascii="Arial" w:hAnsi="Arial" w:cs="Arial"/>
          <w:sz w:val="24"/>
          <w:szCs w:val="24"/>
        </w:rPr>
        <w:t xml:space="preserve"> godine           </w:t>
      </w:r>
    </w:p>
    <w:p w:rsidR="003F15E9" w:rsidRPr="00EC35C9" w:rsidRDefault="003F15E9" w:rsidP="00DF35DE">
      <w:pPr>
        <w:spacing w:after="0"/>
        <w:jc w:val="both"/>
        <w:rPr>
          <w:rFonts w:ascii="Arial" w:hAnsi="Arial" w:cs="Arial"/>
          <w:sz w:val="24"/>
          <w:szCs w:val="24"/>
        </w:rPr>
      </w:pPr>
    </w:p>
    <w:p w:rsidR="003F15E9" w:rsidRPr="00EC35C9" w:rsidRDefault="003F15E9" w:rsidP="003F15E9">
      <w:pPr>
        <w:spacing w:after="0"/>
        <w:jc w:val="right"/>
        <w:rPr>
          <w:rFonts w:ascii="Arial" w:hAnsi="Arial" w:cs="Arial"/>
          <w:sz w:val="24"/>
          <w:szCs w:val="24"/>
        </w:rPr>
      </w:pPr>
      <w:r w:rsidRPr="00EC35C9">
        <w:rPr>
          <w:rFonts w:ascii="Arial" w:hAnsi="Arial" w:cs="Arial"/>
          <w:sz w:val="24"/>
          <w:szCs w:val="24"/>
        </w:rPr>
        <w:t xml:space="preserve">Predsjednik suda : </w:t>
      </w:r>
    </w:p>
    <w:p w:rsidR="0037150D" w:rsidRPr="00EC35C9" w:rsidRDefault="003F15E9" w:rsidP="003F15E9">
      <w:pPr>
        <w:spacing w:after="0"/>
        <w:jc w:val="center"/>
        <w:rPr>
          <w:rFonts w:ascii="Arial" w:hAnsi="Arial" w:cs="Arial"/>
          <w:sz w:val="24"/>
          <w:szCs w:val="24"/>
        </w:rPr>
      </w:pPr>
      <w:r w:rsidRPr="00EC35C9">
        <w:rPr>
          <w:rFonts w:ascii="Arial" w:hAnsi="Arial" w:cs="Arial"/>
          <w:sz w:val="24"/>
          <w:szCs w:val="24"/>
        </w:rPr>
        <w:t xml:space="preserve">                                                             </w:t>
      </w:r>
      <w:r w:rsidR="00EC35C9">
        <w:rPr>
          <w:rFonts w:ascii="Arial" w:hAnsi="Arial" w:cs="Arial"/>
          <w:sz w:val="24"/>
          <w:szCs w:val="24"/>
        </w:rPr>
        <w:t xml:space="preserve">                                             </w:t>
      </w:r>
    </w:p>
    <w:p w:rsidR="003F15E9" w:rsidRPr="00EC35C9" w:rsidRDefault="00EC35C9" w:rsidP="00AB605E">
      <w:pPr>
        <w:spacing w:after="0"/>
        <w:jc w:val="center"/>
        <w:rPr>
          <w:rFonts w:ascii="Arial" w:hAnsi="Arial" w:cs="Arial"/>
          <w:sz w:val="24"/>
          <w:szCs w:val="24"/>
        </w:rPr>
      </w:pPr>
      <w:r>
        <w:rPr>
          <w:rFonts w:ascii="Arial" w:hAnsi="Arial" w:cs="Arial"/>
          <w:sz w:val="24"/>
          <w:szCs w:val="24"/>
        </w:rPr>
        <w:t xml:space="preserve">     </w:t>
      </w:r>
      <w:r w:rsidR="00DF35DE" w:rsidRPr="00EC35C9">
        <w:rPr>
          <w:rFonts w:ascii="Arial" w:hAnsi="Arial" w:cs="Arial"/>
          <w:sz w:val="24"/>
          <w:szCs w:val="24"/>
        </w:rPr>
        <w:t xml:space="preserve">                                                                                               </w:t>
      </w:r>
      <w:r>
        <w:rPr>
          <w:rFonts w:ascii="Arial" w:hAnsi="Arial" w:cs="Arial"/>
          <w:sz w:val="24"/>
          <w:szCs w:val="24"/>
        </w:rPr>
        <w:t xml:space="preserve">     </w:t>
      </w:r>
      <w:r w:rsidR="00DF35DE" w:rsidRPr="00EC35C9">
        <w:rPr>
          <w:rFonts w:ascii="Arial" w:hAnsi="Arial" w:cs="Arial"/>
          <w:sz w:val="24"/>
          <w:szCs w:val="24"/>
        </w:rPr>
        <w:t xml:space="preserve"> </w:t>
      </w:r>
      <w:r>
        <w:rPr>
          <w:rFonts w:ascii="Arial" w:hAnsi="Arial" w:cs="Arial"/>
          <w:sz w:val="24"/>
          <w:szCs w:val="24"/>
        </w:rPr>
        <w:t>Robert Fabr</w:t>
      </w:r>
      <w:r w:rsidR="00AB605E">
        <w:rPr>
          <w:rFonts w:ascii="Arial" w:hAnsi="Arial" w:cs="Arial"/>
          <w:sz w:val="24"/>
          <w:szCs w:val="24"/>
        </w:rPr>
        <w:t>is</w:t>
      </w:r>
    </w:p>
    <w:p w:rsidR="003F15E9" w:rsidRDefault="003F15E9" w:rsidP="003F15E9">
      <w:pPr>
        <w:pStyle w:val="Odlomakpopisa"/>
        <w:spacing w:after="0"/>
        <w:ind w:left="1416"/>
        <w:rPr>
          <w:rFonts w:ascii="Times New Roman" w:hAnsi="Times New Roman" w:cs="Times New Roman"/>
          <w:sz w:val="24"/>
          <w:szCs w:val="24"/>
        </w:rPr>
      </w:pPr>
    </w:p>
    <w:p w:rsidR="003F15E9" w:rsidRDefault="003F15E9" w:rsidP="003F15E9">
      <w:pPr>
        <w:spacing w:after="0"/>
        <w:jc w:val="both"/>
        <w:rPr>
          <w:rFonts w:ascii="Times New Roman" w:hAnsi="Times New Roman" w:cs="Times New Roman"/>
          <w:sz w:val="24"/>
          <w:szCs w:val="24"/>
        </w:rPr>
      </w:pPr>
    </w:p>
    <w:p w:rsidR="003F15E9" w:rsidRPr="003F15E9" w:rsidRDefault="003F15E9" w:rsidP="003F15E9">
      <w:pPr>
        <w:spacing w:after="0"/>
        <w:jc w:val="both"/>
        <w:rPr>
          <w:rFonts w:ascii="Times New Roman" w:hAnsi="Times New Roman" w:cs="Times New Roman"/>
          <w:sz w:val="24"/>
          <w:szCs w:val="24"/>
        </w:rPr>
      </w:pPr>
    </w:p>
    <w:p w:rsidR="003F15E9" w:rsidRDefault="003F15E9" w:rsidP="003F15E9">
      <w:pPr>
        <w:pStyle w:val="Odlomakpopisa"/>
        <w:spacing w:after="0"/>
        <w:ind w:left="1416"/>
        <w:rPr>
          <w:rFonts w:ascii="Times New Roman" w:hAnsi="Times New Roman" w:cs="Times New Roman"/>
          <w:sz w:val="24"/>
          <w:szCs w:val="24"/>
        </w:rPr>
      </w:pPr>
    </w:p>
    <w:p w:rsidR="003F15E9" w:rsidRDefault="003F15E9" w:rsidP="003F15E9">
      <w:pPr>
        <w:pStyle w:val="Odlomakpopisa"/>
        <w:spacing w:after="0"/>
        <w:ind w:left="1416"/>
        <w:rPr>
          <w:rFonts w:ascii="Times New Roman" w:hAnsi="Times New Roman" w:cs="Times New Roman"/>
          <w:sz w:val="24"/>
          <w:szCs w:val="24"/>
        </w:rPr>
      </w:pPr>
    </w:p>
    <w:p w:rsidR="003F15E9" w:rsidRPr="003F15E9" w:rsidRDefault="003F15E9" w:rsidP="003F15E9">
      <w:pPr>
        <w:pStyle w:val="Odlomakpopisa"/>
        <w:spacing w:after="0"/>
        <w:ind w:left="1416"/>
        <w:rPr>
          <w:rFonts w:ascii="Times New Roman" w:hAnsi="Times New Roman" w:cs="Times New Roman"/>
          <w:sz w:val="24"/>
          <w:szCs w:val="24"/>
        </w:rPr>
      </w:pPr>
      <w:r w:rsidRPr="003F15E9">
        <w:rPr>
          <w:rFonts w:ascii="Times New Roman" w:hAnsi="Times New Roman" w:cs="Times New Roman"/>
          <w:sz w:val="24"/>
          <w:szCs w:val="24"/>
        </w:rPr>
        <w:t xml:space="preserve"> </w:t>
      </w:r>
    </w:p>
    <w:p w:rsidR="003F15E9" w:rsidRDefault="003F15E9" w:rsidP="003F15E9">
      <w:pPr>
        <w:pStyle w:val="Odlomakpopisa"/>
        <w:spacing w:after="0"/>
        <w:ind w:left="1416"/>
        <w:rPr>
          <w:rFonts w:ascii="Times New Roman" w:hAnsi="Times New Roman" w:cs="Times New Roman"/>
          <w:sz w:val="24"/>
          <w:szCs w:val="24"/>
        </w:rPr>
      </w:pPr>
    </w:p>
    <w:p w:rsidR="003F15E9" w:rsidRDefault="003F15E9" w:rsidP="003F15E9">
      <w:pPr>
        <w:pStyle w:val="Odlomakpopisa"/>
        <w:spacing w:after="0"/>
        <w:ind w:left="1416"/>
        <w:rPr>
          <w:rFonts w:ascii="Times New Roman" w:hAnsi="Times New Roman" w:cs="Times New Roman"/>
          <w:sz w:val="24"/>
          <w:szCs w:val="24"/>
        </w:rPr>
      </w:pPr>
    </w:p>
    <w:p w:rsidR="003F15E9" w:rsidRDefault="003F15E9" w:rsidP="003F15E9">
      <w:pPr>
        <w:pStyle w:val="Odlomakpopisa"/>
        <w:spacing w:after="0"/>
        <w:ind w:left="1416"/>
        <w:rPr>
          <w:rFonts w:ascii="Times New Roman" w:hAnsi="Times New Roman" w:cs="Times New Roman"/>
          <w:sz w:val="24"/>
          <w:szCs w:val="24"/>
        </w:rPr>
      </w:pPr>
    </w:p>
    <w:p w:rsidR="003F15E9" w:rsidRDefault="003F15E9" w:rsidP="003F15E9">
      <w:pPr>
        <w:pStyle w:val="Odlomakpopisa"/>
        <w:spacing w:after="0"/>
        <w:ind w:left="1416"/>
        <w:rPr>
          <w:rFonts w:ascii="Times New Roman" w:hAnsi="Times New Roman" w:cs="Times New Roman"/>
          <w:sz w:val="24"/>
          <w:szCs w:val="24"/>
        </w:rPr>
      </w:pPr>
    </w:p>
    <w:p w:rsidR="003F15E9" w:rsidRPr="00C31398" w:rsidRDefault="003F15E9" w:rsidP="003F15E9">
      <w:pPr>
        <w:pStyle w:val="Odlomakpopisa"/>
        <w:spacing w:after="0"/>
        <w:rPr>
          <w:rFonts w:ascii="Times New Roman" w:hAnsi="Times New Roman" w:cs="Times New Roman"/>
          <w:sz w:val="24"/>
          <w:szCs w:val="24"/>
        </w:rPr>
      </w:pPr>
    </w:p>
    <w:sectPr w:rsidR="003F15E9" w:rsidRPr="00C31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6671"/>
    <w:multiLevelType w:val="hybridMultilevel"/>
    <w:tmpl w:val="6F0A67A4"/>
    <w:lvl w:ilvl="0" w:tplc="32B267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2A"/>
    <w:rsid w:val="0016631C"/>
    <w:rsid w:val="001B5723"/>
    <w:rsid w:val="002024B6"/>
    <w:rsid w:val="002F1294"/>
    <w:rsid w:val="00340E37"/>
    <w:rsid w:val="003678AE"/>
    <w:rsid w:val="0037150D"/>
    <w:rsid w:val="003F15E9"/>
    <w:rsid w:val="0040393D"/>
    <w:rsid w:val="00416A14"/>
    <w:rsid w:val="00451B39"/>
    <w:rsid w:val="00520028"/>
    <w:rsid w:val="005F0C96"/>
    <w:rsid w:val="0069020A"/>
    <w:rsid w:val="007304DA"/>
    <w:rsid w:val="00767759"/>
    <w:rsid w:val="00783917"/>
    <w:rsid w:val="008B35B7"/>
    <w:rsid w:val="00996155"/>
    <w:rsid w:val="00A27A33"/>
    <w:rsid w:val="00A90FEA"/>
    <w:rsid w:val="00AA6C11"/>
    <w:rsid w:val="00AB605E"/>
    <w:rsid w:val="00B366B2"/>
    <w:rsid w:val="00B70965"/>
    <w:rsid w:val="00BA7C09"/>
    <w:rsid w:val="00C2497D"/>
    <w:rsid w:val="00C303D2"/>
    <w:rsid w:val="00C31398"/>
    <w:rsid w:val="00C8661A"/>
    <w:rsid w:val="00D52461"/>
    <w:rsid w:val="00D549A3"/>
    <w:rsid w:val="00DB5A64"/>
    <w:rsid w:val="00DF35DE"/>
    <w:rsid w:val="00E25820"/>
    <w:rsid w:val="00EA3FC2"/>
    <w:rsid w:val="00EC35C9"/>
    <w:rsid w:val="00F22A2A"/>
    <w:rsid w:val="00F62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1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F4FC-D4B5-458C-9E2E-E550C8EE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688</Words>
  <Characters>3923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Vitasović Draščić</dc:creator>
  <cp:lastModifiedBy>Samanta Orlić</cp:lastModifiedBy>
  <cp:revision>14</cp:revision>
  <cp:lastPrinted>2024-03-27T13:45:00Z</cp:lastPrinted>
  <dcterms:created xsi:type="dcterms:W3CDTF">2024-03-27T11:34:00Z</dcterms:created>
  <dcterms:modified xsi:type="dcterms:W3CDTF">2024-03-28T08:34:00Z</dcterms:modified>
</cp:coreProperties>
</file>