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77E9" w14:textId="53928BDD" w:rsidR="0061624C" w:rsidRPr="0014052A" w:rsidRDefault="0022205B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ŽUPANIJSKI </w:t>
      </w:r>
      <w:r w:rsidR="0061624C" w:rsidRPr="0014052A">
        <w:rPr>
          <w:rFonts w:ascii="Arial" w:hAnsi="Arial" w:cs="Arial"/>
          <w:b/>
          <w:noProof w:val="0"/>
          <w:color w:val="000000" w:themeColor="text1"/>
          <w:sz w:val="24"/>
        </w:rPr>
        <w:t>SUD U ZADRU</w:t>
      </w:r>
    </w:p>
    <w:p w14:paraId="3894C47A" w14:textId="77777777" w:rsidR="00C535E0" w:rsidRPr="0014052A" w:rsidRDefault="00EB4916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Ulica Plemića Borelli 9</w:t>
      </w:r>
    </w:p>
    <w:p w14:paraId="2E93052D" w14:textId="5BFA9E38" w:rsidR="0061624C" w:rsidRPr="0014052A" w:rsidRDefault="00EB4916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23000 Zadar</w:t>
      </w:r>
    </w:p>
    <w:p w14:paraId="1024DF3B" w14:textId="77777777" w:rsidR="00313C04" w:rsidRPr="0014052A" w:rsidRDefault="00313C04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4B251ECF" w14:textId="29CC2B1C" w:rsidR="00171E02" w:rsidRPr="0014052A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Matični broj</w:t>
      </w:r>
      <w:r w:rsidR="00210D61" w:rsidRPr="0014052A">
        <w:rPr>
          <w:rFonts w:ascii="Arial" w:hAnsi="Arial" w:cs="Arial"/>
          <w:b/>
          <w:noProof w:val="0"/>
          <w:color w:val="000000" w:themeColor="text1"/>
          <w:sz w:val="24"/>
        </w:rPr>
        <w:t>: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B1174" w:rsidRPr="0014052A">
        <w:rPr>
          <w:rFonts w:ascii="Arial" w:hAnsi="Arial" w:cs="Arial"/>
          <w:b/>
          <w:noProof w:val="0"/>
          <w:color w:val="000000" w:themeColor="text1"/>
          <w:sz w:val="24"/>
        </w:rPr>
        <w:t>3142434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     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Šifra djelatnosti:   </w:t>
      </w:r>
      <w:r w:rsidR="009D595A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>8423</w:t>
      </w:r>
    </w:p>
    <w:p w14:paraId="7730DE44" w14:textId="30A44A89" w:rsidR="00171E02" w:rsidRPr="0014052A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OIB</w:t>
      </w:r>
      <w:r w:rsidR="00210D61" w:rsidRPr="0014052A">
        <w:rPr>
          <w:rFonts w:ascii="Arial" w:hAnsi="Arial" w:cs="Arial"/>
          <w:b/>
          <w:noProof w:val="0"/>
          <w:color w:val="000000" w:themeColor="text1"/>
          <w:sz w:val="24"/>
        </w:rPr>
        <w:t>: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CE01B4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CE01B4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CE01B4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CE01B4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B82669" w:rsidRPr="0014052A">
        <w:rPr>
          <w:rFonts w:ascii="Arial" w:hAnsi="Arial" w:cs="Arial"/>
          <w:b/>
          <w:noProof w:val="0"/>
          <w:color w:val="000000" w:themeColor="text1"/>
          <w:sz w:val="24"/>
        </w:rPr>
        <w:t>97465301721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Razdjel: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0222A7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          </w:t>
      </w:r>
      <w:r w:rsidR="009D595A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>109</w:t>
      </w:r>
    </w:p>
    <w:p w14:paraId="3283E60F" w14:textId="36F358D9" w:rsidR="00171E02" w:rsidRPr="0014052A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RK</w:t>
      </w:r>
      <w:r w:rsidR="00210D61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P </w:t>
      </w:r>
      <w:r w:rsidRPr="0014052A">
        <w:rPr>
          <w:rFonts w:ascii="Arial" w:hAnsi="Arial" w:cs="Arial"/>
          <w:b/>
          <w:noProof w:val="0"/>
          <w:color w:val="000000" w:themeColor="text1"/>
          <w:sz w:val="24"/>
        </w:rPr>
        <w:t>broj</w:t>
      </w:r>
      <w:r w:rsidR="00210D61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: </w:t>
      </w:r>
      <w:r w:rsidR="00210D61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1241C4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0005FF" w:rsidRPr="0014052A">
        <w:rPr>
          <w:rFonts w:ascii="Arial" w:hAnsi="Arial" w:cs="Arial"/>
          <w:b/>
          <w:noProof w:val="0"/>
          <w:color w:val="000000" w:themeColor="text1"/>
          <w:sz w:val="24"/>
        </w:rPr>
        <w:t>3496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         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Glava: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</w:t>
      </w:r>
      <w:r w:rsidR="00FD4120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 </w:t>
      </w:r>
      <w:r w:rsidR="009D595A" w:rsidRPr="0014052A">
        <w:rPr>
          <w:rFonts w:ascii="Arial" w:hAnsi="Arial" w:cs="Arial"/>
          <w:b/>
          <w:noProof w:val="0"/>
          <w:color w:val="000000" w:themeColor="text1"/>
          <w:sz w:val="24"/>
        </w:rPr>
        <w:t xml:space="preserve">  </w:t>
      </w:r>
      <w:r w:rsidR="00171E02" w:rsidRPr="0014052A">
        <w:rPr>
          <w:rFonts w:ascii="Arial" w:hAnsi="Arial" w:cs="Arial"/>
          <w:b/>
          <w:noProof w:val="0"/>
          <w:color w:val="000000" w:themeColor="text1"/>
          <w:sz w:val="24"/>
        </w:rPr>
        <w:t>109</w:t>
      </w:r>
      <w:r w:rsidR="009D595A" w:rsidRPr="0014052A">
        <w:rPr>
          <w:rFonts w:ascii="Arial" w:hAnsi="Arial" w:cs="Arial"/>
          <w:b/>
          <w:noProof w:val="0"/>
          <w:color w:val="000000" w:themeColor="text1"/>
          <w:sz w:val="24"/>
        </w:rPr>
        <w:t>65</w:t>
      </w:r>
    </w:p>
    <w:p w14:paraId="0E58EDBD" w14:textId="77777777" w:rsidR="00AC202A" w:rsidRPr="0014052A" w:rsidRDefault="00AC202A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42FC4C5B" w14:textId="3DB148AB" w:rsidR="00F926BF" w:rsidRPr="0014052A" w:rsidRDefault="00F926BF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1DCAD941" w14:textId="77777777" w:rsidR="009150FC" w:rsidRPr="0014052A" w:rsidRDefault="009150FC" w:rsidP="00EB4916">
      <w:pPr>
        <w:tabs>
          <w:tab w:val="left" w:pos="1764"/>
        </w:tabs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6C59C8F0" w14:textId="0756896E" w:rsidR="00DD089E" w:rsidRPr="0014052A" w:rsidRDefault="003E076E" w:rsidP="00D40735">
      <w:pPr>
        <w:tabs>
          <w:tab w:val="left" w:pos="1764"/>
        </w:tabs>
        <w:jc w:val="center"/>
        <w:rPr>
          <w:rFonts w:ascii="Arial" w:hAnsi="Arial" w:cs="Arial"/>
          <w:b/>
          <w:color w:val="000000" w:themeColor="text1"/>
          <w:sz w:val="24"/>
        </w:rPr>
      </w:pPr>
      <w:r w:rsidRPr="0014052A">
        <w:rPr>
          <w:rFonts w:ascii="Arial" w:hAnsi="Arial" w:cs="Arial"/>
          <w:b/>
          <w:color w:val="000000" w:themeColor="text1"/>
          <w:sz w:val="24"/>
        </w:rPr>
        <w:t xml:space="preserve">Obrazloženje </w:t>
      </w:r>
      <w:r w:rsidR="009150FC" w:rsidRPr="0014052A">
        <w:rPr>
          <w:rFonts w:ascii="Arial" w:hAnsi="Arial" w:cs="Arial"/>
          <w:b/>
          <w:color w:val="000000" w:themeColor="text1"/>
          <w:sz w:val="24"/>
        </w:rPr>
        <w:t xml:space="preserve">godišnjeg </w:t>
      </w:r>
      <w:r w:rsidR="00DD089E" w:rsidRPr="0014052A">
        <w:rPr>
          <w:rFonts w:ascii="Arial" w:hAnsi="Arial" w:cs="Arial"/>
          <w:b/>
          <w:color w:val="000000" w:themeColor="text1"/>
          <w:sz w:val="24"/>
        </w:rPr>
        <w:t>I</w:t>
      </w:r>
      <w:r w:rsidR="009150FC" w:rsidRPr="0014052A">
        <w:rPr>
          <w:rFonts w:ascii="Arial" w:hAnsi="Arial" w:cs="Arial"/>
          <w:b/>
          <w:color w:val="000000" w:themeColor="text1"/>
          <w:sz w:val="24"/>
        </w:rPr>
        <w:t>zvještaja o izvršenju financijskog plana</w:t>
      </w:r>
      <w:r w:rsidR="00361372" w:rsidRPr="0014052A">
        <w:rPr>
          <w:rFonts w:ascii="Arial" w:hAnsi="Arial" w:cs="Arial"/>
          <w:b/>
          <w:color w:val="000000" w:themeColor="text1"/>
          <w:sz w:val="24"/>
        </w:rPr>
        <w:t xml:space="preserve"> Županijskog </w:t>
      </w:r>
      <w:r w:rsidR="00F926BF" w:rsidRPr="0014052A">
        <w:rPr>
          <w:rFonts w:ascii="Arial" w:hAnsi="Arial" w:cs="Arial"/>
          <w:b/>
          <w:color w:val="000000" w:themeColor="text1"/>
          <w:sz w:val="24"/>
        </w:rPr>
        <w:t xml:space="preserve">suda u Zadru za </w:t>
      </w:r>
      <w:r w:rsidR="00A52E6B" w:rsidRPr="0014052A">
        <w:rPr>
          <w:rFonts w:ascii="Arial" w:hAnsi="Arial" w:cs="Arial"/>
          <w:b/>
          <w:color w:val="000000" w:themeColor="text1"/>
          <w:sz w:val="24"/>
        </w:rPr>
        <w:t xml:space="preserve">razdoblje od 01. 01. do 31.12. </w:t>
      </w:r>
      <w:r w:rsidR="00F926BF" w:rsidRPr="0014052A">
        <w:rPr>
          <w:rFonts w:ascii="Arial" w:hAnsi="Arial" w:cs="Arial"/>
          <w:b/>
          <w:color w:val="000000" w:themeColor="text1"/>
          <w:sz w:val="24"/>
        </w:rPr>
        <w:t>2023.godin</w:t>
      </w:r>
      <w:r w:rsidR="00A52E6B" w:rsidRPr="0014052A">
        <w:rPr>
          <w:rFonts w:ascii="Arial" w:hAnsi="Arial" w:cs="Arial"/>
          <w:b/>
          <w:color w:val="000000" w:themeColor="text1"/>
          <w:sz w:val="24"/>
        </w:rPr>
        <w:t>e</w:t>
      </w:r>
    </w:p>
    <w:p w14:paraId="26FB7B7E" w14:textId="77777777" w:rsidR="00A52E6B" w:rsidRPr="0014052A" w:rsidRDefault="00A52E6B" w:rsidP="009150FC">
      <w:pPr>
        <w:tabs>
          <w:tab w:val="left" w:pos="1764"/>
        </w:tabs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BD54C00" w14:textId="77777777" w:rsidR="00C314B1" w:rsidRPr="0014052A" w:rsidRDefault="00C314B1" w:rsidP="0081472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550BD962" w14:textId="2B751647" w:rsidR="00A52E6B" w:rsidRPr="0014052A" w:rsidRDefault="0081472B" w:rsidP="0081472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>Temeljem Pravilnika o polugodišnjem i godišnjem izvještaju o izvršenju proračuna i financijskog plana (</w:t>
      </w:r>
      <w:r w:rsidR="00EB4916" w:rsidRPr="0014052A">
        <w:rPr>
          <w:rFonts w:ascii="Arial" w:hAnsi="Arial" w:cs="Arial"/>
          <w:noProof w:val="0"/>
          <w:color w:val="000000" w:themeColor="text1"/>
          <w:sz w:val="24"/>
        </w:rPr>
        <w:t>„Narodne novine“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 broj 85/2023) </w:t>
      </w:r>
      <w:r w:rsidR="0028132B" w:rsidRPr="0014052A">
        <w:rPr>
          <w:rFonts w:ascii="Arial" w:hAnsi="Arial" w:cs="Arial"/>
          <w:noProof w:val="0"/>
          <w:color w:val="000000" w:themeColor="text1"/>
          <w:sz w:val="24"/>
        </w:rPr>
        <w:t>uz tablicu izvješta</w:t>
      </w:r>
      <w:r w:rsidR="00EF6BA5" w:rsidRPr="0014052A">
        <w:rPr>
          <w:rFonts w:ascii="Arial" w:hAnsi="Arial" w:cs="Arial"/>
          <w:noProof w:val="0"/>
          <w:color w:val="000000" w:themeColor="text1"/>
          <w:sz w:val="24"/>
        </w:rPr>
        <w:t>ja o izvršenju financijskog plan</w:t>
      </w:r>
      <w:r w:rsidR="0028132B" w:rsidRPr="0014052A">
        <w:rPr>
          <w:rFonts w:ascii="Arial" w:hAnsi="Arial" w:cs="Arial"/>
          <w:noProof w:val="0"/>
          <w:color w:val="000000" w:themeColor="text1"/>
          <w:sz w:val="24"/>
        </w:rPr>
        <w:t>a</w:t>
      </w:r>
      <w:r w:rsidR="00302F48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28132B" w:rsidRPr="0014052A">
        <w:rPr>
          <w:rFonts w:ascii="Arial" w:hAnsi="Arial" w:cs="Arial"/>
          <w:noProof w:val="0"/>
          <w:color w:val="000000" w:themeColor="text1"/>
          <w:sz w:val="24"/>
        </w:rPr>
        <w:t xml:space="preserve">za godišnje razdoblje </w:t>
      </w:r>
      <w:r w:rsidR="00CE746E" w:rsidRPr="0014052A">
        <w:rPr>
          <w:rFonts w:ascii="Arial" w:hAnsi="Arial" w:cs="Arial"/>
          <w:noProof w:val="0"/>
          <w:color w:val="000000" w:themeColor="text1"/>
          <w:sz w:val="24"/>
        </w:rPr>
        <w:t>01.01.</w:t>
      </w:r>
      <w:r w:rsidR="00354FD0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CE746E" w:rsidRPr="0014052A">
        <w:rPr>
          <w:rFonts w:ascii="Arial" w:hAnsi="Arial" w:cs="Arial"/>
          <w:noProof w:val="0"/>
          <w:color w:val="000000" w:themeColor="text1"/>
          <w:sz w:val="24"/>
        </w:rPr>
        <w:t>– 31.12.</w:t>
      </w:r>
      <w:r w:rsidR="0028132B" w:rsidRPr="0014052A">
        <w:rPr>
          <w:rFonts w:ascii="Arial" w:hAnsi="Arial" w:cs="Arial"/>
          <w:noProof w:val="0"/>
          <w:color w:val="000000" w:themeColor="text1"/>
          <w:sz w:val="24"/>
        </w:rPr>
        <w:t>2023.</w:t>
      </w:r>
      <w:r w:rsidR="00100C28" w:rsidRPr="0014052A">
        <w:rPr>
          <w:rFonts w:ascii="Arial" w:hAnsi="Arial" w:cs="Arial"/>
          <w:noProof w:val="0"/>
          <w:color w:val="000000" w:themeColor="text1"/>
          <w:sz w:val="24"/>
        </w:rPr>
        <w:t xml:space="preserve"> Županijski </w:t>
      </w:r>
      <w:r w:rsidR="00C44B71" w:rsidRPr="0014052A">
        <w:rPr>
          <w:rFonts w:ascii="Arial" w:hAnsi="Arial" w:cs="Arial"/>
          <w:noProof w:val="0"/>
          <w:color w:val="000000" w:themeColor="text1"/>
          <w:sz w:val="24"/>
        </w:rPr>
        <w:t>sud u Zadru izradio je O</w:t>
      </w:r>
      <w:r w:rsidR="005525E0" w:rsidRPr="0014052A">
        <w:rPr>
          <w:rFonts w:ascii="Arial" w:hAnsi="Arial" w:cs="Arial"/>
          <w:noProof w:val="0"/>
          <w:color w:val="000000" w:themeColor="text1"/>
          <w:sz w:val="24"/>
        </w:rPr>
        <w:t xml:space="preserve">brazloženje </w:t>
      </w:r>
      <w:r w:rsidR="00A52E6B" w:rsidRPr="0014052A">
        <w:rPr>
          <w:rFonts w:ascii="Arial" w:hAnsi="Arial" w:cs="Arial"/>
          <w:noProof w:val="0"/>
          <w:color w:val="000000" w:themeColor="text1"/>
          <w:sz w:val="24"/>
        </w:rPr>
        <w:t>izvještaja o izvršenju financijskog plana.</w:t>
      </w:r>
    </w:p>
    <w:p w14:paraId="3C9F535A" w14:textId="77777777" w:rsidR="00D531C4" w:rsidRPr="0014052A" w:rsidRDefault="00D531C4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BA6827E" w14:textId="56505129" w:rsidR="00781038" w:rsidRPr="0014052A" w:rsidRDefault="00240BBE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>Prihodi za rad</w:t>
      </w:r>
      <w:r w:rsidR="00100C28" w:rsidRPr="0014052A">
        <w:rPr>
          <w:rFonts w:ascii="Arial" w:hAnsi="Arial" w:cs="Arial"/>
          <w:noProof w:val="0"/>
          <w:color w:val="000000" w:themeColor="text1"/>
          <w:sz w:val="24"/>
        </w:rPr>
        <w:t xml:space="preserve"> Županijskog</w:t>
      </w:r>
      <w:r w:rsidR="00133E5D" w:rsidRPr="0014052A">
        <w:rPr>
          <w:rFonts w:ascii="Arial" w:hAnsi="Arial" w:cs="Arial"/>
          <w:noProof w:val="0"/>
          <w:color w:val="000000" w:themeColor="text1"/>
          <w:sz w:val="24"/>
        </w:rPr>
        <w:t xml:space="preserve"> suda u Zadru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osiguravaju se iz Državnog prora</w:t>
      </w:r>
      <w:r w:rsidR="007E4DC1" w:rsidRPr="0014052A">
        <w:rPr>
          <w:rFonts w:ascii="Arial" w:hAnsi="Arial" w:cs="Arial"/>
          <w:noProof w:val="0"/>
          <w:color w:val="000000" w:themeColor="text1"/>
          <w:sz w:val="24"/>
        </w:rPr>
        <w:t>čuna Republike Hrvatske iz izvor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a 11 Opći prihodi i primici</w:t>
      </w:r>
      <w:r w:rsidR="00EF5432" w:rsidRPr="0014052A">
        <w:rPr>
          <w:rFonts w:ascii="Arial" w:hAnsi="Arial" w:cs="Arial"/>
          <w:noProof w:val="0"/>
          <w:color w:val="000000" w:themeColor="text1"/>
          <w:sz w:val="24"/>
        </w:rPr>
        <w:t xml:space="preserve"> (</w:t>
      </w:r>
      <w:r w:rsidR="00AC1261" w:rsidRPr="0014052A">
        <w:rPr>
          <w:rFonts w:ascii="Arial" w:hAnsi="Arial" w:cs="Arial"/>
          <w:noProof w:val="0"/>
          <w:color w:val="000000" w:themeColor="text1"/>
          <w:sz w:val="24"/>
        </w:rPr>
        <w:t>99,9</w:t>
      </w:r>
      <w:r w:rsidR="00EF5432" w:rsidRPr="0014052A">
        <w:rPr>
          <w:rFonts w:ascii="Arial" w:hAnsi="Arial" w:cs="Arial"/>
          <w:noProof w:val="0"/>
          <w:color w:val="000000" w:themeColor="text1"/>
          <w:sz w:val="24"/>
        </w:rPr>
        <w:t>%)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, dok se u manjem</w:t>
      </w:r>
      <w:r w:rsidR="00B156DA" w:rsidRPr="0014052A">
        <w:rPr>
          <w:rFonts w:ascii="Arial" w:hAnsi="Arial" w:cs="Arial"/>
          <w:noProof w:val="0"/>
          <w:color w:val="000000" w:themeColor="text1"/>
          <w:sz w:val="24"/>
        </w:rPr>
        <w:t xml:space="preserve">, neznatnom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dijelu </w:t>
      </w:r>
      <w:r w:rsidR="00EF6BA5" w:rsidRPr="0014052A">
        <w:rPr>
          <w:rFonts w:ascii="Arial" w:hAnsi="Arial" w:cs="Arial"/>
          <w:noProof w:val="0"/>
          <w:color w:val="000000" w:themeColor="text1"/>
          <w:sz w:val="24"/>
        </w:rPr>
        <w:t>ostvaruju vlastiti prihodi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7E4DC1" w:rsidRPr="0014052A">
        <w:rPr>
          <w:rFonts w:ascii="Arial" w:hAnsi="Arial" w:cs="Arial"/>
          <w:noProof w:val="0"/>
          <w:color w:val="000000" w:themeColor="text1"/>
          <w:sz w:val="24"/>
        </w:rPr>
        <w:t xml:space="preserve">izvor 31 </w:t>
      </w:r>
      <w:r w:rsidR="00B156DA" w:rsidRPr="0014052A">
        <w:rPr>
          <w:rFonts w:ascii="Arial" w:hAnsi="Arial" w:cs="Arial"/>
          <w:noProof w:val="0"/>
          <w:color w:val="000000" w:themeColor="text1"/>
          <w:sz w:val="24"/>
        </w:rPr>
        <w:t>(0,01%)</w:t>
      </w:r>
      <w:r w:rsidR="004636F1" w:rsidRPr="0014052A">
        <w:rPr>
          <w:rFonts w:ascii="Arial" w:hAnsi="Arial" w:cs="Arial"/>
          <w:noProof w:val="0"/>
          <w:color w:val="000000" w:themeColor="text1"/>
          <w:sz w:val="24"/>
        </w:rPr>
        <w:t xml:space="preserve"> od usluga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preslik</w:t>
      </w:r>
      <w:r w:rsidR="004636F1" w:rsidRPr="0014052A">
        <w:rPr>
          <w:rFonts w:ascii="Arial" w:hAnsi="Arial" w:cs="Arial"/>
          <w:noProof w:val="0"/>
          <w:color w:val="000000" w:themeColor="text1"/>
          <w:sz w:val="24"/>
        </w:rPr>
        <w:t>a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 dokumen</w:t>
      </w:r>
      <w:r w:rsidR="001B6637" w:rsidRPr="0014052A">
        <w:rPr>
          <w:rFonts w:ascii="Arial" w:hAnsi="Arial" w:cs="Arial"/>
          <w:noProof w:val="0"/>
          <w:color w:val="000000" w:themeColor="text1"/>
          <w:sz w:val="24"/>
        </w:rPr>
        <w:t>ata iz predmeta</w:t>
      </w:r>
      <w:r w:rsidR="004636F1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1B6637" w:rsidRPr="0014052A">
        <w:rPr>
          <w:rFonts w:ascii="Arial" w:hAnsi="Arial" w:cs="Arial"/>
          <w:noProof w:val="0"/>
          <w:color w:val="000000" w:themeColor="text1"/>
          <w:sz w:val="24"/>
        </w:rPr>
        <w:t>kao i troškova presnimavanja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 zvučnih snimki</w:t>
      </w:r>
      <w:r w:rsidR="00BE2699" w:rsidRPr="0014052A">
        <w:rPr>
          <w:rFonts w:ascii="Arial" w:hAnsi="Arial" w:cs="Arial"/>
          <w:noProof w:val="0"/>
          <w:color w:val="000000" w:themeColor="text1"/>
          <w:sz w:val="24"/>
        </w:rPr>
        <w:t xml:space="preserve"> te</w:t>
      </w:r>
      <w:r w:rsidR="002E2F93" w:rsidRPr="0014052A">
        <w:rPr>
          <w:rFonts w:ascii="Arial" w:hAnsi="Arial" w:cs="Arial"/>
          <w:noProof w:val="0"/>
          <w:color w:val="000000" w:themeColor="text1"/>
          <w:sz w:val="24"/>
        </w:rPr>
        <w:t xml:space="preserve"> od</w:t>
      </w:r>
      <w:r w:rsidR="00BE2699" w:rsidRPr="0014052A">
        <w:rPr>
          <w:rFonts w:ascii="Arial" w:hAnsi="Arial" w:cs="Arial"/>
          <w:noProof w:val="0"/>
          <w:color w:val="000000" w:themeColor="text1"/>
          <w:sz w:val="24"/>
        </w:rPr>
        <w:t xml:space="preserve"> najma prostora.</w:t>
      </w:r>
    </w:p>
    <w:p w14:paraId="1DCAD948" w14:textId="2AC1A8D9" w:rsidR="00240BBE" w:rsidRPr="0014052A" w:rsidRDefault="00240BBE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>Vlastiti prihodi uplaćuju se u Državni proračun te se povlače iz Riznice istovremeno kada i redovni materijalni rashodi za plaćanje tekućih rashoda</w:t>
      </w:r>
      <w:r w:rsidRPr="0014052A">
        <w:rPr>
          <w:rFonts w:ascii="Arial" w:hAnsi="Arial" w:cs="Arial"/>
          <w:bCs/>
          <w:noProof w:val="0"/>
          <w:color w:val="000000" w:themeColor="text1"/>
          <w:sz w:val="24"/>
        </w:rPr>
        <w:t xml:space="preserve">, </w:t>
      </w:r>
      <w:r w:rsidR="00943F70" w:rsidRPr="0014052A">
        <w:rPr>
          <w:rFonts w:ascii="Arial" w:hAnsi="Arial" w:cs="Arial"/>
          <w:bCs/>
          <w:noProof w:val="0"/>
          <w:color w:val="000000" w:themeColor="text1"/>
          <w:sz w:val="24"/>
        </w:rPr>
        <w:t xml:space="preserve">a </w:t>
      </w:r>
      <w:r w:rsidRPr="0014052A">
        <w:rPr>
          <w:rFonts w:ascii="Arial" w:hAnsi="Arial" w:cs="Arial"/>
          <w:bCs/>
          <w:noProof w:val="0"/>
          <w:color w:val="000000" w:themeColor="text1"/>
          <w:sz w:val="24"/>
        </w:rPr>
        <w:t>koj</w:t>
      </w:r>
      <w:r w:rsidR="00943F70" w:rsidRPr="0014052A">
        <w:rPr>
          <w:rFonts w:ascii="Arial" w:hAnsi="Arial" w:cs="Arial"/>
          <w:bCs/>
          <w:noProof w:val="0"/>
          <w:color w:val="000000" w:themeColor="text1"/>
          <w:sz w:val="24"/>
        </w:rPr>
        <w:t>i</w:t>
      </w:r>
      <w:r w:rsidRPr="0014052A">
        <w:rPr>
          <w:rFonts w:ascii="Arial" w:hAnsi="Arial" w:cs="Arial"/>
          <w:bCs/>
          <w:noProof w:val="0"/>
          <w:color w:val="000000" w:themeColor="text1"/>
          <w:sz w:val="24"/>
        </w:rPr>
        <w:t xml:space="preserve"> su proračunom za 2023</w:t>
      </w:r>
      <w:r w:rsidR="008C3972" w:rsidRPr="0014052A">
        <w:rPr>
          <w:rFonts w:ascii="Arial" w:hAnsi="Arial" w:cs="Arial"/>
          <w:noProof w:val="0"/>
          <w:color w:val="000000" w:themeColor="text1"/>
          <w:sz w:val="24"/>
        </w:rPr>
        <w:t>.</w:t>
      </w:r>
      <w:r w:rsidR="0053338F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8C3972" w:rsidRPr="0014052A">
        <w:rPr>
          <w:rFonts w:ascii="Arial" w:hAnsi="Arial" w:cs="Arial"/>
          <w:noProof w:val="0"/>
          <w:color w:val="000000" w:themeColor="text1"/>
          <w:sz w:val="24"/>
        </w:rPr>
        <w:t>-</w:t>
      </w:r>
      <w:r w:rsidR="0053338F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8C3972" w:rsidRPr="0014052A">
        <w:rPr>
          <w:rFonts w:ascii="Arial" w:hAnsi="Arial" w:cs="Arial"/>
          <w:noProof w:val="0"/>
          <w:color w:val="000000" w:themeColor="text1"/>
          <w:sz w:val="24"/>
        </w:rPr>
        <w:t>2025. planiran</w:t>
      </w:r>
      <w:r w:rsidR="00943F70" w:rsidRPr="0014052A">
        <w:rPr>
          <w:rFonts w:ascii="Arial" w:hAnsi="Arial" w:cs="Arial"/>
          <w:noProof w:val="0"/>
          <w:color w:val="000000" w:themeColor="text1"/>
          <w:sz w:val="24"/>
        </w:rPr>
        <w:t>i</w:t>
      </w:r>
      <w:r w:rsidR="008C3972" w:rsidRPr="0014052A">
        <w:rPr>
          <w:rFonts w:ascii="Arial" w:hAnsi="Arial" w:cs="Arial"/>
          <w:noProof w:val="0"/>
          <w:color w:val="000000" w:themeColor="text1"/>
          <w:sz w:val="24"/>
        </w:rPr>
        <w:t xml:space="preserve"> na </w:t>
      </w:r>
      <w:r w:rsidR="00943F70" w:rsidRPr="0014052A">
        <w:rPr>
          <w:rFonts w:ascii="Arial" w:hAnsi="Arial" w:cs="Arial"/>
          <w:noProof w:val="0"/>
          <w:color w:val="000000" w:themeColor="text1"/>
          <w:sz w:val="24"/>
        </w:rPr>
        <w:t>kontu</w:t>
      </w:r>
      <w:r w:rsidR="00344775" w:rsidRPr="0014052A">
        <w:rPr>
          <w:rFonts w:ascii="Arial" w:hAnsi="Arial" w:cs="Arial"/>
          <w:noProof w:val="0"/>
          <w:color w:val="000000" w:themeColor="text1"/>
          <w:sz w:val="24"/>
        </w:rPr>
        <w:t xml:space="preserve"> 4221 Uredska oprema i namještaj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unutar redovne aktivnosti</w:t>
      </w:r>
      <w:r w:rsidR="003F3BC3" w:rsidRPr="0014052A">
        <w:rPr>
          <w:rFonts w:ascii="Arial" w:hAnsi="Arial" w:cs="Arial"/>
          <w:noProof w:val="0"/>
          <w:color w:val="000000" w:themeColor="text1"/>
          <w:sz w:val="24"/>
        </w:rPr>
        <w:t xml:space="preserve"> Županijskog </w:t>
      </w:r>
      <w:r w:rsidR="00344775" w:rsidRPr="0014052A">
        <w:rPr>
          <w:rFonts w:ascii="Arial" w:hAnsi="Arial" w:cs="Arial"/>
          <w:noProof w:val="0"/>
          <w:color w:val="000000" w:themeColor="text1"/>
          <w:sz w:val="24"/>
        </w:rPr>
        <w:t>suda</w:t>
      </w:r>
      <w:r w:rsidR="008C3972" w:rsidRPr="0014052A">
        <w:rPr>
          <w:rFonts w:ascii="Arial" w:hAnsi="Arial" w:cs="Arial"/>
          <w:noProof w:val="0"/>
          <w:color w:val="000000" w:themeColor="text1"/>
          <w:sz w:val="24"/>
        </w:rPr>
        <w:t xml:space="preserve"> u </w:t>
      </w:r>
      <w:r w:rsidR="00CE746E" w:rsidRPr="0014052A">
        <w:rPr>
          <w:rFonts w:ascii="Arial" w:hAnsi="Arial" w:cs="Arial"/>
          <w:noProof w:val="0"/>
          <w:color w:val="000000" w:themeColor="text1"/>
          <w:sz w:val="24"/>
        </w:rPr>
        <w:t>Zadru</w:t>
      </w:r>
      <w:r w:rsidRPr="0014052A">
        <w:rPr>
          <w:rFonts w:ascii="Arial" w:hAnsi="Arial" w:cs="Arial"/>
          <w:bCs/>
          <w:noProof w:val="0"/>
          <w:color w:val="000000" w:themeColor="text1"/>
          <w:sz w:val="24"/>
        </w:rPr>
        <w:t xml:space="preserve"> kao proračunskog korisnika. </w:t>
      </w:r>
    </w:p>
    <w:p w14:paraId="1DCAD949" w14:textId="77777777" w:rsidR="00240BBE" w:rsidRPr="0014052A" w:rsidRDefault="00240BBE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3660D4BE" w14:textId="77777777" w:rsidR="00FD4120" w:rsidRPr="0014052A" w:rsidRDefault="00FD4120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191A1ECB" w14:textId="410FF1FF" w:rsidR="00933AD3" w:rsidRPr="0014052A" w:rsidRDefault="00933AD3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noProof w:val="0"/>
          <w:color w:val="000000" w:themeColor="text1"/>
          <w:sz w:val="24"/>
        </w:rPr>
        <w:t>Sažetak računa prihoda i rashoda i računa financiranja</w:t>
      </w:r>
    </w:p>
    <w:p w14:paraId="27EAEB6F" w14:textId="77777777" w:rsidR="001D40DC" w:rsidRPr="0014052A" w:rsidRDefault="001D40DC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724B50B" w14:textId="2018ABD2" w:rsidR="00962D5D" w:rsidRPr="0014052A" w:rsidRDefault="00240BBE" w:rsidP="00962D5D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>Prihodi</w:t>
      </w:r>
      <w:r w:rsidR="0023279D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za 2023. godinu planirani su</w:t>
      </w:r>
      <w:r w:rsidR="00EE652C" w:rsidRPr="0014052A">
        <w:rPr>
          <w:rFonts w:ascii="Arial" w:hAnsi="Arial" w:cs="Arial"/>
          <w:noProof w:val="0"/>
          <w:color w:val="000000" w:themeColor="text1"/>
          <w:sz w:val="24"/>
        </w:rPr>
        <w:t xml:space="preserve"> u ukupnom iznosu od</w:t>
      </w:r>
      <w:r w:rsidR="00163428" w:rsidRPr="0014052A">
        <w:rPr>
          <w:rFonts w:ascii="Arial" w:hAnsi="Arial" w:cs="Arial"/>
          <w:noProof w:val="0"/>
          <w:color w:val="000000" w:themeColor="text1"/>
          <w:sz w:val="24"/>
        </w:rPr>
        <w:t xml:space="preserve"> 1.711.064,06 </w:t>
      </w:r>
      <w:r w:rsidR="00884583" w:rsidRPr="0014052A">
        <w:rPr>
          <w:rFonts w:ascii="Arial" w:hAnsi="Arial" w:cs="Arial"/>
          <w:noProof w:val="0"/>
          <w:color w:val="000000" w:themeColor="text1"/>
          <w:sz w:val="24"/>
        </w:rPr>
        <w:t xml:space="preserve">EUR, </w:t>
      </w:r>
      <w:r w:rsidR="00020698" w:rsidRPr="0014052A">
        <w:rPr>
          <w:rFonts w:ascii="Arial" w:hAnsi="Arial" w:cs="Arial"/>
          <w:noProof w:val="0"/>
          <w:color w:val="000000" w:themeColor="text1"/>
          <w:sz w:val="24"/>
        </w:rPr>
        <w:t>planiran</w:t>
      </w:r>
      <w:r w:rsidR="004A0816" w:rsidRPr="0014052A">
        <w:rPr>
          <w:rFonts w:ascii="Arial" w:hAnsi="Arial" w:cs="Arial"/>
          <w:noProof w:val="0"/>
          <w:color w:val="000000" w:themeColor="text1"/>
          <w:sz w:val="24"/>
        </w:rPr>
        <w:t>i</w:t>
      </w:r>
      <w:r w:rsidR="00962D5D" w:rsidRPr="0014052A">
        <w:rPr>
          <w:rFonts w:ascii="Arial" w:hAnsi="Arial" w:cs="Arial"/>
          <w:noProof w:val="0"/>
          <w:color w:val="000000" w:themeColor="text1"/>
          <w:sz w:val="24"/>
        </w:rPr>
        <w:t xml:space="preserve"> prihodi u potpunosti</w:t>
      </w:r>
      <w:r w:rsidR="00E02530" w:rsidRPr="0014052A">
        <w:rPr>
          <w:rFonts w:ascii="Arial" w:hAnsi="Arial" w:cs="Arial"/>
          <w:noProof w:val="0"/>
          <w:color w:val="000000" w:themeColor="text1"/>
          <w:sz w:val="24"/>
        </w:rPr>
        <w:t xml:space="preserve"> se odnose </w:t>
      </w:r>
      <w:r w:rsidR="00962D5D" w:rsidRPr="0014052A">
        <w:rPr>
          <w:rFonts w:ascii="Arial" w:hAnsi="Arial" w:cs="Arial"/>
          <w:noProof w:val="0"/>
          <w:color w:val="000000" w:themeColor="text1"/>
          <w:sz w:val="24"/>
        </w:rPr>
        <w:t>na prihode poslovanja</w:t>
      </w:r>
      <w:r w:rsidR="00697E6B" w:rsidRPr="0014052A">
        <w:rPr>
          <w:rFonts w:ascii="Arial" w:hAnsi="Arial" w:cs="Arial"/>
          <w:noProof w:val="0"/>
          <w:color w:val="000000" w:themeColor="text1"/>
          <w:sz w:val="24"/>
        </w:rPr>
        <w:t>,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962D5D" w:rsidRPr="0014052A">
        <w:rPr>
          <w:rFonts w:ascii="Arial" w:hAnsi="Arial" w:cs="Arial"/>
          <w:noProof w:val="0"/>
          <w:color w:val="000000" w:themeColor="text1"/>
          <w:sz w:val="24"/>
        </w:rPr>
        <w:t>dok prihodi od prodaje nefinancijske imovine i primici</w:t>
      </w:r>
      <w:r w:rsidR="00144383" w:rsidRPr="0014052A">
        <w:rPr>
          <w:rFonts w:ascii="Arial" w:hAnsi="Arial" w:cs="Arial"/>
          <w:noProof w:val="0"/>
          <w:color w:val="000000" w:themeColor="text1"/>
          <w:sz w:val="24"/>
        </w:rPr>
        <w:t xml:space="preserve"> od financijske imovine i zaduživanja</w:t>
      </w:r>
      <w:r w:rsidR="00962D5D" w:rsidRPr="0014052A">
        <w:rPr>
          <w:rFonts w:ascii="Arial" w:hAnsi="Arial" w:cs="Arial"/>
          <w:noProof w:val="0"/>
          <w:color w:val="000000" w:themeColor="text1"/>
          <w:sz w:val="24"/>
        </w:rPr>
        <w:t xml:space="preserve"> u 2023.godini nisu planirani.</w:t>
      </w:r>
    </w:p>
    <w:p w14:paraId="0654C3FC" w14:textId="77777777" w:rsidR="00574635" w:rsidRPr="0014052A" w:rsidRDefault="00574635" w:rsidP="0038386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3AC12DCB" w14:textId="5C96B87A" w:rsidR="0038386B" w:rsidRPr="0014052A" w:rsidRDefault="005819E0" w:rsidP="0038386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Za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 xml:space="preserve">2023.godinu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rashodi su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>planirani</w:t>
      </w:r>
      <w:r w:rsidR="00946DF4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>u ukupnom iznosu od</w:t>
      </w:r>
      <w:r w:rsidR="002B2D52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A243AB" w:rsidRPr="0014052A">
        <w:rPr>
          <w:rFonts w:ascii="Arial" w:hAnsi="Arial" w:cs="Arial"/>
          <w:noProof w:val="0"/>
          <w:color w:val="000000" w:themeColor="text1"/>
          <w:sz w:val="24"/>
        </w:rPr>
        <w:t>1.7</w:t>
      </w:r>
      <w:r w:rsidR="00782BAC" w:rsidRPr="0014052A">
        <w:rPr>
          <w:rFonts w:ascii="Arial" w:hAnsi="Arial" w:cs="Arial"/>
          <w:noProof w:val="0"/>
          <w:color w:val="000000" w:themeColor="text1"/>
          <w:sz w:val="24"/>
        </w:rPr>
        <w:t>11.064,06</w:t>
      </w:r>
      <w:r w:rsidR="00A243AB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>EUR, od čega se na rashode poslovanja odnosi iznos od</w:t>
      </w:r>
      <w:r w:rsidR="00AE0B3C" w:rsidRPr="0014052A">
        <w:rPr>
          <w:rFonts w:ascii="Arial" w:hAnsi="Arial" w:cs="Arial"/>
          <w:noProof w:val="0"/>
          <w:color w:val="000000" w:themeColor="text1"/>
          <w:sz w:val="24"/>
        </w:rPr>
        <w:t xml:space="preserve"> 1.</w:t>
      </w:r>
      <w:r w:rsidR="00450A38" w:rsidRPr="0014052A">
        <w:rPr>
          <w:rFonts w:ascii="Arial" w:hAnsi="Arial" w:cs="Arial"/>
          <w:noProof w:val="0"/>
          <w:color w:val="000000" w:themeColor="text1"/>
          <w:sz w:val="24"/>
        </w:rPr>
        <w:t>690.657,06</w:t>
      </w:r>
      <w:r w:rsidR="00AE0B3C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>EUR, na rashode za nabavu nefinancijske imovine iznos od</w:t>
      </w:r>
      <w:r w:rsidR="00450A38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D41D2F" w:rsidRPr="0014052A">
        <w:rPr>
          <w:rFonts w:ascii="Arial" w:hAnsi="Arial" w:cs="Arial"/>
          <w:noProof w:val="0"/>
          <w:color w:val="000000" w:themeColor="text1"/>
          <w:sz w:val="24"/>
        </w:rPr>
        <w:t xml:space="preserve"> 20.407,00 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>EUR, dok izdaci</w:t>
      </w:r>
      <w:r w:rsidR="001D7510" w:rsidRPr="0014052A">
        <w:rPr>
          <w:rFonts w:ascii="Arial" w:hAnsi="Arial" w:cs="Arial"/>
          <w:noProof w:val="0"/>
          <w:color w:val="000000" w:themeColor="text1"/>
          <w:sz w:val="24"/>
        </w:rPr>
        <w:t xml:space="preserve"> za financijsku imovinu i otplate zajmova</w:t>
      </w:r>
      <w:r w:rsidR="0038386B" w:rsidRPr="0014052A">
        <w:rPr>
          <w:rFonts w:ascii="Arial" w:hAnsi="Arial" w:cs="Arial"/>
          <w:noProof w:val="0"/>
          <w:color w:val="000000" w:themeColor="text1"/>
          <w:sz w:val="24"/>
        </w:rPr>
        <w:t xml:space="preserve">  u 2023. godini nisu planirani.</w:t>
      </w:r>
    </w:p>
    <w:p w14:paraId="40711F03" w14:textId="77777777" w:rsidR="00180784" w:rsidRPr="0014052A" w:rsidRDefault="00180784" w:rsidP="00180784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5667FEDF" w14:textId="7CC1941D" w:rsidR="00D25E81" w:rsidRPr="0014052A" w:rsidRDefault="00180784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Iz tablice Sažetak računa prihoda i rashoda i računa financiranja proizlazi da </w:t>
      </w:r>
      <w:r w:rsidR="00F068FE" w:rsidRPr="0014052A">
        <w:rPr>
          <w:rFonts w:ascii="Arial" w:hAnsi="Arial" w:cs="Arial"/>
          <w:color w:val="000000" w:themeColor="text1"/>
          <w:sz w:val="24"/>
        </w:rPr>
        <w:t xml:space="preserve">indeks </w:t>
      </w:r>
      <w:r w:rsidRPr="0014052A">
        <w:rPr>
          <w:rFonts w:ascii="Arial" w:hAnsi="Arial" w:cs="Arial"/>
          <w:color w:val="000000" w:themeColor="text1"/>
          <w:sz w:val="24"/>
        </w:rPr>
        <w:t>ostvarenje/izvršenje</w:t>
      </w:r>
      <w:r w:rsidR="00FF23E6" w:rsidRPr="0014052A">
        <w:rPr>
          <w:rFonts w:ascii="Arial" w:hAnsi="Arial" w:cs="Arial"/>
          <w:color w:val="000000" w:themeColor="text1"/>
          <w:sz w:val="24"/>
        </w:rPr>
        <w:t xml:space="preserve"> prihoda i rashoda</w:t>
      </w:r>
      <w:r w:rsidRPr="0014052A">
        <w:rPr>
          <w:rFonts w:ascii="Arial" w:hAnsi="Arial" w:cs="Arial"/>
          <w:color w:val="000000" w:themeColor="text1"/>
          <w:sz w:val="24"/>
        </w:rPr>
        <w:t xml:space="preserve"> za 2023. godinu u odnosu na ostvarenje izvršenja za 2022</w:t>
      </w:r>
      <w:r w:rsidR="007D23CB" w:rsidRPr="0014052A">
        <w:rPr>
          <w:rFonts w:ascii="Arial" w:hAnsi="Arial" w:cs="Arial"/>
          <w:color w:val="000000" w:themeColor="text1"/>
          <w:sz w:val="24"/>
        </w:rPr>
        <w:t>.</w:t>
      </w:r>
      <w:r w:rsidRPr="0014052A">
        <w:rPr>
          <w:rFonts w:ascii="Arial" w:hAnsi="Arial" w:cs="Arial"/>
          <w:color w:val="000000" w:themeColor="text1"/>
          <w:sz w:val="24"/>
        </w:rPr>
        <w:t xml:space="preserve"> godinu iznosi 91,87%, dok ostvarenje/izvršenje za  2023. godinu u odnosu na tekući plan za 2023.godinu iznosi 99,93%.</w:t>
      </w:r>
      <w:r w:rsidR="00733C8C" w:rsidRPr="0014052A">
        <w:rPr>
          <w:rFonts w:ascii="Arial" w:hAnsi="Arial" w:cs="Arial"/>
          <w:color w:val="000000" w:themeColor="text1"/>
          <w:sz w:val="24"/>
        </w:rPr>
        <w:t xml:space="preserve"> </w:t>
      </w:r>
    </w:p>
    <w:p w14:paraId="11766591" w14:textId="77777777" w:rsidR="007D23CB" w:rsidRPr="0014052A" w:rsidRDefault="007D23CB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3A08D915" w14:textId="03D57549" w:rsidR="00BC7780" w:rsidRDefault="000A35D0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Iz prethodne 2022.</w:t>
      </w:r>
      <w:r w:rsidR="002B70FC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Pr="0014052A">
        <w:rPr>
          <w:rFonts w:ascii="Arial" w:hAnsi="Arial" w:cs="Arial"/>
          <w:color w:val="000000" w:themeColor="text1"/>
          <w:sz w:val="24"/>
        </w:rPr>
        <w:t>godine</w:t>
      </w:r>
      <w:r w:rsidR="004C77DB" w:rsidRPr="0014052A">
        <w:rPr>
          <w:rFonts w:ascii="Arial" w:hAnsi="Arial" w:cs="Arial"/>
          <w:color w:val="000000" w:themeColor="text1"/>
          <w:sz w:val="24"/>
        </w:rPr>
        <w:t xml:space="preserve"> nije bilo prijenosa sredstava</w:t>
      </w:r>
      <w:r w:rsidRPr="0014052A">
        <w:rPr>
          <w:rFonts w:ascii="Arial" w:hAnsi="Arial" w:cs="Arial"/>
          <w:color w:val="000000" w:themeColor="text1"/>
          <w:sz w:val="24"/>
        </w:rPr>
        <w:t xml:space="preserve"> u 2023.</w:t>
      </w:r>
      <w:r w:rsidR="002B70FC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Pr="0014052A">
        <w:rPr>
          <w:rFonts w:ascii="Arial" w:hAnsi="Arial" w:cs="Arial"/>
          <w:color w:val="000000" w:themeColor="text1"/>
          <w:sz w:val="24"/>
        </w:rPr>
        <w:t>godin</w:t>
      </w:r>
      <w:r w:rsidR="0027688F" w:rsidRPr="0014052A">
        <w:rPr>
          <w:rFonts w:ascii="Arial" w:hAnsi="Arial" w:cs="Arial"/>
          <w:color w:val="000000" w:themeColor="text1"/>
          <w:sz w:val="24"/>
        </w:rPr>
        <w:t>u</w:t>
      </w:r>
      <w:r w:rsidR="004C77DB" w:rsidRPr="0014052A">
        <w:rPr>
          <w:rFonts w:ascii="Arial" w:hAnsi="Arial" w:cs="Arial"/>
          <w:color w:val="000000" w:themeColor="text1"/>
          <w:sz w:val="24"/>
        </w:rPr>
        <w:t>, kao ni iz 2023. godin</w:t>
      </w:r>
      <w:r w:rsidR="003A12A0" w:rsidRPr="0014052A">
        <w:rPr>
          <w:rFonts w:ascii="Arial" w:hAnsi="Arial" w:cs="Arial"/>
          <w:color w:val="000000" w:themeColor="text1"/>
          <w:sz w:val="24"/>
        </w:rPr>
        <w:t>e</w:t>
      </w:r>
      <w:r w:rsidR="004C77DB" w:rsidRPr="0014052A">
        <w:rPr>
          <w:rFonts w:ascii="Arial" w:hAnsi="Arial" w:cs="Arial"/>
          <w:color w:val="000000" w:themeColor="text1"/>
          <w:sz w:val="24"/>
        </w:rPr>
        <w:t xml:space="preserve"> u 2024. godinu.</w:t>
      </w:r>
    </w:p>
    <w:p w14:paraId="2F013508" w14:textId="77777777" w:rsidR="00BC1569" w:rsidRPr="0014052A" w:rsidRDefault="00BC1569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3314F48C" w14:textId="2183AD65" w:rsidR="00A71228" w:rsidRPr="0014052A" w:rsidRDefault="000B1D71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color w:val="000000" w:themeColor="text1"/>
          <w:sz w:val="24"/>
        </w:rPr>
        <w:lastRenderedPageBreak/>
        <w:t>Račun prihoda i rashoda</w:t>
      </w:r>
    </w:p>
    <w:p w14:paraId="790C05C8" w14:textId="77777777" w:rsidR="002B3102" w:rsidRPr="0014052A" w:rsidRDefault="002B3102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196A94C2" w14:textId="2EE1A500" w:rsidR="00A71228" w:rsidRPr="0014052A" w:rsidRDefault="000B1D71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color w:val="000000" w:themeColor="text1"/>
          <w:sz w:val="24"/>
        </w:rPr>
        <w:t xml:space="preserve">Izvještaj o </w:t>
      </w:r>
      <w:r w:rsidR="00185832" w:rsidRPr="0014052A">
        <w:rPr>
          <w:rFonts w:ascii="Arial" w:hAnsi="Arial" w:cs="Arial"/>
          <w:b/>
          <w:bCs/>
          <w:color w:val="000000" w:themeColor="text1"/>
          <w:sz w:val="24"/>
        </w:rPr>
        <w:t>prihodima</w:t>
      </w:r>
      <w:r w:rsidR="00F64D9B" w:rsidRPr="0014052A">
        <w:rPr>
          <w:rFonts w:ascii="Arial" w:hAnsi="Arial" w:cs="Arial"/>
          <w:b/>
          <w:bCs/>
          <w:color w:val="000000" w:themeColor="text1"/>
          <w:sz w:val="24"/>
        </w:rPr>
        <w:t xml:space="preserve"> i </w:t>
      </w:r>
      <w:r w:rsidRPr="0014052A">
        <w:rPr>
          <w:rFonts w:ascii="Arial" w:hAnsi="Arial" w:cs="Arial"/>
          <w:b/>
          <w:bCs/>
          <w:color w:val="000000" w:themeColor="text1"/>
          <w:sz w:val="24"/>
        </w:rPr>
        <w:t>rashodima prema ekonomskoj klasifik</w:t>
      </w:r>
      <w:r w:rsidR="00A84EBB" w:rsidRPr="0014052A">
        <w:rPr>
          <w:rFonts w:ascii="Arial" w:hAnsi="Arial" w:cs="Arial"/>
          <w:b/>
          <w:bCs/>
          <w:color w:val="000000" w:themeColor="text1"/>
          <w:sz w:val="24"/>
        </w:rPr>
        <w:t>aciji</w:t>
      </w:r>
    </w:p>
    <w:p w14:paraId="6498BFFC" w14:textId="77777777" w:rsidR="009E2239" w:rsidRPr="0014052A" w:rsidRDefault="009E2239" w:rsidP="00794218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1CE9C6AA" w14:textId="16DEE0B5" w:rsidR="00A60774" w:rsidRPr="0014052A" w:rsidRDefault="00760221" w:rsidP="00032E4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Ukupni prihodi sastoje se isključivo od p</w:t>
      </w:r>
      <w:r w:rsidR="00167A9A" w:rsidRPr="0014052A">
        <w:rPr>
          <w:rFonts w:ascii="Arial" w:hAnsi="Arial" w:cs="Arial"/>
          <w:color w:val="000000" w:themeColor="text1"/>
          <w:sz w:val="24"/>
        </w:rPr>
        <w:t>rihod</w:t>
      </w:r>
      <w:r w:rsidR="00CD3D98" w:rsidRPr="0014052A">
        <w:rPr>
          <w:rFonts w:ascii="Arial" w:hAnsi="Arial" w:cs="Arial"/>
          <w:color w:val="000000" w:themeColor="text1"/>
          <w:sz w:val="24"/>
        </w:rPr>
        <w:t>i</w:t>
      </w:r>
      <w:r w:rsidR="00B9424B" w:rsidRPr="0014052A">
        <w:rPr>
          <w:rFonts w:ascii="Arial" w:hAnsi="Arial" w:cs="Arial"/>
          <w:color w:val="000000" w:themeColor="text1"/>
          <w:sz w:val="24"/>
        </w:rPr>
        <w:t xml:space="preserve"> poslovanja</w:t>
      </w:r>
      <w:r w:rsidR="004323EC" w:rsidRPr="0014052A">
        <w:rPr>
          <w:rFonts w:ascii="Arial" w:hAnsi="Arial" w:cs="Arial"/>
          <w:color w:val="000000" w:themeColor="text1"/>
          <w:sz w:val="24"/>
        </w:rPr>
        <w:t>,</w:t>
      </w:r>
      <w:r w:rsidR="00B9424B" w:rsidRPr="0014052A">
        <w:rPr>
          <w:rFonts w:ascii="Arial" w:hAnsi="Arial" w:cs="Arial"/>
          <w:color w:val="000000" w:themeColor="text1"/>
          <w:sz w:val="24"/>
        </w:rPr>
        <w:t xml:space="preserve"> u 2023.godini </w:t>
      </w:r>
      <w:r w:rsidR="004323EC" w:rsidRPr="0014052A">
        <w:rPr>
          <w:rFonts w:ascii="Arial" w:hAnsi="Arial" w:cs="Arial"/>
          <w:color w:val="000000" w:themeColor="text1"/>
          <w:sz w:val="24"/>
        </w:rPr>
        <w:t xml:space="preserve">prihodi poslovanja </w:t>
      </w:r>
      <w:r w:rsidR="00B9424B" w:rsidRPr="0014052A">
        <w:rPr>
          <w:rFonts w:ascii="Arial" w:hAnsi="Arial" w:cs="Arial"/>
          <w:color w:val="000000" w:themeColor="text1"/>
          <w:sz w:val="24"/>
        </w:rPr>
        <w:t>izvršeni su</w:t>
      </w:r>
      <w:r w:rsidR="001F1455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B9424B" w:rsidRPr="0014052A">
        <w:rPr>
          <w:rFonts w:ascii="Arial" w:hAnsi="Arial" w:cs="Arial"/>
          <w:color w:val="000000" w:themeColor="text1"/>
          <w:sz w:val="24"/>
        </w:rPr>
        <w:t>u iznosu</w:t>
      </w:r>
      <w:r w:rsidR="00C64B99" w:rsidRPr="0014052A">
        <w:rPr>
          <w:rFonts w:ascii="Arial" w:hAnsi="Arial" w:cs="Arial"/>
          <w:color w:val="000000" w:themeColor="text1"/>
          <w:sz w:val="24"/>
        </w:rPr>
        <w:t xml:space="preserve"> od</w:t>
      </w:r>
      <w:r w:rsidR="0022230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CF70E0" w:rsidRPr="0014052A">
        <w:rPr>
          <w:rFonts w:ascii="Arial" w:hAnsi="Arial" w:cs="Arial"/>
          <w:color w:val="000000" w:themeColor="text1"/>
          <w:sz w:val="24"/>
        </w:rPr>
        <w:t xml:space="preserve">1.709.936,01 </w:t>
      </w:r>
      <w:r w:rsidR="00C64B99" w:rsidRPr="0014052A">
        <w:rPr>
          <w:rFonts w:ascii="Arial" w:hAnsi="Arial" w:cs="Arial"/>
          <w:color w:val="000000" w:themeColor="text1"/>
          <w:sz w:val="24"/>
        </w:rPr>
        <w:t>EUR,</w:t>
      </w:r>
      <w:r w:rsidR="008B48CD" w:rsidRPr="0014052A">
        <w:rPr>
          <w:rFonts w:ascii="Arial" w:hAnsi="Arial" w:cs="Arial"/>
          <w:color w:val="000000" w:themeColor="text1"/>
          <w:sz w:val="24"/>
        </w:rPr>
        <w:t xml:space="preserve"> a</w:t>
      </w:r>
      <w:r w:rsidR="000A3C32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C6159E" w:rsidRPr="0014052A">
        <w:rPr>
          <w:rFonts w:ascii="Arial" w:hAnsi="Arial" w:cs="Arial"/>
          <w:color w:val="000000" w:themeColor="text1"/>
          <w:sz w:val="24"/>
        </w:rPr>
        <w:t>odnose se na:</w:t>
      </w:r>
    </w:p>
    <w:p w14:paraId="7523E677" w14:textId="4F6A85E2" w:rsidR="00032E4D" w:rsidRPr="0014052A" w:rsidRDefault="00825FE0" w:rsidP="00032E4D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kto 66 prihod</w:t>
      </w:r>
      <w:r w:rsidR="00232DDB" w:rsidRPr="0014052A">
        <w:rPr>
          <w:rFonts w:ascii="Arial" w:hAnsi="Arial" w:cs="Arial"/>
          <w:color w:val="000000" w:themeColor="text1"/>
          <w:sz w:val="24"/>
        </w:rPr>
        <w:t>i</w:t>
      </w:r>
      <w:r w:rsidRPr="0014052A">
        <w:rPr>
          <w:rFonts w:ascii="Arial" w:hAnsi="Arial" w:cs="Arial"/>
          <w:color w:val="000000" w:themeColor="text1"/>
          <w:sz w:val="24"/>
        </w:rPr>
        <w:t xml:space="preserve"> od pruženih usluga u iznosu od</w:t>
      </w:r>
      <w:r w:rsidR="00CF70E0" w:rsidRPr="0014052A">
        <w:rPr>
          <w:rFonts w:ascii="Arial" w:hAnsi="Arial" w:cs="Arial"/>
          <w:color w:val="000000" w:themeColor="text1"/>
          <w:sz w:val="24"/>
        </w:rPr>
        <w:t xml:space="preserve"> 1.300,00 </w:t>
      </w:r>
      <w:r w:rsidR="005F6801" w:rsidRPr="0014052A">
        <w:rPr>
          <w:rFonts w:ascii="Arial" w:hAnsi="Arial" w:cs="Arial"/>
          <w:color w:val="000000" w:themeColor="text1"/>
          <w:sz w:val="24"/>
        </w:rPr>
        <w:t>EUR (od preslika</w:t>
      </w:r>
      <w:r w:rsidR="00CF70E0" w:rsidRPr="0014052A">
        <w:rPr>
          <w:rFonts w:ascii="Arial" w:hAnsi="Arial" w:cs="Arial"/>
          <w:color w:val="000000" w:themeColor="text1"/>
          <w:sz w:val="24"/>
        </w:rPr>
        <w:t xml:space="preserve"> i najma prostora</w:t>
      </w:r>
      <w:r w:rsidR="005F6801" w:rsidRPr="0014052A">
        <w:rPr>
          <w:rFonts w:ascii="Arial" w:hAnsi="Arial" w:cs="Arial"/>
          <w:color w:val="000000" w:themeColor="text1"/>
          <w:sz w:val="24"/>
        </w:rPr>
        <w:t>)</w:t>
      </w:r>
      <w:r w:rsidR="00032E4D" w:rsidRPr="0014052A">
        <w:rPr>
          <w:rFonts w:ascii="Arial" w:hAnsi="Arial" w:cs="Arial"/>
          <w:color w:val="000000" w:themeColor="text1"/>
          <w:sz w:val="24"/>
        </w:rPr>
        <w:t>,</w:t>
      </w:r>
    </w:p>
    <w:p w14:paraId="2F1A5B60" w14:textId="61DC8116" w:rsidR="005C0213" w:rsidRPr="0014052A" w:rsidRDefault="005F6801" w:rsidP="00D135B3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kto 67 prihod</w:t>
      </w:r>
      <w:r w:rsidR="00A33EDD" w:rsidRPr="0014052A">
        <w:rPr>
          <w:rFonts w:ascii="Arial" w:hAnsi="Arial" w:cs="Arial"/>
          <w:color w:val="000000" w:themeColor="text1"/>
          <w:sz w:val="24"/>
        </w:rPr>
        <w:t>i</w:t>
      </w:r>
      <w:r w:rsidRPr="0014052A">
        <w:rPr>
          <w:rFonts w:ascii="Arial" w:hAnsi="Arial" w:cs="Arial"/>
          <w:color w:val="000000" w:themeColor="text1"/>
          <w:sz w:val="24"/>
        </w:rPr>
        <w:t xml:space="preserve"> za financiranje rashoda poslovanja</w:t>
      </w:r>
      <w:r w:rsidR="005C0213" w:rsidRPr="0014052A">
        <w:rPr>
          <w:rFonts w:ascii="Arial" w:hAnsi="Arial" w:cs="Arial"/>
          <w:color w:val="000000" w:themeColor="text1"/>
          <w:sz w:val="24"/>
        </w:rPr>
        <w:t xml:space="preserve"> iz nadležnog proračuna u</w:t>
      </w:r>
      <w:r w:rsidR="003046A2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5C0213" w:rsidRPr="0014052A">
        <w:rPr>
          <w:rFonts w:ascii="Arial" w:hAnsi="Arial" w:cs="Arial"/>
          <w:color w:val="000000" w:themeColor="text1"/>
          <w:sz w:val="24"/>
        </w:rPr>
        <w:t>iznosu od</w:t>
      </w:r>
      <w:r w:rsidR="004A3B87" w:rsidRPr="0014052A">
        <w:rPr>
          <w:rFonts w:ascii="Arial" w:hAnsi="Arial" w:cs="Arial"/>
          <w:color w:val="000000" w:themeColor="text1"/>
          <w:sz w:val="24"/>
        </w:rPr>
        <w:t xml:space="preserve"> 1.690.087,63</w:t>
      </w:r>
      <w:r w:rsidR="005C0213" w:rsidRPr="0014052A">
        <w:rPr>
          <w:rFonts w:ascii="Arial" w:hAnsi="Arial" w:cs="Arial"/>
          <w:color w:val="000000" w:themeColor="text1"/>
          <w:sz w:val="24"/>
        </w:rPr>
        <w:t xml:space="preserve"> EUR</w:t>
      </w:r>
      <w:r w:rsidR="00D135B3" w:rsidRPr="0014052A">
        <w:rPr>
          <w:rFonts w:ascii="Arial" w:hAnsi="Arial" w:cs="Arial"/>
          <w:color w:val="000000" w:themeColor="text1"/>
          <w:sz w:val="24"/>
        </w:rPr>
        <w:t xml:space="preserve"> i </w:t>
      </w:r>
      <w:r w:rsidR="00D74F8A" w:rsidRPr="0014052A">
        <w:rPr>
          <w:rFonts w:ascii="Arial" w:hAnsi="Arial" w:cs="Arial"/>
          <w:color w:val="000000" w:themeColor="text1"/>
          <w:sz w:val="24"/>
        </w:rPr>
        <w:t>prihoda za financiranje rashoda za nabavu nefinancijske imovine iz nadležnog proračuna u iznosu od</w:t>
      </w:r>
      <w:r w:rsidR="004A3B87" w:rsidRPr="0014052A">
        <w:rPr>
          <w:rFonts w:ascii="Arial" w:hAnsi="Arial" w:cs="Arial"/>
          <w:color w:val="000000" w:themeColor="text1"/>
          <w:sz w:val="24"/>
        </w:rPr>
        <w:t xml:space="preserve"> 18.548,38 </w:t>
      </w:r>
      <w:r w:rsidR="00AF38B2" w:rsidRPr="0014052A">
        <w:rPr>
          <w:rFonts w:ascii="Arial" w:hAnsi="Arial" w:cs="Arial"/>
          <w:color w:val="000000" w:themeColor="text1"/>
          <w:sz w:val="24"/>
        </w:rPr>
        <w:t>EUR</w:t>
      </w:r>
      <w:r w:rsidR="003046A2" w:rsidRPr="0014052A">
        <w:rPr>
          <w:rFonts w:ascii="Arial" w:hAnsi="Arial" w:cs="Arial"/>
          <w:color w:val="000000" w:themeColor="text1"/>
          <w:sz w:val="24"/>
        </w:rPr>
        <w:t>.</w:t>
      </w:r>
    </w:p>
    <w:p w14:paraId="46F17B73" w14:textId="77777777" w:rsidR="00D761EA" w:rsidRPr="0014052A" w:rsidRDefault="00D761EA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21366B55" w14:textId="52B04979" w:rsidR="00D761EA" w:rsidRPr="0014052A" w:rsidRDefault="00D761EA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Prihodi iz nadležnog proračuna čine 99,9</w:t>
      </w:r>
      <w:r w:rsidR="00A0780E" w:rsidRPr="0014052A">
        <w:rPr>
          <w:rFonts w:ascii="Arial" w:hAnsi="Arial" w:cs="Arial"/>
          <w:color w:val="000000" w:themeColor="text1"/>
          <w:sz w:val="24"/>
        </w:rPr>
        <w:t>2</w:t>
      </w:r>
      <w:r w:rsidRPr="0014052A">
        <w:rPr>
          <w:rFonts w:ascii="Arial" w:hAnsi="Arial" w:cs="Arial"/>
          <w:color w:val="000000" w:themeColor="text1"/>
          <w:sz w:val="24"/>
        </w:rPr>
        <w:t>% ukupnih prihoda dok</w:t>
      </w:r>
      <w:r w:rsidR="009024F2" w:rsidRPr="0014052A">
        <w:rPr>
          <w:rFonts w:ascii="Arial" w:hAnsi="Arial" w:cs="Arial"/>
          <w:color w:val="000000" w:themeColor="text1"/>
          <w:sz w:val="24"/>
        </w:rPr>
        <w:t xml:space="preserve"> se</w:t>
      </w:r>
      <w:r w:rsidRPr="0014052A">
        <w:rPr>
          <w:rFonts w:ascii="Arial" w:hAnsi="Arial" w:cs="Arial"/>
          <w:color w:val="000000" w:themeColor="text1"/>
          <w:sz w:val="24"/>
        </w:rPr>
        <w:t xml:space="preserve"> na prihode od </w:t>
      </w:r>
      <w:r w:rsidR="009024F2" w:rsidRPr="0014052A">
        <w:rPr>
          <w:rFonts w:ascii="Arial" w:hAnsi="Arial" w:cs="Arial"/>
          <w:color w:val="000000" w:themeColor="text1"/>
          <w:sz w:val="24"/>
        </w:rPr>
        <w:t>pruženih usluga odnosi svega 0,0</w:t>
      </w:r>
      <w:r w:rsidR="00A0780E" w:rsidRPr="0014052A">
        <w:rPr>
          <w:rFonts w:ascii="Arial" w:hAnsi="Arial" w:cs="Arial"/>
          <w:color w:val="000000" w:themeColor="text1"/>
          <w:sz w:val="24"/>
        </w:rPr>
        <w:t>8</w:t>
      </w:r>
      <w:r w:rsidR="009024F2" w:rsidRPr="0014052A">
        <w:rPr>
          <w:rFonts w:ascii="Arial" w:hAnsi="Arial" w:cs="Arial"/>
          <w:color w:val="000000" w:themeColor="text1"/>
          <w:sz w:val="24"/>
        </w:rPr>
        <w:t>%.</w:t>
      </w:r>
    </w:p>
    <w:p w14:paraId="56C52BB8" w14:textId="151AC1C8" w:rsidR="008B48CD" w:rsidRPr="0014052A" w:rsidRDefault="00CD236F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I</w:t>
      </w:r>
      <w:r w:rsidR="008B48CD" w:rsidRPr="0014052A">
        <w:rPr>
          <w:rFonts w:ascii="Arial" w:hAnsi="Arial" w:cs="Arial"/>
          <w:color w:val="000000" w:themeColor="text1"/>
          <w:sz w:val="24"/>
        </w:rPr>
        <w:t>ndeks ostvarenj</w:t>
      </w:r>
      <w:r w:rsidR="00D41983" w:rsidRPr="0014052A">
        <w:rPr>
          <w:rFonts w:ascii="Arial" w:hAnsi="Arial" w:cs="Arial"/>
          <w:color w:val="000000" w:themeColor="text1"/>
          <w:sz w:val="24"/>
        </w:rPr>
        <w:t>e</w:t>
      </w:r>
      <w:r w:rsidR="008B48CD" w:rsidRPr="0014052A">
        <w:rPr>
          <w:rFonts w:ascii="Arial" w:hAnsi="Arial" w:cs="Arial"/>
          <w:color w:val="000000" w:themeColor="text1"/>
          <w:sz w:val="24"/>
        </w:rPr>
        <w:t>/izvršenj</w:t>
      </w:r>
      <w:r w:rsidR="00D41983" w:rsidRPr="0014052A">
        <w:rPr>
          <w:rFonts w:ascii="Arial" w:hAnsi="Arial" w:cs="Arial"/>
          <w:color w:val="000000" w:themeColor="text1"/>
          <w:sz w:val="24"/>
        </w:rPr>
        <w:t>e</w:t>
      </w:r>
      <w:r w:rsidR="00231973" w:rsidRPr="0014052A">
        <w:rPr>
          <w:rFonts w:ascii="Arial" w:hAnsi="Arial" w:cs="Arial"/>
          <w:color w:val="000000" w:themeColor="text1"/>
          <w:sz w:val="24"/>
        </w:rPr>
        <w:t xml:space="preserve"> prihoda</w:t>
      </w:r>
      <w:r w:rsidR="00D41983" w:rsidRPr="0014052A">
        <w:rPr>
          <w:rFonts w:ascii="Arial" w:hAnsi="Arial" w:cs="Arial"/>
          <w:color w:val="000000" w:themeColor="text1"/>
          <w:sz w:val="24"/>
        </w:rPr>
        <w:t xml:space="preserve"> u 2023. godini</w:t>
      </w:r>
      <w:r w:rsidR="008B48CD" w:rsidRPr="0014052A">
        <w:rPr>
          <w:rFonts w:ascii="Arial" w:hAnsi="Arial" w:cs="Arial"/>
          <w:color w:val="000000" w:themeColor="text1"/>
          <w:sz w:val="24"/>
        </w:rPr>
        <w:t xml:space="preserve"> u odnosu na godišnji plan iznosi</w:t>
      </w:r>
      <w:r w:rsidR="00BA28D0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854FAA" w:rsidRPr="0014052A">
        <w:rPr>
          <w:rFonts w:ascii="Arial" w:hAnsi="Arial" w:cs="Arial"/>
          <w:color w:val="000000" w:themeColor="text1"/>
          <w:sz w:val="24"/>
        </w:rPr>
        <w:t>99,93</w:t>
      </w:r>
      <w:r w:rsidR="008B48CD" w:rsidRPr="0014052A">
        <w:rPr>
          <w:rFonts w:ascii="Arial" w:hAnsi="Arial" w:cs="Arial"/>
          <w:color w:val="000000" w:themeColor="text1"/>
          <w:sz w:val="24"/>
        </w:rPr>
        <w:t>%, dok u odnosu na isto razdoblje prethodne</w:t>
      </w:r>
      <w:r w:rsidR="007A37E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F244D8" w:rsidRPr="0014052A">
        <w:rPr>
          <w:rFonts w:ascii="Arial" w:hAnsi="Arial" w:cs="Arial"/>
          <w:color w:val="000000" w:themeColor="text1"/>
          <w:sz w:val="24"/>
        </w:rPr>
        <w:t>godine</w:t>
      </w:r>
      <w:r w:rsidR="008B48C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0E1148" w:rsidRPr="0014052A">
        <w:rPr>
          <w:rFonts w:ascii="Arial" w:hAnsi="Arial" w:cs="Arial"/>
          <w:color w:val="000000" w:themeColor="text1"/>
          <w:sz w:val="24"/>
        </w:rPr>
        <w:t>indeks ostvarenj</w:t>
      </w:r>
      <w:r w:rsidR="007A37ED" w:rsidRPr="0014052A">
        <w:rPr>
          <w:rFonts w:ascii="Arial" w:hAnsi="Arial" w:cs="Arial"/>
          <w:color w:val="000000" w:themeColor="text1"/>
          <w:sz w:val="24"/>
        </w:rPr>
        <w:t>e</w:t>
      </w:r>
      <w:r w:rsidR="000E1148" w:rsidRPr="0014052A">
        <w:rPr>
          <w:rFonts w:ascii="Arial" w:hAnsi="Arial" w:cs="Arial"/>
          <w:color w:val="000000" w:themeColor="text1"/>
          <w:sz w:val="24"/>
        </w:rPr>
        <w:t>/</w:t>
      </w:r>
      <w:r w:rsidR="007A37E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0E1148" w:rsidRPr="0014052A">
        <w:rPr>
          <w:rFonts w:ascii="Arial" w:hAnsi="Arial" w:cs="Arial"/>
          <w:color w:val="000000" w:themeColor="text1"/>
          <w:sz w:val="24"/>
        </w:rPr>
        <w:t>izvršenj</w:t>
      </w:r>
      <w:r w:rsidR="007A37ED" w:rsidRPr="0014052A">
        <w:rPr>
          <w:rFonts w:ascii="Arial" w:hAnsi="Arial" w:cs="Arial"/>
          <w:color w:val="000000" w:themeColor="text1"/>
          <w:sz w:val="24"/>
        </w:rPr>
        <w:t>e</w:t>
      </w:r>
      <w:r w:rsidR="00DE4E66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8B48CD" w:rsidRPr="0014052A">
        <w:rPr>
          <w:rFonts w:ascii="Arial" w:hAnsi="Arial" w:cs="Arial"/>
          <w:color w:val="000000" w:themeColor="text1"/>
          <w:sz w:val="24"/>
        </w:rPr>
        <w:t>iznosi</w:t>
      </w:r>
      <w:r w:rsidR="00854FAA" w:rsidRPr="0014052A">
        <w:rPr>
          <w:rFonts w:ascii="Arial" w:hAnsi="Arial" w:cs="Arial"/>
          <w:color w:val="000000" w:themeColor="text1"/>
          <w:sz w:val="24"/>
        </w:rPr>
        <w:t xml:space="preserve"> 91,87</w:t>
      </w:r>
      <w:r w:rsidR="008B48CD" w:rsidRPr="0014052A">
        <w:rPr>
          <w:rFonts w:ascii="Arial" w:hAnsi="Arial" w:cs="Arial"/>
          <w:color w:val="000000" w:themeColor="text1"/>
          <w:sz w:val="24"/>
        </w:rPr>
        <w:t>%.</w:t>
      </w:r>
    </w:p>
    <w:p w14:paraId="1DA7BB80" w14:textId="77777777" w:rsidR="000E10A9" w:rsidRPr="0014052A" w:rsidRDefault="000E10A9" w:rsidP="00794218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092211F4" w14:textId="78FDF047" w:rsidR="00E23992" w:rsidRPr="0014052A" w:rsidRDefault="008D20EE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Ukupni rashodi</w:t>
      </w:r>
      <w:r w:rsidR="00E23992" w:rsidRPr="0014052A">
        <w:rPr>
          <w:rFonts w:ascii="Arial" w:hAnsi="Arial" w:cs="Arial"/>
          <w:color w:val="000000" w:themeColor="text1"/>
          <w:sz w:val="24"/>
        </w:rPr>
        <w:t xml:space="preserve"> u 2023.godini izvršeni su u iznosu od</w:t>
      </w:r>
      <w:r w:rsidR="005B545D" w:rsidRPr="0014052A">
        <w:rPr>
          <w:rFonts w:ascii="Arial" w:hAnsi="Arial" w:cs="Arial"/>
          <w:color w:val="000000" w:themeColor="text1"/>
          <w:sz w:val="24"/>
        </w:rPr>
        <w:t xml:space="preserve"> 1.709.936,01 </w:t>
      </w:r>
      <w:r w:rsidR="00E23992" w:rsidRPr="0014052A">
        <w:rPr>
          <w:rFonts w:ascii="Arial" w:hAnsi="Arial" w:cs="Arial"/>
          <w:color w:val="000000" w:themeColor="text1"/>
          <w:sz w:val="24"/>
        </w:rPr>
        <w:t>EUR, a sastoje se od:</w:t>
      </w:r>
    </w:p>
    <w:p w14:paraId="2D29A01F" w14:textId="2B9A0A24" w:rsidR="00E23992" w:rsidRPr="0014052A" w:rsidRDefault="00E23992" w:rsidP="00E23992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rashoda poslovanja u iznosu od</w:t>
      </w:r>
      <w:r w:rsidR="00106649" w:rsidRPr="0014052A">
        <w:rPr>
          <w:rFonts w:ascii="Arial" w:hAnsi="Arial" w:cs="Arial"/>
          <w:color w:val="000000" w:themeColor="text1"/>
          <w:sz w:val="24"/>
        </w:rPr>
        <w:t xml:space="preserve"> 1.690.087,63 </w:t>
      </w:r>
      <w:r w:rsidRPr="0014052A">
        <w:rPr>
          <w:rFonts w:ascii="Arial" w:hAnsi="Arial" w:cs="Arial"/>
          <w:color w:val="000000" w:themeColor="text1"/>
          <w:sz w:val="24"/>
        </w:rPr>
        <w:t>EUR</w:t>
      </w:r>
      <w:r w:rsidR="004A6333" w:rsidRPr="0014052A">
        <w:rPr>
          <w:rFonts w:ascii="Arial" w:hAnsi="Arial" w:cs="Arial"/>
          <w:color w:val="000000" w:themeColor="text1"/>
          <w:sz w:val="24"/>
        </w:rPr>
        <w:t xml:space="preserve"> (9</w:t>
      </w:r>
      <w:r w:rsidR="008E5B9E" w:rsidRPr="0014052A">
        <w:rPr>
          <w:rFonts w:ascii="Arial" w:hAnsi="Arial" w:cs="Arial"/>
          <w:color w:val="000000" w:themeColor="text1"/>
          <w:sz w:val="24"/>
        </w:rPr>
        <w:t>8</w:t>
      </w:r>
      <w:r w:rsidR="008036FB" w:rsidRPr="0014052A">
        <w:rPr>
          <w:rFonts w:ascii="Arial" w:hAnsi="Arial" w:cs="Arial"/>
          <w:color w:val="000000" w:themeColor="text1"/>
          <w:sz w:val="24"/>
        </w:rPr>
        <w:t>,</w:t>
      </w:r>
      <w:r w:rsidR="00E60A65" w:rsidRPr="0014052A">
        <w:rPr>
          <w:rFonts w:ascii="Arial" w:hAnsi="Arial" w:cs="Arial"/>
          <w:color w:val="000000" w:themeColor="text1"/>
          <w:sz w:val="24"/>
        </w:rPr>
        <w:t>8</w:t>
      </w:r>
      <w:r w:rsidR="008E5B9E" w:rsidRPr="0014052A">
        <w:rPr>
          <w:rFonts w:ascii="Arial" w:hAnsi="Arial" w:cs="Arial"/>
          <w:color w:val="000000" w:themeColor="text1"/>
          <w:sz w:val="24"/>
        </w:rPr>
        <w:t>4</w:t>
      </w:r>
      <w:r w:rsidR="001E648F" w:rsidRPr="0014052A">
        <w:rPr>
          <w:rFonts w:ascii="Arial" w:hAnsi="Arial" w:cs="Arial"/>
          <w:color w:val="000000" w:themeColor="text1"/>
          <w:sz w:val="24"/>
        </w:rPr>
        <w:t>% udio u ukupnim rashodima)</w:t>
      </w:r>
      <w:r w:rsidR="00F474CF" w:rsidRPr="0014052A">
        <w:rPr>
          <w:rFonts w:ascii="Arial" w:hAnsi="Arial" w:cs="Arial"/>
          <w:color w:val="000000" w:themeColor="text1"/>
          <w:sz w:val="24"/>
        </w:rPr>
        <w:t>,</w:t>
      </w:r>
    </w:p>
    <w:p w14:paraId="3549D2A6" w14:textId="7DD835D3" w:rsidR="00E23992" w:rsidRPr="0014052A" w:rsidRDefault="00AE41B1" w:rsidP="00E23992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rashoda za nabavu nefinancijske imovine u iznosu od</w:t>
      </w:r>
      <w:r w:rsidR="00EB4068" w:rsidRPr="0014052A">
        <w:rPr>
          <w:rFonts w:ascii="Arial" w:hAnsi="Arial" w:cs="Arial"/>
          <w:color w:val="000000" w:themeColor="text1"/>
          <w:sz w:val="24"/>
        </w:rPr>
        <w:t xml:space="preserve"> 19.848,38 </w:t>
      </w:r>
      <w:r w:rsidR="0042654E" w:rsidRPr="0014052A">
        <w:rPr>
          <w:rFonts w:ascii="Arial" w:hAnsi="Arial" w:cs="Arial"/>
          <w:color w:val="000000" w:themeColor="text1"/>
          <w:sz w:val="24"/>
        </w:rPr>
        <w:t>EUR</w:t>
      </w:r>
      <w:r w:rsidR="001E648F" w:rsidRPr="0014052A">
        <w:rPr>
          <w:rFonts w:ascii="Arial" w:hAnsi="Arial" w:cs="Arial"/>
          <w:color w:val="000000" w:themeColor="text1"/>
          <w:sz w:val="24"/>
        </w:rPr>
        <w:t xml:space="preserve"> (</w:t>
      </w:r>
      <w:r w:rsidR="008036FB" w:rsidRPr="0014052A">
        <w:rPr>
          <w:rFonts w:ascii="Arial" w:hAnsi="Arial" w:cs="Arial"/>
          <w:color w:val="000000" w:themeColor="text1"/>
          <w:sz w:val="24"/>
        </w:rPr>
        <w:t>1,16</w:t>
      </w:r>
      <w:r w:rsidR="001E648F" w:rsidRPr="0014052A">
        <w:rPr>
          <w:rFonts w:ascii="Arial" w:hAnsi="Arial" w:cs="Arial"/>
          <w:color w:val="000000" w:themeColor="text1"/>
          <w:sz w:val="24"/>
        </w:rPr>
        <w:t>% udio u ukupnim rashodima).</w:t>
      </w:r>
    </w:p>
    <w:p w14:paraId="5088D8F8" w14:textId="77777777" w:rsidR="00E23992" w:rsidRPr="0014052A" w:rsidRDefault="00E23992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61F0A7D4" w14:textId="14A56738" w:rsidR="00DF289E" w:rsidRPr="0014052A" w:rsidRDefault="00DF289E" w:rsidP="00DF289E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Indeks ostvarenje/izvršenje rashoda u 2023. godini u odnosu na godišnji plan iznosi </w:t>
      </w:r>
      <w:r w:rsidR="00065E13" w:rsidRPr="0014052A">
        <w:rPr>
          <w:rFonts w:ascii="Arial" w:hAnsi="Arial" w:cs="Arial"/>
          <w:color w:val="000000" w:themeColor="text1"/>
          <w:sz w:val="24"/>
        </w:rPr>
        <w:t>99,93</w:t>
      </w:r>
      <w:r w:rsidRPr="0014052A">
        <w:rPr>
          <w:rFonts w:ascii="Arial" w:hAnsi="Arial" w:cs="Arial"/>
          <w:color w:val="000000" w:themeColor="text1"/>
          <w:sz w:val="24"/>
        </w:rPr>
        <w:t>%, dok u odnosu na isto razdoblje prethodne godine indeks ostvarenje/ izvršenje iznosi</w:t>
      </w:r>
      <w:r w:rsidR="00065E13" w:rsidRPr="0014052A">
        <w:rPr>
          <w:rFonts w:ascii="Arial" w:hAnsi="Arial" w:cs="Arial"/>
          <w:color w:val="000000" w:themeColor="text1"/>
          <w:sz w:val="24"/>
        </w:rPr>
        <w:t xml:space="preserve"> 91,87</w:t>
      </w:r>
      <w:r w:rsidRPr="0014052A">
        <w:rPr>
          <w:rFonts w:ascii="Arial" w:hAnsi="Arial" w:cs="Arial"/>
          <w:color w:val="000000" w:themeColor="text1"/>
          <w:sz w:val="24"/>
        </w:rPr>
        <w:t>%.</w:t>
      </w:r>
    </w:p>
    <w:p w14:paraId="3A96166B" w14:textId="77777777" w:rsidR="00E07598" w:rsidRPr="0014052A" w:rsidRDefault="00E07598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404DE55F" w14:textId="2B9E8B05" w:rsidR="009024F2" w:rsidRPr="0014052A" w:rsidRDefault="003C21D5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Rashodi poslovanja</w:t>
      </w:r>
      <w:r w:rsidR="002961B8" w:rsidRPr="0014052A">
        <w:rPr>
          <w:rFonts w:ascii="Arial" w:hAnsi="Arial" w:cs="Arial"/>
          <w:color w:val="000000" w:themeColor="text1"/>
          <w:sz w:val="24"/>
        </w:rPr>
        <w:t xml:space="preserve"> odnose se na:</w:t>
      </w:r>
    </w:p>
    <w:p w14:paraId="513DF466" w14:textId="4A2C9CC4" w:rsidR="00292989" w:rsidRPr="0014052A" w:rsidRDefault="001240DF" w:rsidP="00E01D14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kt</w:t>
      </w:r>
      <w:r w:rsidR="00F5493C" w:rsidRPr="0014052A">
        <w:rPr>
          <w:rFonts w:ascii="Arial" w:hAnsi="Arial" w:cs="Arial"/>
          <w:color w:val="000000" w:themeColor="text1"/>
          <w:sz w:val="24"/>
        </w:rPr>
        <w:t>o</w:t>
      </w:r>
      <w:r w:rsidR="00500858" w:rsidRPr="0014052A">
        <w:rPr>
          <w:rFonts w:ascii="Arial" w:hAnsi="Arial" w:cs="Arial"/>
          <w:color w:val="000000" w:themeColor="text1"/>
          <w:sz w:val="24"/>
        </w:rPr>
        <w:t xml:space="preserve"> 31</w:t>
      </w:r>
      <w:r w:rsidR="004C01DD" w:rsidRPr="0014052A">
        <w:rPr>
          <w:rFonts w:ascii="Arial" w:hAnsi="Arial" w:cs="Arial"/>
          <w:color w:val="000000" w:themeColor="text1"/>
          <w:sz w:val="24"/>
        </w:rPr>
        <w:t xml:space="preserve"> rashodi za zaposlene</w:t>
      </w:r>
      <w:r w:rsidR="0063421F" w:rsidRPr="0014052A">
        <w:rPr>
          <w:rFonts w:ascii="Arial" w:hAnsi="Arial" w:cs="Arial"/>
          <w:color w:val="000000" w:themeColor="text1"/>
          <w:sz w:val="24"/>
        </w:rPr>
        <w:t>,</w:t>
      </w:r>
      <w:r w:rsidR="00CC13E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4C01DD" w:rsidRPr="0014052A">
        <w:rPr>
          <w:rFonts w:ascii="Arial" w:hAnsi="Arial" w:cs="Arial"/>
          <w:color w:val="000000" w:themeColor="text1"/>
          <w:sz w:val="24"/>
        </w:rPr>
        <w:t>u godišnjem</w:t>
      </w:r>
      <w:r w:rsidR="00F1646C" w:rsidRPr="0014052A">
        <w:rPr>
          <w:rFonts w:ascii="Arial" w:hAnsi="Arial" w:cs="Arial"/>
          <w:color w:val="000000" w:themeColor="text1"/>
          <w:sz w:val="24"/>
        </w:rPr>
        <w:t xml:space="preserve"> razdoblju izvršeni </w:t>
      </w:r>
      <w:r w:rsidR="002B705A" w:rsidRPr="0014052A">
        <w:rPr>
          <w:rFonts w:ascii="Arial" w:hAnsi="Arial" w:cs="Arial"/>
          <w:color w:val="000000" w:themeColor="text1"/>
          <w:sz w:val="24"/>
        </w:rPr>
        <w:t xml:space="preserve">su </w:t>
      </w:r>
      <w:r w:rsidR="00F1646C" w:rsidRPr="0014052A">
        <w:rPr>
          <w:rFonts w:ascii="Arial" w:hAnsi="Arial" w:cs="Arial"/>
          <w:color w:val="000000" w:themeColor="text1"/>
          <w:sz w:val="24"/>
        </w:rPr>
        <w:t xml:space="preserve">u iznosu od 1.340.979,26 EUR, </w:t>
      </w:r>
      <w:r w:rsidR="00CC1AC9" w:rsidRPr="0014052A">
        <w:rPr>
          <w:rFonts w:ascii="Arial" w:hAnsi="Arial" w:cs="Arial"/>
          <w:color w:val="000000" w:themeColor="text1"/>
          <w:sz w:val="24"/>
        </w:rPr>
        <w:t>u strukturi rashoda poslovanja su najzastupljeniji sa</w:t>
      </w:r>
      <w:r w:rsidR="00444BB4" w:rsidRPr="0014052A">
        <w:rPr>
          <w:rFonts w:ascii="Arial" w:hAnsi="Arial" w:cs="Arial"/>
          <w:color w:val="000000" w:themeColor="text1"/>
          <w:sz w:val="24"/>
        </w:rPr>
        <w:t xml:space="preserve"> 79,34%</w:t>
      </w:r>
      <w:r w:rsidR="004C01DD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CB3C27" w:rsidRPr="0014052A">
        <w:rPr>
          <w:rFonts w:ascii="Arial" w:hAnsi="Arial" w:cs="Arial"/>
          <w:color w:val="000000" w:themeColor="text1"/>
          <w:sz w:val="24"/>
        </w:rPr>
        <w:t>(u naravi se</w:t>
      </w:r>
      <w:r w:rsidR="00762957" w:rsidRPr="0014052A">
        <w:rPr>
          <w:rFonts w:ascii="Arial" w:hAnsi="Arial" w:cs="Arial"/>
          <w:color w:val="000000" w:themeColor="text1"/>
          <w:sz w:val="24"/>
        </w:rPr>
        <w:t xml:space="preserve"> odnose na bruto plaće za </w:t>
      </w:r>
      <w:r w:rsidR="008637BB" w:rsidRPr="0014052A">
        <w:rPr>
          <w:rFonts w:ascii="Arial" w:hAnsi="Arial" w:cs="Arial"/>
          <w:color w:val="000000" w:themeColor="text1"/>
          <w:sz w:val="24"/>
        </w:rPr>
        <w:t xml:space="preserve">redovan i prekovremeni rad, </w:t>
      </w:r>
      <w:r w:rsidR="00BD42D5" w:rsidRPr="0014052A">
        <w:rPr>
          <w:rFonts w:ascii="Arial" w:hAnsi="Arial" w:cs="Arial"/>
          <w:color w:val="000000" w:themeColor="text1"/>
          <w:sz w:val="24"/>
        </w:rPr>
        <w:t>ostale rashode za zaposlene</w:t>
      </w:r>
      <w:r w:rsidR="00E01D14" w:rsidRPr="0014052A">
        <w:rPr>
          <w:rFonts w:ascii="Arial" w:hAnsi="Arial" w:cs="Arial"/>
          <w:color w:val="000000" w:themeColor="text1"/>
          <w:sz w:val="24"/>
        </w:rPr>
        <w:t xml:space="preserve"> i </w:t>
      </w:r>
      <w:r w:rsidR="00BD42D5" w:rsidRPr="0014052A">
        <w:rPr>
          <w:rFonts w:ascii="Arial" w:hAnsi="Arial" w:cs="Arial"/>
          <w:color w:val="000000" w:themeColor="text1"/>
          <w:sz w:val="24"/>
        </w:rPr>
        <w:t>doprinose za obvezno zdravstveno osiguranje</w:t>
      </w:r>
      <w:r w:rsidR="002512B8" w:rsidRPr="0014052A">
        <w:rPr>
          <w:rFonts w:ascii="Arial" w:hAnsi="Arial" w:cs="Arial"/>
          <w:color w:val="000000" w:themeColor="text1"/>
          <w:sz w:val="24"/>
        </w:rPr>
        <w:t>)</w:t>
      </w:r>
      <w:r w:rsidR="007E12EF" w:rsidRPr="0014052A">
        <w:rPr>
          <w:rFonts w:ascii="Arial" w:hAnsi="Arial" w:cs="Arial"/>
          <w:color w:val="000000" w:themeColor="text1"/>
          <w:sz w:val="24"/>
        </w:rPr>
        <w:t xml:space="preserve">. </w:t>
      </w:r>
    </w:p>
    <w:p w14:paraId="59BC4F41" w14:textId="77777777" w:rsidR="008412B5" w:rsidRPr="0014052A" w:rsidRDefault="008412B5" w:rsidP="008412B5">
      <w:pPr>
        <w:pStyle w:val="Odlomakpopisa"/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4AAA313D" w14:textId="5749E2C9" w:rsidR="0093436D" w:rsidRPr="0014052A" w:rsidRDefault="008412B5" w:rsidP="00A22D2B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kto 32 m</w:t>
      </w:r>
      <w:r w:rsidR="00292989" w:rsidRPr="0014052A">
        <w:rPr>
          <w:rFonts w:ascii="Arial" w:hAnsi="Arial" w:cs="Arial"/>
          <w:color w:val="000000" w:themeColor="text1"/>
          <w:sz w:val="24"/>
        </w:rPr>
        <w:t>aterijalni rashodi</w:t>
      </w:r>
      <w:r w:rsidR="00F365F0" w:rsidRPr="0014052A">
        <w:rPr>
          <w:rFonts w:ascii="Arial" w:hAnsi="Arial" w:cs="Arial"/>
          <w:color w:val="000000" w:themeColor="text1"/>
          <w:sz w:val="24"/>
        </w:rPr>
        <w:t xml:space="preserve">, </w:t>
      </w:r>
      <w:r w:rsidR="007D6DF0" w:rsidRPr="0014052A">
        <w:rPr>
          <w:rFonts w:ascii="Arial" w:hAnsi="Arial" w:cs="Arial"/>
          <w:color w:val="000000" w:themeColor="text1"/>
          <w:sz w:val="24"/>
        </w:rPr>
        <w:t>u</w:t>
      </w:r>
      <w:r w:rsidR="001967C4" w:rsidRPr="0014052A">
        <w:rPr>
          <w:rFonts w:ascii="Arial" w:hAnsi="Arial" w:cs="Arial"/>
          <w:color w:val="000000" w:themeColor="text1"/>
          <w:sz w:val="24"/>
        </w:rPr>
        <w:t xml:space="preserve"> godišnje</w:t>
      </w:r>
      <w:r w:rsidR="007D6DF0" w:rsidRPr="0014052A">
        <w:rPr>
          <w:rFonts w:ascii="Arial" w:hAnsi="Arial" w:cs="Arial"/>
          <w:color w:val="000000" w:themeColor="text1"/>
          <w:sz w:val="24"/>
        </w:rPr>
        <w:t>m</w:t>
      </w:r>
      <w:r w:rsidR="001967C4" w:rsidRPr="0014052A">
        <w:rPr>
          <w:rFonts w:ascii="Arial" w:hAnsi="Arial" w:cs="Arial"/>
          <w:color w:val="000000" w:themeColor="text1"/>
          <w:sz w:val="24"/>
        </w:rPr>
        <w:t xml:space="preserve"> razdoblj</w:t>
      </w:r>
      <w:r w:rsidR="007D6DF0" w:rsidRPr="0014052A">
        <w:rPr>
          <w:rFonts w:ascii="Arial" w:hAnsi="Arial" w:cs="Arial"/>
          <w:color w:val="000000" w:themeColor="text1"/>
          <w:sz w:val="24"/>
        </w:rPr>
        <w:t>u</w:t>
      </w:r>
      <w:r w:rsidR="001967C4" w:rsidRPr="0014052A">
        <w:rPr>
          <w:rFonts w:ascii="Arial" w:hAnsi="Arial" w:cs="Arial"/>
          <w:color w:val="000000" w:themeColor="text1"/>
          <w:sz w:val="24"/>
        </w:rPr>
        <w:t xml:space="preserve"> izvršeni</w:t>
      </w:r>
      <w:r w:rsidR="007D6DF0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F365F0" w:rsidRPr="0014052A">
        <w:rPr>
          <w:rFonts w:ascii="Arial" w:hAnsi="Arial" w:cs="Arial"/>
          <w:color w:val="000000" w:themeColor="text1"/>
          <w:sz w:val="24"/>
        </w:rPr>
        <w:t xml:space="preserve">su </w:t>
      </w:r>
      <w:r w:rsidR="001967C4" w:rsidRPr="0014052A">
        <w:rPr>
          <w:rFonts w:ascii="Arial" w:hAnsi="Arial" w:cs="Arial"/>
          <w:color w:val="000000" w:themeColor="text1"/>
          <w:sz w:val="24"/>
        </w:rPr>
        <w:t>u iznosu od</w:t>
      </w:r>
      <w:r w:rsidR="000946A5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3863C3" w:rsidRPr="0014052A">
        <w:rPr>
          <w:rFonts w:ascii="Arial" w:hAnsi="Arial" w:cs="Arial"/>
          <w:color w:val="000000" w:themeColor="text1"/>
          <w:sz w:val="24"/>
        </w:rPr>
        <w:t xml:space="preserve">347.711,69 </w:t>
      </w:r>
      <w:r w:rsidR="000946A5" w:rsidRPr="0014052A">
        <w:rPr>
          <w:rFonts w:ascii="Arial" w:hAnsi="Arial" w:cs="Arial"/>
          <w:color w:val="000000" w:themeColor="text1"/>
          <w:sz w:val="24"/>
        </w:rPr>
        <w:t>EUR i čine</w:t>
      </w:r>
      <w:r w:rsidR="00002199" w:rsidRPr="0014052A">
        <w:rPr>
          <w:rFonts w:ascii="Arial" w:hAnsi="Arial" w:cs="Arial"/>
          <w:color w:val="000000" w:themeColor="text1"/>
          <w:sz w:val="24"/>
        </w:rPr>
        <w:t xml:space="preserve"> 2</w:t>
      </w:r>
      <w:r w:rsidR="003863C3" w:rsidRPr="0014052A">
        <w:rPr>
          <w:rFonts w:ascii="Arial" w:hAnsi="Arial" w:cs="Arial"/>
          <w:color w:val="000000" w:themeColor="text1"/>
          <w:sz w:val="24"/>
        </w:rPr>
        <w:t>0</w:t>
      </w:r>
      <w:r w:rsidR="00002199" w:rsidRPr="0014052A">
        <w:rPr>
          <w:rFonts w:ascii="Arial" w:hAnsi="Arial" w:cs="Arial"/>
          <w:color w:val="000000" w:themeColor="text1"/>
          <w:sz w:val="24"/>
        </w:rPr>
        <w:t>,</w:t>
      </w:r>
      <w:r w:rsidR="003863C3" w:rsidRPr="0014052A">
        <w:rPr>
          <w:rFonts w:ascii="Arial" w:hAnsi="Arial" w:cs="Arial"/>
          <w:color w:val="000000" w:themeColor="text1"/>
          <w:sz w:val="24"/>
        </w:rPr>
        <w:t>57</w:t>
      </w:r>
      <w:r w:rsidR="00002199" w:rsidRPr="0014052A">
        <w:rPr>
          <w:rFonts w:ascii="Arial" w:hAnsi="Arial" w:cs="Arial"/>
          <w:color w:val="000000" w:themeColor="text1"/>
          <w:sz w:val="24"/>
        </w:rPr>
        <w:t>% rashoda poslovanja</w:t>
      </w:r>
      <w:r w:rsidR="004E108E" w:rsidRPr="0014052A">
        <w:rPr>
          <w:rFonts w:ascii="Arial" w:hAnsi="Arial" w:cs="Arial"/>
          <w:color w:val="000000" w:themeColor="text1"/>
          <w:sz w:val="24"/>
        </w:rPr>
        <w:t xml:space="preserve">, a </w:t>
      </w:r>
      <w:r w:rsidR="00EA47CD" w:rsidRPr="0014052A">
        <w:rPr>
          <w:rFonts w:ascii="Arial" w:hAnsi="Arial" w:cs="Arial"/>
          <w:color w:val="000000" w:themeColor="text1"/>
          <w:sz w:val="24"/>
        </w:rPr>
        <w:t xml:space="preserve">sastoje se od: naknada troškova zaposlenima, </w:t>
      </w:r>
      <w:r w:rsidR="00E0108D" w:rsidRPr="0014052A">
        <w:rPr>
          <w:rFonts w:ascii="Arial" w:hAnsi="Arial" w:cs="Arial"/>
          <w:color w:val="000000" w:themeColor="text1"/>
          <w:sz w:val="24"/>
        </w:rPr>
        <w:t>rashoda za materijal i energiju, rashoda za usluge, naknad</w:t>
      </w:r>
      <w:r w:rsidR="00491BF1" w:rsidRPr="0014052A">
        <w:rPr>
          <w:rFonts w:ascii="Arial" w:hAnsi="Arial" w:cs="Arial"/>
          <w:color w:val="000000" w:themeColor="text1"/>
          <w:sz w:val="24"/>
        </w:rPr>
        <w:t>a</w:t>
      </w:r>
      <w:r w:rsidR="00E0108D" w:rsidRPr="0014052A">
        <w:rPr>
          <w:rFonts w:ascii="Arial" w:hAnsi="Arial" w:cs="Arial"/>
          <w:color w:val="000000" w:themeColor="text1"/>
          <w:sz w:val="24"/>
        </w:rPr>
        <w:t xml:space="preserve"> troškova osobama izvan radnog odnosa</w:t>
      </w:r>
      <w:r w:rsidR="0093436D" w:rsidRPr="0014052A">
        <w:rPr>
          <w:rFonts w:ascii="Arial" w:hAnsi="Arial" w:cs="Arial"/>
          <w:color w:val="000000" w:themeColor="text1"/>
          <w:sz w:val="24"/>
        </w:rPr>
        <w:t xml:space="preserve"> i ostalih nespomenutih rashoda poslovanja. </w:t>
      </w:r>
      <w:r w:rsidR="0073286B" w:rsidRPr="0014052A">
        <w:rPr>
          <w:rFonts w:ascii="Arial" w:hAnsi="Arial" w:cs="Arial"/>
          <w:color w:val="000000" w:themeColor="text1"/>
          <w:sz w:val="24"/>
        </w:rPr>
        <w:t>U materijalnim rashodima n</w:t>
      </w:r>
      <w:r w:rsidR="00A60588" w:rsidRPr="0014052A">
        <w:rPr>
          <w:rFonts w:ascii="Arial" w:hAnsi="Arial" w:cs="Arial"/>
          <w:color w:val="000000" w:themeColor="text1"/>
          <w:sz w:val="24"/>
        </w:rPr>
        <w:t>ajzastupljeniji su rashodi</w:t>
      </w:r>
      <w:r w:rsidR="00951AAE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B537B9" w:rsidRPr="0014052A">
        <w:rPr>
          <w:rFonts w:ascii="Arial" w:hAnsi="Arial" w:cs="Arial"/>
          <w:color w:val="000000" w:themeColor="text1"/>
          <w:sz w:val="24"/>
        </w:rPr>
        <w:t xml:space="preserve">za </w:t>
      </w:r>
      <w:r w:rsidR="005F4B51" w:rsidRPr="0014052A">
        <w:rPr>
          <w:rFonts w:ascii="Arial" w:hAnsi="Arial" w:cs="Arial"/>
          <w:color w:val="000000" w:themeColor="text1"/>
          <w:sz w:val="24"/>
        </w:rPr>
        <w:t>intelektualne i osobne usluge</w:t>
      </w:r>
      <w:r w:rsidR="00574A43" w:rsidRPr="0014052A">
        <w:rPr>
          <w:rFonts w:ascii="Arial" w:hAnsi="Arial" w:cs="Arial"/>
          <w:color w:val="000000" w:themeColor="text1"/>
          <w:sz w:val="24"/>
        </w:rPr>
        <w:t xml:space="preserve"> u iznosu od</w:t>
      </w:r>
      <w:r w:rsidR="00625BAC" w:rsidRPr="0014052A">
        <w:rPr>
          <w:rFonts w:ascii="Arial" w:hAnsi="Arial" w:cs="Arial"/>
          <w:color w:val="000000" w:themeColor="text1"/>
          <w:sz w:val="24"/>
        </w:rPr>
        <w:t xml:space="preserve"> 164.536,84 </w:t>
      </w:r>
      <w:r w:rsidR="00864006" w:rsidRPr="0014052A">
        <w:rPr>
          <w:rFonts w:ascii="Arial" w:hAnsi="Arial" w:cs="Arial"/>
          <w:color w:val="000000" w:themeColor="text1"/>
          <w:sz w:val="24"/>
        </w:rPr>
        <w:t>EUR</w:t>
      </w:r>
      <w:r w:rsidR="00B741D1" w:rsidRPr="0014052A">
        <w:rPr>
          <w:rFonts w:ascii="Arial" w:hAnsi="Arial" w:cs="Arial"/>
          <w:color w:val="000000" w:themeColor="text1"/>
          <w:sz w:val="24"/>
        </w:rPr>
        <w:t xml:space="preserve"> (usluge sudskih vještaka</w:t>
      </w:r>
      <w:r w:rsidR="004F3A6D" w:rsidRPr="0014052A">
        <w:rPr>
          <w:rFonts w:ascii="Arial" w:hAnsi="Arial" w:cs="Arial"/>
          <w:color w:val="000000" w:themeColor="text1"/>
          <w:sz w:val="24"/>
        </w:rPr>
        <w:t>, tumača/prijevoda i ostale</w:t>
      </w:r>
      <w:r w:rsidR="006F64EE" w:rsidRPr="0014052A">
        <w:rPr>
          <w:rFonts w:ascii="Arial" w:hAnsi="Arial" w:cs="Arial"/>
          <w:color w:val="000000" w:themeColor="text1"/>
          <w:sz w:val="24"/>
        </w:rPr>
        <w:t xml:space="preserve"> intelektualne i osobne </w:t>
      </w:r>
      <w:r w:rsidR="00242B2E" w:rsidRPr="0014052A">
        <w:rPr>
          <w:rFonts w:ascii="Arial" w:hAnsi="Arial" w:cs="Arial"/>
          <w:color w:val="000000" w:themeColor="text1"/>
          <w:sz w:val="24"/>
        </w:rPr>
        <w:t>usluge</w:t>
      </w:r>
      <w:r w:rsidR="0036238B" w:rsidRPr="0014052A">
        <w:rPr>
          <w:rFonts w:ascii="Arial" w:hAnsi="Arial" w:cs="Arial"/>
          <w:color w:val="000000" w:themeColor="text1"/>
          <w:sz w:val="24"/>
        </w:rPr>
        <w:t>).</w:t>
      </w:r>
      <w:r w:rsidR="00170768" w:rsidRPr="0014052A">
        <w:rPr>
          <w:rFonts w:ascii="Arial" w:hAnsi="Arial" w:cs="Arial"/>
          <w:color w:val="000000" w:themeColor="text1"/>
          <w:sz w:val="24"/>
        </w:rPr>
        <w:t xml:space="preserve"> </w:t>
      </w:r>
    </w:p>
    <w:p w14:paraId="597132A4" w14:textId="77777777" w:rsidR="0010494F" w:rsidRPr="0014052A" w:rsidRDefault="0010494F" w:rsidP="0010494F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2A4ABCD5" w14:textId="06B920DD" w:rsidR="005816DD" w:rsidRPr="0014052A" w:rsidRDefault="00170768" w:rsidP="005816DD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kto </w:t>
      </w:r>
      <w:r w:rsidR="00F474CF" w:rsidRPr="0014052A">
        <w:rPr>
          <w:rFonts w:ascii="Arial" w:hAnsi="Arial" w:cs="Arial"/>
          <w:color w:val="000000" w:themeColor="text1"/>
          <w:sz w:val="24"/>
        </w:rPr>
        <w:t>34 f</w:t>
      </w:r>
      <w:r w:rsidR="00BC3932" w:rsidRPr="0014052A">
        <w:rPr>
          <w:rFonts w:ascii="Arial" w:hAnsi="Arial" w:cs="Arial"/>
          <w:color w:val="000000" w:themeColor="text1"/>
          <w:sz w:val="24"/>
        </w:rPr>
        <w:t>inancijski rashodi</w:t>
      </w:r>
      <w:r w:rsidR="001C635F" w:rsidRPr="0014052A">
        <w:rPr>
          <w:rFonts w:ascii="Arial" w:hAnsi="Arial" w:cs="Arial"/>
          <w:color w:val="000000" w:themeColor="text1"/>
          <w:sz w:val="24"/>
        </w:rPr>
        <w:t>,</w:t>
      </w:r>
      <w:r w:rsidR="00BC3932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EA33D4" w:rsidRPr="0014052A">
        <w:rPr>
          <w:rFonts w:ascii="Arial" w:hAnsi="Arial" w:cs="Arial"/>
          <w:color w:val="000000" w:themeColor="text1"/>
          <w:sz w:val="24"/>
        </w:rPr>
        <w:t>za godišnje razdoblje izvršeni</w:t>
      </w:r>
      <w:r w:rsidR="00BA3D0B" w:rsidRPr="0014052A">
        <w:rPr>
          <w:rFonts w:ascii="Arial" w:hAnsi="Arial" w:cs="Arial"/>
          <w:color w:val="000000" w:themeColor="text1"/>
          <w:sz w:val="24"/>
        </w:rPr>
        <w:t xml:space="preserve"> su u iznosu od </w:t>
      </w:r>
      <w:r w:rsidR="00BF1671" w:rsidRPr="0014052A">
        <w:rPr>
          <w:rFonts w:ascii="Arial" w:hAnsi="Arial" w:cs="Arial"/>
          <w:color w:val="000000" w:themeColor="text1"/>
          <w:sz w:val="24"/>
        </w:rPr>
        <w:t>1.</w:t>
      </w:r>
      <w:r w:rsidR="00E935D7" w:rsidRPr="0014052A">
        <w:rPr>
          <w:rFonts w:ascii="Arial" w:hAnsi="Arial" w:cs="Arial"/>
          <w:color w:val="000000" w:themeColor="text1"/>
          <w:sz w:val="24"/>
        </w:rPr>
        <w:t>396,68</w:t>
      </w:r>
      <w:r w:rsidR="00BA3D0B" w:rsidRPr="0014052A">
        <w:rPr>
          <w:rFonts w:ascii="Arial" w:hAnsi="Arial" w:cs="Arial"/>
          <w:color w:val="000000" w:themeColor="text1"/>
          <w:sz w:val="24"/>
        </w:rPr>
        <w:t xml:space="preserve"> EUR, u naravi</w:t>
      </w:r>
      <w:r w:rsidR="00907BE8" w:rsidRPr="0014052A">
        <w:rPr>
          <w:rFonts w:ascii="Arial" w:hAnsi="Arial" w:cs="Arial"/>
          <w:color w:val="000000" w:themeColor="text1"/>
          <w:sz w:val="24"/>
        </w:rPr>
        <w:t xml:space="preserve"> se odnose na rashode za usluge platnog prometa</w:t>
      </w:r>
      <w:r w:rsidR="006D27F8" w:rsidRPr="0014052A">
        <w:rPr>
          <w:rFonts w:ascii="Arial" w:hAnsi="Arial" w:cs="Arial"/>
          <w:color w:val="000000" w:themeColor="text1"/>
          <w:sz w:val="24"/>
        </w:rPr>
        <w:t xml:space="preserve"> kod poslovne banke</w:t>
      </w:r>
      <w:r w:rsidR="00907BE8" w:rsidRPr="0014052A">
        <w:rPr>
          <w:rFonts w:ascii="Arial" w:hAnsi="Arial" w:cs="Arial"/>
          <w:color w:val="000000" w:themeColor="text1"/>
          <w:sz w:val="24"/>
        </w:rPr>
        <w:t xml:space="preserve"> i kamate za financijske leasinge kojima su nabavljeni </w:t>
      </w:r>
      <w:r w:rsidR="008D4D44" w:rsidRPr="0014052A">
        <w:rPr>
          <w:rFonts w:ascii="Arial" w:hAnsi="Arial" w:cs="Arial"/>
          <w:color w:val="000000" w:themeColor="text1"/>
          <w:sz w:val="24"/>
        </w:rPr>
        <w:t xml:space="preserve">službeni </w:t>
      </w:r>
      <w:r w:rsidR="00907BE8" w:rsidRPr="0014052A">
        <w:rPr>
          <w:rFonts w:ascii="Arial" w:hAnsi="Arial" w:cs="Arial"/>
          <w:color w:val="000000" w:themeColor="text1"/>
          <w:sz w:val="24"/>
        </w:rPr>
        <w:t xml:space="preserve">osobni </w:t>
      </w:r>
      <w:r w:rsidR="00BE1A10" w:rsidRPr="0014052A">
        <w:rPr>
          <w:rFonts w:ascii="Arial" w:hAnsi="Arial" w:cs="Arial"/>
          <w:color w:val="000000" w:themeColor="text1"/>
          <w:sz w:val="24"/>
        </w:rPr>
        <w:t>automobili.</w:t>
      </w:r>
      <w:r w:rsidR="00604C64" w:rsidRPr="0014052A">
        <w:rPr>
          <w:rFonts w:ascii="Arial" w:hAnsi="Arial" w:cs="Arial"/>
          <w:color w:val="000000" w:themeColor="text1"/>
          <w:sz w:val="24"/>
        </w:rPr>
        <w:t xml:space="preserve"> Financijski rashodi čine</w:t>
      </w:r>
      <w:r w:rsidR="00DC4499" w:rsidRPr="0014052A">
        <w:rPr>
          <w:rFonts w:ascii="Arial" w:hAnsi="Arial" w:cs="Arial"/>
          <w:color w:val="000000" w:themeColor="text1"/>
          <w:sz w:val="24"/>
        </w:rPr>
        <w:t xml:space="preserve"> 0,08%</w:t>
      </w:r>
      <w:r w:rsidR="00F32460" w:rsidRPr="0014052A">
        <w:rPr>
          <w:rFonts w:ascii="Arial" w:hAnsi="Arial" w:cs="Arial"/>
          <w:color w:val="000000" w:themeColor="text1"/>
          <w:sz w:val="24"/>
        </w:rPr>
        <w:t xml:space="preserve"> rashoda poslovanja</w:t>
      </w:r>
      <w:r w:rsidR="00F317DD" w:rsidRPr="0014052A">
        <w:rPr>
          <w:rFonts w:ascii="Arial" w:hAnsi="Arial" w:cs="Arial"/>
          <w:color w:val="000000" w:themeColor="text1"/>
          <w:sz w:val="24"/>
        </w:rPr>
        <w:t xml:space="preserve">. </w:t>
      </w:r>
    </w:p>
    <w:p w14:paraId="3B9DA8A7" w14:textId="77777777" w:rsidR="00E935D7" w:rsidRPr="0014052A" w:rsidRDefault="00E935D7" w:rsidP="005816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103B08AE" w14:textId="12ECFE32" w:rsidR="005816DD" w:rsidRPr="0014052A" w:rsidRDefault="005816DD" w:rsidP="005816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Indeks ostvarenje/izvršenje 2023.godinu u odnosu na izvršenje 2022.godine iznosi </w:t>
      </w:r>
      <w:r w:rsidR="00FD664A" w:rsidRPr="0014052A">
        <w:rPr>
          <w:rFonts w:ascii="Arial" w:hAnsi="Arial" w:cs="Arial"/>
          <w:color w:val="000000" w:themeColor="text1"/>
          <w:sz w:val="24"/>
        </w:rPr>
        <w:t>91,03</w:t>
      </w:r>
      <w:r w:rsidRPr="0014052A">
        <w:rPr>
          <w:rFonts w:ascii="Arial" w:hAnsi="Arial" w:cs="Arial"/>
          <w:color w:val="000000" w:themeColor="text1"/>
          <w:sz w:val="24"/>
        </w:rPr>
        <w:t>%, a indeks u odnosu na tekući plan za 2023.godinu iznosi</w:t>
      </w:r>
      <w:r w:rsidR="00210CA0" w:rsidRPr="0014052A">
        <w:rPr>
          <w:rFonts w:ascii="Arial" w:hAnsi="Arial" w:cs="Arial"/>
          <w:color w:val="000000" w:themeColor="text1"/>
          <w:sz w:val="24"/>
        </w:rPr>
        <w:t xml:space="preserve"> </w:t>
      </w:r>
      <w:r w:rsidR="00B6539E" w:rsidRPr="0014052A">
        <w:rPr>
          <w:rFonts w:ascii="Arial" w:hAnsi="Arial" w:cs="Arial"/>
          <w:color w:val="000000" w:themeColor="text1"/>
          <w:sz w:val="24"/>
        </w:rPr>
        <w:t>99,97%</w:t>
      </w:r>
      <w:r w:rsidRPr="0014052A">
        <w:rPr>
          <w:rFonts w:ascii="Arial" w:hAnsi="Arial" w:cs="Arial"/>
          <w:color w:val="000000" w:themeColor="text1"/>
          <w:sz w:val="24"/>
        </w:rPr>
        <w:t>.</w:t>
      </w:r>
    </w:p>
    <w:p w14:paraId="2781A109" w14:textId="77777777" w:rsidR="00CA0278" w:rsidRPr="0014052A" w:rsidRDefault="00CA0278" w:rsidP="00F317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500404AB" w14:textId="7ED5C795" w:rsidR="00377394" w:rsidRPr="0014052A" w:rsidRDefault="001E02F1" w:rsidP="00F317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Rashodi za nabavu nefinancijske imovine za godišnje razdob</w:t>
      </w:r>
      <w:r w:rsidR="005C3C86" w:rsidRPr="0014052A">
        <w:rPr>
          <w:rFonts w:ascii="Arial" w:hAnsi="Arial" w:cs="Arial"/>
          <w:color w:val="000000" w:themeColor="text1"/>
          <w:sz w:val="24"/>
        </w:rPr>
        <w:t xml:space="preserve">lje izvršeni su u iznosu od </w:t>
      </w:r>
      <w:r w:rsidR="006E1C0F" w:rsidRPr="0014052A">
        <w:rPr>
          <w:rFonts w:ascii="Arial" w:hAnsi="Arial" w:cs="Arial"/>
          <w:color w:val="000000" w:themeColor="text1"/>
          <w:sz w:val="24"/>
        </w:rPr>
        <w:t>19.</w:t>
      </w:r>
      <w:r w:rsidR="00D561BC" w:rsidRPr="0014052A">
        <w:rPr>
          <w:rFonts w:ascii="Arial" w:hAnsi="Arial" w:cs="Arial"/>
          <w:color w:val="000000" w:themeColor="text1"/>
          <w:sz w:val="24"/>
        </w:rPr>
        <w:t>848,38</w:t>
      </w:r>
      <w:r w:rsidR="005C3C86" w:rsidRPr="0014052A">
        <w:rPr>
          <w:rFonts w:ascii="Arial" w:hAnsi="Arial" w:cs="Arial"/>
          <w:color w:val="000000" w:themeColor="text1"/>
          <w:sz w:val="24"/>
        </w:rPr>
        <w:t xml:space="preserve"> EUR</w:t>
      </w:r>
      <w:r w:rsidR="00E8631B" w:rsidRPr="0014052A">
        <w:rPr>
          <w:rFonts w:ascii="Arial" w:hAnsi="Arial" w:cs="Arial"/>
          <w:color w:val="000000" w:themeColor="text1"/>
          <w:sz w:val="24"/>
        </w:rPr>
        <w:t xml:space="preserve">, a </w:t>
      </w:r>
      <w:r w:rsidR="00294505" w:rsidRPr="0014052A">
        <w:rPr>
          <w:rFonts w:ascii="Arial" w:hAnsi="Arial" w:cs="Arial"/>
          <w:color w:val="000000" w:themeColor="text1"/>
          <w:sz w:val="24"/>
        </w:rPr>
        <w:t>odnose</w:t>
      </w:r>
      <w:r w:rsidR="00377394" w:rsidRPr="0014052A">
        <w:rPr>
          <w:rFonts w:ascii="Arial" w:hAnsi="Arial" w:cs="Arial"/>
          <w:color w:val="000000" w:themeColor="text1"/>
          <w:sz w:val="24"/>
        </w:rPr>
        <w:t xml:space="preserve"> se</w:t>
      </w:r>
      <w:r w:rsidR="00294505" w:rsidRPr="0014052A">
        <w:rPr>
          <w:rFonts w:ascii="Arial" w:hAnsi="Arial" w:cs="Arial"/>
          <w:color w:val="000000" w:themeColor="text1"/>
          <w:sz w:val="24"/>
        </w:rPr>
        <w:t xml:space="preserve"> na</w:t>
      </w:r>
      <w:r w:rsidR="00377394" w:rsidRPr="0014052A">
        <w:rPr>
          <w:rFonts w:ascii="Arial" w:hAnsi="Arial" w:cs="Arial"/>
          <w:color w:val="000000" w:themeColor="text1"/>
          <w:sz w:val="24"/>
        </w:rPr>
        <w:t>:</w:t>
      </w:r>
    </w:p>
    <w:p w14:paraId="22B78422" w14:textId="373DA772" w:rsidR="00834A2A" w:rsidRPr="0014052A" w:rsidRDefault="00377394" w:rsidP="006B2C64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kto </w:t>
      </w:r>
      <w:r w:rsidR="00CF1984" w:rsidRPr="0014052A">
        <w:rPr>
          <w:rFonts w:ascii="Arial" w:hAnsi="Arial" w:cs="Arial"/>
          <w:color w:val="000000" w:themeColor="text1"/>
          <w:sz w:val="24"/>
        </w:rPr>
        <w:t xml:space="preserve">42 rashodi za nabavu proizvedene dugotrajne imovine u iznosu od </w:t>
      </w:r>
      <w:r w:rsidR="00D561BC" w:rsidRPr="0014052A">
        <w:rPr>
          <w:rFonts w:ascii="Arial" w:hAnsi="Arial" w:cs="Arial"/>
          <w:color w:val="000000" w:themeColor="text1"/>
          <w:sz w:val="24"/>
        </w:rPr>
        <w:t>19</w:t>
      </w:r>
      <w:r w:rsidR="00834A2A" w:rsidRPr="0014052A">
        <w:rPr>
          <w:rFonts w:ascii="Arial" w:hAnsi="Arial" w:cs="Arial"/>
          <w:color w:val="000000" w:themeColor="text1"/>
          <w:sz w:val="24"/>
        </w:rPr>
        <w:t>.848,38</w:t>
      </w:r>
      <w:r w:rsidR="009E42D7" w:rsidRPr="0014052A">
        <w:rPr>
          <w:rFonts w:ascii="Arial" w:hAnsi="Arial" w:cs="Arial"/>
          <w:color w:val="000000" w:themeColor="text1"/>
          <w:sz w:val="24"/>
        </w:rPr>
        <w:t xml:space="preserve"> EUR (u naravi se odnose na nabavu </w:t>
      </w:r>
      <w:r w:rsidR="00294505" w:rsidRPr="0014052A">
        <w:rPr>
          <w:rFonts w:ascii="Arial" w:hAnsi="Arial" w:cs="Arial"/>
          <w:color w:val="000000" w:themeColor="text1"/>
          <w:sz w:val="24"/>
        </w:rPr>
        <w:t>uredske opreme i namještaja</w:t>
      </w:r>
      <w:r w:rsidR="00834A2A" w:rsidRPr="0014052A">
        <w:rPr>
          <w:rFonts w:ascii="Arial" w:hAnsi="Arial" w:cs="Arial"/>
          <w:color w:val="000000" w:themeColor="text1"/>
          <w:sz w:val="24"/>
        </w:rPr>
        <w:t>,</w:t>
      </w:r>
      <w:r w:rsidR="00566679" w:rsidRPr="0014052A">
        <w:rPr>
          <w:rFonts w:ascii="Arial" w:hAnsi="Arial" w:cs="Arial"/>
          <w:color w:val="000000" w:themeColor="text1"/>
          <w:sz w:val="24"/>
        </w:rPr>
        <w:t xml:space="preserve"> opreme za održavanje i zaštitu</w:t>
      </w:r>
      <w:r w:rsidR="00536DF0" w:rsidRPr="0014052A">
        <w:rPr>
          <w:rFonts w:ascii="Arial" w:hAnsi="Arial" w:cs="Arial"/>
          <w:color w:val="000000" w:themeColor="text1"/>
          <w:sz w:val="24"/>
        </w:rPr>
        <w:t xml:space="preserve"> te osobnih vozila</w:t>
      </w:r>
      <w:r w:rsidR="009E42D7" w:rsidRPr="0014052A">
        <w:rPr>
          <w:rFonts w:ascii="Arial" w:hAnsi="Arial" w:cs="Arial"/>
          <w:color w:val="000000" w:themeColor="text1"/>
          <w:sz w:val="24"/>
        </w:rPr>
        <w:t>)</w:t>
      </w:r>
      <w:r w:rsidR="00566679" w:rsidRPr="0014052A">
        <w:rPr>
          <w:rFonts w:ascii="Arial" w:hAnsi="Arial" w:cs="Arial"/>
          <w:color w:val="000000" w:themeColor="text1"/>
          <w:sz w:val="24"/>
        </w:rPr>
        <w:t>.</w:t>
      </w:r>
    </w:p>
    <w:p w14:paraId="00D213AD" w14:textId="39D931E4" w:rsidR="006B2C64" w:rsidRPr="0014052A" w:rsidRDefault="005765DD" w:rsidP="006B2C64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 xml:space="preserve">Indeks ostvarenje/izvršenje 2023.godinu u odnosu na izvršenje 2022.godine iznosi </w:t>
      </w:r>
      <w:r w:rsidR="007F1841" w:rsidRPr="0014052A">
        <w:rPr>
          <w:rFonts w:ascii="Arial" w:hAnsi="Arial" w:cs="Arial"/>
          <w:color w:val="000000" w:themeColor="text1"/>
          <w:sz w:val="24"/>
        </w:rPr>
        <w:t>429,47</w:t>
      </w:r>
      <w:r w:rsidRPr="0014052A">
        <w:rPr>
          <w:rFonts w:ascii="Arial" w:hAnsi="Arial" w:cs="Arial"/>
          <w:color w:val="000000" w:themeColor="text1"/>
          <w:sz w:val="24"/>
        </w:rPr>
        <w:t xml:space="preserve">%, a indeks u odnosu na tekući plan za 2023.godinu iznosi </w:t>
      </w:r>
      <w:r w:rsidR="007F1841" w:rsidRPr="0014052A">
        <w:rPr>
          <w:rFonts w:ascii="Arial" w:hAnsi="Arial" w:cs="Arial"/>
          <w:color w:val="000000" w:themeColor="text1"/>
          <w:sz w:val="24"/>
        </w:rPr>
        <w:t>97,26</w:t>
      </w:r>
      <w:r w:rsidRPr="0014052A">
        <w:rPr>
          <w:rFonts w:ascii="Arial" w:hAnsi="Arial" w:cs="Arial"/>
          <w:color w:val="000000" w:themeColor="text1"/>
          <w:sz w:val="24"/>
        </w:rPr>
        <w:t>%.</w:t>
      </w:r>
    </w:p>
    <w:p w14:paraId="1F68DADA" w14:textId="77777777" w:rsidR="006B2C64" w:rsidRPr="0014052A" w:rsidRDefault="006B2C64" w:rsidP="00240BBE">
      <w:pPr>
        <w:widowControl/>
        <w:tabs>
          <w:tab w:val="left" w:pos="1764"/>
        </w:tabs>
        <w:autoSpaceDE/>
        <w:autoSpaceDN/>
        <w:adjustRightInd/>
        <w:rPr>
          <w:rFonts w:ascii="Arial" w:hAnsi="Arial" w:cs="Arial"/>
          <w:noProof w:val="0"/>
          <w:color w:val="000000" w:themeColor="text1"/>
          <w:sz w:val="24"/>
        </w:rPr>
      </w:pPr>
    </w:p>
    <w:p w14:paraId="37E476C3" w14:textId="77777777" w:rsidR="004D75BB" w:rsidRPr="0014052A" w:rsidRDefault="004D75BB" w:rsidP="00240BBE">
      <w:pPr>
        <w:widowControl/>
        <w:tabs>
          <w:tab w:val="left" w:pos="1764"/>
        </w:tabs>
        <w:autoSpaceDE/>
        <w:autoSpaceDN/>
        <w:adjustRightInd/>
        <w:rPr>
          <w:rFonts w:ascii="Arial" w:hAnsi="Arial" w:cs="Arial"/>
          <w:noProof w:val="0"/>
          <w:color w:val="000000" w:themeColor="text1"/>
          <w:sz w:val="24"/>
        </w:rPr>
      </w:pPr>
    </w:p>
    <w:p w14:paraId="3649CA31" w14:textId="07F65F4F" w:rsidR="000E7CC6" w:rsidRPr="0014052A" w:rsidRDefault="0004620A" w:rsidP="000E7CC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noProof w:val="0"/>
          <w:color w:val="000000" w:themeColor="text1"/>
          <w:sz w:val="24"/>
        </w:rPr>
        <w:t>Izvještaj o prihodima i rashodima prema izvorima financiranja</w:t>
      </w:r>
    </w:p>
    <w:p w14:paraId="3209FFCF" w14:textId="77777777" w:rsidR="001063BC" w:rsidRPr="0014052A" w:rsidRDefault="001063BC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D33F299" w14:textId="1C97CB1C" w:rsidR="00AE35D0" w:rsidRPr="0014052A" w:rsidRDefault="00C56D21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U strukturi </w:t>
      </w:r>
      <w:r w:rsidR="00E3740F" w:rsidRPr="0014052A">
        <w:rPr>
          <w:rFonts w:ascii="Arial" w:hAnsi="Arial" w:cs="Arial"/>
          <w:noProof w:val="0"/>
          <w:color w:val="000000" w:themeColor="text1"/>
          <w:sz w:val="24"/>
        </w:rPr>
        <w:t>p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rihoda</w:t>
      </w:r>
      <w:r w:rsidR="00B81829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CC4ABD" w:rsidRPr="0014052A">
        <w:rPr>
          <w:rFonts w:ascii="Arial" w:hAnsi="Arial" w:cs="Arial"/>
          <w:noProof w:val="0"/>
          <w:color w:val="000000" w:themeColor="text1"/>
          <w:sz w:val="24"/>
        </w:rPr>
        <w:t>Županijskog suda u Zadru</w:t>
      </w:r>
      <w:r w:rsidR="00474CB6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AE35D0" w:rsidRPr="0014052A">
        <w:rPr>
          <w:rFonts w:ascii="Arial" w:hAnsi="Arial" w:cs="Arial"/>
          <w:noProof w:val="0"/>
          <w:color w:val="000000" w:themeColor="text1"/>
          <w:sz w:val="24"/>
        </w:rPr>
        <w:t>u 2023. godini opći prihodi i primici izvor 11 izvršeni su u iznosu od</w:t>
      </w:r>
      <w:r w:rsidR="006D24DB" w:rsidRPr="0014052A">
        <w:rPr>
          <w:rFonts w:ascii="Arial" w:hAnsi="Arial" w:cs="Arial"/>
          <w:noProof w:val="0"/>
          <w:color w:val="000000" w:themeColor="text1"/>
          <w:sz w:val="24"/>
        </w:rPr>
        <w:t xml:space="preserve"> 1.708.636,01</w:t>
      </w:r>
      <w:r w:rsidR="00AE35D0" w:rsidRPr="0014052A">
        <w:rPr>
          <w:rFonts w:ascii="Arial" w:hAnsi="Arial" w:cs="Arial"/>
          <w:noProof w:val="0"/>
          <w:color w:val="000000" w:themeColor="text1"/>
          <w:sz w:val="24"/>
        </w:rPr>
        <w:t xml:space="preserve"> EUR, dok su vlastiti prihodi izvor 31 izvršeni u iznosu od </w:t>
      </w:r>
      <w:r w:rsidR="006D24DB" w:rsidRPr="0014052A">
        <w:rPr>
          <w:rFonts w:ascii="Arial" w:hAnsi="Arial" w:cs="Arial"/>
          <w:noProof w:val="0"/>
          <w:color w:val="000000" w:themeColor="text1"/>
          <w:sz w:val="24"/>
        </w:rPr>
        <w:t>1.300,000</w:t>
      </w:r>
      <w:r w:rsidR="00AE35D0" w:rsidRPr="0014052A">
        <w:rPr>
          <w:rFonts w:ascii="Arial" w:hAnsi="Arial" w:cs="Arial"/>
          <w:noProof w:val="0"/>
          <w:color w:val="000000" w:themeColor="text1"/>
          <w:sz w:val="24"/>
        </w:rPr>
        <w:t xml:space="preserve"> EUR. Rashodi u 2023. godini izvršeni su do visine ostvarenih općih prihoda i primitaka izvor 11</w:t>
      </w:r>
      <w:r w:rsidR="00DA6FF0" w:rsidRPr="0014052A">
        <w:rPr>
          <w:rFonts w:ascii="Arial" w:hAnsi="Arial" w:cs="Arial"/>
          <w:noProof w:val="0"/>
          <w:color w:val="000000" w:themeColor="text1"/>
          <w:sz w:val="24"/>
        </w:rPr>
        <w:t>, odnosno do visine ostvarenih vlastitih prihoda izvor 31.</w:t>
      </w:r>
    </w:p>
    <w:p w14:paraId="1AB7E190" w14:textId="77777777" w:rsidR="00D25110" w:rsidRPr="0014052A" w:rsidRDefault="00D25110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CFFF49F" w14:textId="6CA33177" w:rsidR="004F401B" w:rsidRPr="0014052A" w:rsidRDefault="0004620A" w:rsidP="004F401B">
      <w:pPr>
        <w:widowControl/>
        <w:autoSpaceDE/>
        <w:autoSpaceDN/>
        <w:adjustRightInd/>
        <w:jc w:val="center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noProof w:val="0"/>
          <w:color w:val="000000" w:themeColor="text1"/>
          <w:sz w:val="24"/>
        </w:rPr>
        <w:t>Izvještaj o rashodima prema funkcijskoj klasifikaciji</w:t>
      </w:r>
    </w:p>
    <w:p w14:paraId="40287F29" w14:textId="77777777" w:rsidR="004F401B" w:rsidRPr="0014052A" w:rsidRDefault="004F401B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173366A6" w14:textId="5F1BB04E" w:rsidR="00F81AC9" w:rsidRPr="0014052A" w:rsidRDefault="008458F6" w:rsidP="00F81AC9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>Na 3 Jav</w:t>
      </w:r>
      <w:r w:rsidR="00E7251D" w:rsidRPr="0014052A">
        <w:rPr>
          <w:rFonts w:ascii="Arial" w:hAnsi="Arial" w:cs="Arial"/>
          <w:noProof w:val="0"/>
          <w:color w:val="000000" w:themeColor="text1"/>
          <w:sz w:val="24"/>
        </w:rPr>
        <w:t xml:space="preserve">ni </w:t>
      </w:r>
      <w:r w:rsidRPr="0014052A">
        <w:rPr>
          <w:rFonts w:ascii="Arial" w:hAnsi="Arial" w:cs="Arial"/>
          <w:noProof w:val="0"/>
          <w:color w:val="000000" w:themeColor="text1"/>
          <w:sz w:val="24"/>
        </w:rPr>
        <w:t>red i sigurnost</w:t>
      </w:r>
      <w:r w:rsidR="00E7251D" w:rsidRPr="0014052A">
        <w:rPr>
          <w:rFonts w:ascii="Arial" w:hAnsi="Arial" w:cs="Arial"/>
          <w:noProof w:val="0"/>
          <w:color w:val="000000" w:themeColor="text1"/>
          <w:sz w:val="24"/>
        </w:rPr>
        <w:t>/</w:t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>033</w:t>
      </w:r>
      <w:r w:rsidR="00E7251D" w:rsidRPr="0014052A">
        <w:rPr>
          <w:rFonts w:ascii="Arial" w:hAnsi="Arial" w:cs="Arial"/>
          <w:noProof w:val="0"/>
          <w:color w:val="000000" w:themeColor="text1"/>
          <w:sz w:val="24"/>
        </w:rPr>
        <w:t>0</w:t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 xml:space="preserve"> Sudovi</w:t>
      </w:r>
      <w:r w:rsidR="005D17EC" w:rsidRPr="0014052A">
        <w:rPr>
          <w:rFonts w:ascii="Arial" w:hAnsi="Arial" w:cs="Arial"/>
          <w:noProof w:val="0"/>
          <w:color w:val="000000" w:themeColor="text1"/>
          <w:sz w:val="24"/>
        </w:rPr>
        <w:t xml:space="preserve"> u 2023.godini izvršeno je</w:t>
      </w:r>
      <w:r w:rsidR="00B94338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4F1AEA" w:rsidRPr="0014052A">
        <w:rPr>
          <w:rFonts w:ascii="Arial" w:hAnsi="Arial" w:cs="Arial"/>
          <w:noProof w:val="0"/>
          <w:color w:val="000000" w:themeColor="text1"/>
          <w:sz w:val="24"/>
        </w:rPr>
        <w:t xml:space="preserve">1.709.936,01 </w:t>
      </w:r>
      <w:r w:rsidR="005D17EC" w:rsidRPr="0014052A">
        <w:rPr>
          <w:rFonts w:ascii="Arial" w:hAnsi="Arial" w:cs="Arial"/>
          <w:noProof w:val="0"/>
          <w:color w:val="000000" w:themeColor="text1"/>
          <w:sz w:val="24"/>
        </w:rPr>
        <w:t>EUR</w:t>
      </w:r>
      <w:r w:rsidR="00F81AC9" w:rsidRPr="0014052A">
        <w:rPr>
          <w:rFonts w:ascii="Arial" w:hAnsi="Arial" w:cs="Arial"/>
          <w:noProof w:val="0"/>
          <w:color w:val="000000" w:themeColor="text1"/>
          <w:sz w:val="24"/>
        </w:rPr>
        <w:t xml:space="preserve">. </w:t>
      </w:r>
      <w:r w:rsidR="00F81AC9" w:rsidRPr="0014052A">
        <w:rPr>
          <w:rFonts w:ascii="Arial" w:hAnsi="Arial" w:cs="Arial"/>
          <w:color w:val="000000" w:themeColor="text1"/>
          <w:sz w:val="24"/>
        </w:rPr>
        <w:t xml:space="preserve">Indeks ostvarenje/izvršenje 2023.godinu u odnosu na izvršenje 2022.godine iznosi </w:t>
      </w:r>
      <w:r w:rsidR="004F1AEA" w:rsidRPr="0014052A">
        <w:rPr>
          <w:rFonts w:ascii="Arial" w:hAnsi="Arial" w:cs="Arial"/>
          <w:color w:val="000000" w:themeColor="text1"/>
          <w:sz w:val="24"/>
        </w:rPr>
        <w:t>91,87</w:t>
      </w:r>
      <w:r w:rsidR="00F81AC9" w:rsidRPr="0014052A">
        <w:rPr>
          <w:rFonts w:ascii="Arial" w:hAnsi="Arial" w:cs="Arial"/>
          <w:color w:val="000000" w:themeColor="text1"/>
          <w:sz w:val="24"/>
        </w:rPr>
        <w:t>%, a indeks u odnosu na tekući plan za 2023.godinu iznosi 9</w:t>
      </w:r>
      <w:r w:rsidR="00746392" w:rsidRPr="0014052A">
        <w:rPr>
          <w:rFonts w:ascii="Arial" w:hAnsi="Arial" w:cs="Arial"/>
          <w:color w:val="000000" w:themeColor="text1"/>
          <w:sz w:val="24"/>
        </w:rPr>
        <w:t>9</w:t>
      </w:r>
      <w:r w:rsidR="00F81AC9" w:rsidRPr="0014052A">
        <w:rPr>
          <w:rFonts w:ascii="Arial" w:hAnsi="Arial" w:cs="Arial"/>
          <w:color w:val="000000" w:themeColor="text1"/>
          <w:sz w:val="24"/>
        </w:rPr>
        <w:t>,</w:t>
      </w:r>
      <w:r w:rsidR="00746392" w:rsidRPr="0014052A">
        <w:rPr>
          <w:rFonts w:ascii="Arial" w:hAnsi="Arial" w:cs="Arial"/>
          <w:color w:val="000000" w:themeColor="text1"/>
          <w:sz w:val="24"/>
        </w:rPr>
        <w:t>9</w:t>
      </w:r>
      <w:r w:rsidR="004F1AEA" w:rsidRPr="0014052A">
        <w:rPr>
          <w:rFonts w:ascii="Arial" w:hAnsi="Arial" w:cs="Arial"/>
          <w:color w:val="000000" w:themeColor="text1"/>
          <w:sz w:val="24"/>
        </w:rPr>
        <w:t>3</w:t>
      </w:r>
      <w:r w:rsidR="00F81AC9" w:rsidRPr="0014052A">
        <w:rPr>
          <w:rFonts w:ascii="Arial" w:hAnsi="Arial" w:cs="Arial"/>
          <w:color w:val="000000" w:themeColor="text1"/>
          <w:sz w:val="24"/>
        </w:rPr>
        <w:t>%.</w:t>
      </w:r>
    </w:p>
    <w:p w14:paraId="74AB1FED" w14:textId="77777777" w:rsidR="00F81AC9" w:rsidRPr="0014052A" w:rsidRDefault="00F81AC9" w:rsidP="00240BBE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1DCAD959" w14:textId="77777777" w:rsidR="007A7FD9" w:rsidRPr="0014052A" w:rsidRDefault="007A7FD9" w:rsidP="00240BBE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4ACA0388" w14:textId="510A3E5F" w:rsidR="007B0630" w:rsidRPr="0014052A" w:rsidRDefault="00D146AA" w:rsidP="00746392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b/>
          <w:bCs/>
          <w:noProof w:val="0"/>
          <w:color w:val="000000" w:themeColor="text1"/>
          <w:sz w:val="24"/>
        </w:rPr>
        <w:t>Posebni dio planirano/izvršenje</w:t>
      </w:r>
    </w:p>
    <w:p w14:paraId="7DAFD8B6" w14:textId="77777777" w:rsidR="007B0630" w:rsidRPr="0014052A" w:rsidRDefault="007B0630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469D7373" w14:textId="21C58DFA" w:rsidR="002905AA" w:rsidRPr="0014052A" w:rsidRDefault="00424FF2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Opći prihodi i primici te rashodi odnose se na razdjel </w:t>
      </w:r>
      <w:r w:rsidR="00E90B23" w:rsidRPr="0014052A">
        <w:rPr>
          <w:rFonts w:ascii="Arial" w:hAnsi="Arial" w:cs="Arial"/>
          <w:noProof w:val="0"/>
          <w:color w:val="000000" w:themeColor="text1"/>
          <w:sz w:val="24"/>
        </w:rPr>
        <w:t>109</w:t>
      </w:r>
      <w:r w:rsidR="004F1AEA" w:rsidRPr="0014052A">
        <w:rPr>
          <w:rFonts w:ascii="Arial" w:hAnsi="Arial" w:cs="Arial"/>
          <w:noProof w:val="0"/>
          <w:color w:val="000000" w:themeColor="text1"/>
          <w:sz w:val="24"/>
        </w:rPr>
        <w:t xml:space="preserve"> Županijski </w:t>
      </w:r>
      <w:r w:rsidR="00E90B23" w:rsidRPr="0014052A">
        <w:rPr>
          <w:rFonts w:ascii="Arial" w:hAnsi="Arial" w:cs="Arial"/>
          <w:noProof w:val="0"/>
          <w:color w:val="000000" w:themeColor="text1"/>
          <w:sz w:val="24"/>
        </w:rPr>
        <w:t xml:space="preserve">sud u Zadru, glava </w:t>
      </w:r>
      <w:r w:rsidR="00B470AA" w:rsidRPr="0014052A">
        <w:rPr>
          <w:rFonts w:ascii="Arial" w:hAnsi="Arial" w:cs="Arial"/>
          <w:noProof w:val="0"/>
          <w:color w:val="000000" w:themeColor="text1"/>
          <w:sz w:val="24"/>
        </w:rPr>
        <w:t>10</w:t>
      </w:r>
      <w:r w:rsidR="006F1286" w:rsidRPr="0014052A">
        <w:rPr>
          <w:rFonts w:ascii="Arial" w:hAnsi="Arial" w:cs="Arial"/>
          <w:noProof w:val="0"/>
          <w:color w:val="000000" w:themeColor="text1"/>
          <w:sz w:val="24"/>
        </w:rPr>
        <w:t>965</w:t>
      </w:r>
      <w:r w:rsidR="00B470AA" w:rsidRPr="0014052A">
        <w:rPr>
          <w:rFonts w:ascii="Arial" w:hAnsi="Arial" w:cs="Arial"/>
          <w:noProof w:val="0"/>
          <w:color w:val="000000" w:themeColor="text1"/>
          <w:sz w:val="24"/>
        </w:rPr>
        <w:t xml:space="preserve">, RKP </w:t>
      </w:r>
      <w:r w:rsidR="006F1286" w:rsidRPr="0014052A">
        <w:rPr>
          <w:rFonts w:ascii="Arial" w:hAnsi="Arial" w:cs="Arial"/>
          <w:bCs/>
          <w:noProof w:val="0"/>
          <w:color w:val="000000" w:themeColor="text1"/>
          <w:sz w:val="24"/>
        </w:rPr>
        <w:t>3496</w:t>
      </w:r>
      <w:r w:rsidR="006F1286" w:rsidRPr="0014052A">
        <w:rPr>
          <w:rFonts w:ascii="Arial" w:hAnsi="Arial" w:cs="Arial"/>
          <w:bCs/>
          <w:noProof w:val="0"/>
          <w:color w:val="000000" w:themeColor="text1"/>
          <w:sz w:val="24"/>
        </w:rPr>
        <w:tab/>
      </w:r>
      <w:r w:rsidR="00B470AA" w:rsidRPr="0014052A">
        <w:rPr>
          <w:rFonts w:ascii="Arial" w:hAnsi="Arial" w:cs="Arial"/>
          <w:bCs/>
          <w:noProof w:val="0"/>
          <w:color w:val="000000" w:themeColor="text1"/>
          <w:sz w:val="24"/>
        </w:rPr>
        <w:t>,</w:t>
      </w:r>
      <w:r w:rsidR="00B470AA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10627E" w:rsidRPr="0014052A">
        <w:rPr>
          <w:rFonts w:ascii="Arial" w:hAnsi="Arial" w:cs="Arial"/>
          <w:noProof w:val="0"/>
          <w:color w:val="000000" w:themeColor="text1"/>
          <w:sz w:val="24"/>
        </w:rPr>
        <w:t xml:space="preserve">A638000 </w:t>
      </w:r>
      <w:r w:rsidR="009761FA" w:rsidRPr="0014052A">
        <w:rPr>
          <w:rFonts w:ascii="Arial" w:hAnsi="Arial" w:cs="Arial"/>
          <w:noProof w:val="0"/>
          <w:color w:val="000000" w:themeColor="text1"/>
          <w:sz w:val="24"/>
        </w:rPr>
        <w:t xml:space="preserve">Vođenje sudskih postupaka iz nadležnosti županijskih </w:t>
      </w:r>
      <w:r w:rsidR="005F116D" w:rsidRPr="0014052A">
        <w:rPr>
          <w:rFonts w:ascii="Arial" w:hAnsi="Arial" w:cs="Arial"/>
          <w:noProof w:val="0"/>
          <w:color w:val="000000" w:themeColor="text1"/>
          <w:sz w:val="24"/>
        </w:rPr>
        <w:t>sudova.</w:t>
      </w:r>
      <w:r w:rsidR="00B470AA" w:rsidRPr="0014052A">
        <w:rPr>
          <w:rFonts w:ascii="Arial" w:hAnsi="Arial" w:cs="Arial"/>
          <w:noProof w:val="0"/>
          <w:color w:val="000000" w:themeColor="text1"/>
          <w:sz w:val="24"/>
        </w:rPr>
        <w:tab/>
      </w:r>
    </w:p>
    <w:p w14:paraId="1DCAD95D" w14:textId="77777777" w:rsidR="0004620A" w:rsidRPr="0014052A" w:rsidRDefault="0004620A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41E8918C" w14:textId="59ED7114" w:rsidR="00B1797B" w:rsidRPr="0014052A" w:rsidRDefault="00D92396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Broj: </w:t>
      </w:r>
      <w:r w:rsidR="00383E3B">
        <w:rPr>
          <w:rFonts w:ascii="Arial" w:hAnsi="Arial" w:cs="Arial"/>
          <w:noProof w:val="0"/>
          <w:color w:val="000000" w:themeColor="text1"/>
          <w:sz w:val="24"/>
        </w:rPr>
        <w:t>17 Su – 192/2024</w:t>
      </w:r>
    </w:p>
    <w:p w14:paraId="4ECE6A80" w14:textId="77777777" w:rsidR="00D92396" w:rsidRPr="0014052A" w:rsidRDefault="00D92396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64B6016C" w14:textId="49438303" w:rsidR="000A129E" w:rsidRPr="0014052A" w:rsidRDefault="007018D4" w:rsidP="000A129E">
      <w:pPr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 xml:space="preserve">U </w:t>
      </w:r>
      <w:r w:rsidR="00E028B0" w:rsidRPr="0014052A">
        <w:rPr>
          <w:rFonts w:ascii="Arial" w:hAnsi="Arial" w:cs="Arial"/>
          <w:noProof w:val="0"/>
          <w:color w:val="000000" w:themeColor="text1"/>
          <w:sz w:val="24"/>
        </w:rPr>
        <w:t>Zadru,</w:t>
      </w:r>
      <w:r w:rsidR="00C33ED5">
        <w:rPr>
          <w:rFonts w:ascii="Arial" w:hAnsi="Arial" w:cs="Arial"/>
          <w:noProof w:val="0"/>
          <w:color w:val="000000" w:themeColor="text1"/>
          <w:sz w:val="24"/>
        </w:rPr>
        <w:t xml:space="preserve"> 02</w:t>
      </w:r>
      <w:r w:rsidR="00E028B0" w:rsidRPr="0014052A">
        <w:rPr>
          <w:rFonts w:ascii="Arial" w:hAnsi="Arial" w:cs="Arial"/>
          <w:noProof w:val="0"/>
          <w:color w:val="000000" w:themeColor="text1"/>
          <w:sz w:val="24"/>
        </w:rPr>
        <w:t>.</w:t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 xml:space="preserve">travnja </w:t>
      </w:r>
      <w:r w:rsidR="00E028B0" w:rsidRPr="0014052A">
        <w:rPr>
          <w:rFonts w:ascii="Arial" w:hAnsi="Arial" w:cs="Arial"/>
          <w:noProof w:val="0"/>
          <w:color w:val="000000" w:themeColor="text1"/>
          <w:sz w:val="24"/>
        </w:rPr>
        <w:t>202</w:t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>4</w:t>
      </w:r>
      <w:r w:rsidR="00E028B0" w:rsidRPr="0014052A">
        <w:rPr>
          <w:rFonts w:ascii="Arial" w:hAnsi="Arial" w:cs="Arial"/>
          <w:noProof w:val="0"/>
          <w:color w:val="000000" w:themeColor="text1"/>
          <w:sz w:val="24"/>
        </w:rPr>
        <w:t>.</w:t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14052A">
        <w:rPr>
          <w:rFonts w:ascii="Arial" w:hAnsi="Arial" w:cs="Arial"/>
          <w:noProof w:val="0"/>
          <w:color w:val="000000" w:themeColor="text1"/>
          <w:sz w:val="24"/>
        </w:rPr>
        <w:tab/>
      </w:r>
    </w:p>
    <w:p w14:paraId="75C0AB1F" w14:textId="77777777" w:rsidR="000A129E" w:rsidRPr="0014052A" w:rsidRDefault="000A129E" w:rsidP="000A129E">
      <w:pPr>
        <w:rPr>
          <w:rFonts w:ascii="Arial" w:hAnsi="Arial" w:cs="Arial"/>
          <w:noProof w:val="0"/>
          <w:color w:val="000000" w:themeColor="text1"/>
          <w:sz w:val="24"/>
        </w:rPr>
      </w:pPr>
    </w:p>
    <w:p w14:paraId="782AEFDE" w14:textId="286F2EC6" w:rsidR="000A129E" w:rsidRPr="0014052A" w:rsidRDefault="00DF379F" w:rsidP="000A129E">
      <w:pPr>
        <w:ind w:left="4544"/>
        <w:rPr>
          <w:rFonts w:ascii="Arial" w:hAnsi="Arial" w:cs="Arial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Predsjednik Županijskog suda u Zadru</w:t>
      </w:r>
      <w:r w:rsidR="000A129E" w:rsidRPr="0014052A">
        <w:rPr>
          <w:rFonts w:ascii="Arial" w:hAnsi="Arial" w:cs="Arial"/>
          <w:color w:val="000000" w:themeColor="text1"/>
          <w:sz w:val="24"/>
        </w:rPr>
        <w:t xml:space="preserve"> </w:t>
      </w:r>
    </w:p>
    <w:p w14:paraId="557CA722" w14:textId="77777777" w:rsidR="000A129E" w:rsidRPr="0014052A" w:rsidRDefault="000A129E" w:rsidP="000A129E">
      <w:pPr>
        <w:ind w:left="4544"/>
        <w:rPr>
          <w:rFonts w:ascii="Arial" w:hAnsi="Arial" w:cs="Arial"/>
          <w:color w:val="000000" w:themeColor="text1"/>
          <w:sz w:val="24"/>
        </w:rPr>
      </w:pPr>
    </w:p>
    <w:p w14:paraId="7BF0FDF3" w14:textId="6B6C1F87" w:rsidR="000A129E" w:rsidRPr="0014052A" w:rsidRDefault="00DF379F" w:rsidP="000A129E">
      <w:pPr>
        <w:ind w:left="4260" w:firstLine="284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color w:val="000000" w:themeColor="text1"/>
          <w:sz w:val="24"/>
        </w:rPr>
        <w:t>Željko Đerđ</w:t>
      </w:r>
    </w:p>
    <w:p w14:paraId="1DCAD95E" w14:textId="30EAB367" w:rsidR="0004620A" w:rsidRPr="0014052A" w:rsidRDefault="0004620A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14052A">
        <w:rPr>
          <w:rFonts w:ascii="Arial" w:hAnsi="Arial" w:cs="Arial"/>
          <w:noProof w:val="0"/>
          <w:color w:val="000000" w:themeColor="text1"/>
          <w:sz w:val="24"/>
        </w:rPr>
        <w:tab/>
      </w:r>
      <w:r w:rsidR="00E028B0" w:rsidRPr="0014052A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</w:p>
    <w:sectPr w:rsidR="0004620A" w:rsidRPr="0014052A" w:rsidSect="006223A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1371" w14:textId="77777777" w:rsidR="00ED6557" w:rsidRDefault="00ED6557" w:rsidP="006223AF">
      <w:r>
        <w:separator/>
      </w:r>
    </w:p>
  </w:endnote>
  <w:endnote w:type="continuationSeparator" w:id="0">
    <w:p w14:paraId="19B4B1A5" w14:textId="77777777" w:rsidR="00ED6557" w:rsidRDefault="00ED6557" w:rsidP="006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524400"/>
      <w:docPartObj>
        <w:docPartGallery w:val="Page Numbers (Bottom of Page)"/>
        <w:docPartUnique/>
      </w:docPartObj>
    </w:sdtPr>
    <w:sdtContent>
      <w:p w14:paraId="1DCAD963" w14:textId="34976B70" w:rsidR="008909C9" w:rsidRDefault="00BC7780" w:rsidP="00801B10">
        <w:pPr>
          <w:pStyle w:val="Podnoje"/>
          <w:ind w:left="3984" w:firstLine="4536"/>
        </w:pPr>
        <w:r>
          <w:t xml:space="preserve">   </w:t>
        </w:r>
        <w:r w:rsidR="008909C9">
          <w:fldChar w:fldCharType="begin"/>
        </w:r>
        <w:r w:rsidR="008909C9">
          <w:instrText>PAGE   \* MERGEFORMAT</w:instrText>
        </w:r>
        <w:r w:rsidR="008909C9">
          <w:fldChar w:fldCharType="separate"/>
        </w:r>
        <w:r w:rsidR="00192784">
          <w:t>1</w:t>
        </w:r>
        <w:r w:rsidR="008909C9">
          <w:fldChar w:fldCharType="end"/>
        </w:r>
      </w:p>
    </w:sdtContent>
  </w:sdt>
  <w:p w14:paraId="1DCAD964" w14:textId="77777777" w:rsidR="006223AF" w:rsidRDefault="006223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C357" w14:textId="77777777" w:rsidR="00ED6557" w:rsidRDefault="00ED6557" w:rsidP="006223AF">
      <w:r>
        <w:separator/>
      </w:r>
    </w:p>
  </w:footnote>
  <w:footnote w:type="continuationSeparator" w:id="0">
    <w:p w14:paraId="2ECC0B31" w14:textId="77777777" w:rsidR="00ED6557" w:rsidRDefault="00ED6557" w:rsidP="006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D14"/>
    <w:multiLevelType w:val="hybridMultilevel"/>
    <w:tmpl w:val="5AD4C93A"/>
    <w:lvl w:ilvl="0" w:tplc="2E54B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EA3"/>
    <w:multiLevelType w:val="hybridMultilevel"/>
    <w:tmpl w:val="BA1E9014"/>
    <w:lvl w:ilvl="0" w:tplc="6786F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A3E"/>
    <w:multiLevelType w:val="hybridMultilevel"/>
    <w:tmpl w:val="C6B0C100"/>
    <w:lvl w:ilvl="0" w:tplc="6894521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8BC1C10"/>
    <w:multiLevelType w:val="hybridMultilevel"/>
    <w:tmpl w:val="56AEE148"/>
    <w:lvl w:ilvl="0" w:tplc="14961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3DDD"/>
    <w:multiLevelType w:val="hybridMultilevel"/>
    <w:tmpl w:val="98B25378"/>
    <w:lvl w:ilvl="0" w:tplc="8D5C7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40183">
    <w:abstractNumId w:val="2"/>
  </w:num>
  <w:num w:numId="2" w16cid:durableId="521937683">
    <w:abstractNumId w:val="3"/>
  </w:num>
  <w:num w:numId="3" w16cid:durableId="1387754778">
    <w:abstractNumId w:val="1"/>
  </w:num>
  <w:num w:numId="4" w16cid:durableId="2128158513">
    <w:abstractNumId w:val="4"/>
  </w:num>
  <w:num w:numId="5" w16cid:durableId="15057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C9E"/>
    <w:rsid w:val="000005FF"/>
    <w:rsid w:val="00002199"/>
    <w:rsid w:val="00003025"/>
    <w:rsid w:val="00005EB4"/>
    <w:rsid w:val="0001051D"/>
    <w:rsid w:val="00014EB5"/>
    <w:rsid w:val="00015781"/>
    <w:rsid w:val="00015BF7"/>
    <w:rsid w:val="00016EB6"/>
    <w:rsid w:val="00020698"/>
    <w:rsid w:val="000219A4"/>
    <w:rsid w:val="000222A7"/>
    <w:rsid w:val="0002779D"/>
    <w:rsid w:val="00027DC4"/>
    <w:rsid w:val="00027F55"/>
    <w:rsid w:val="0003100E"/>
    <w:rsid w:val="0003120C"/>
    <w:rsid w:val="00032311"/>
    <w:rsid w:val="00032E4D"/>
    <w:rsid w:val="00034F33"/>
    <w:rsid w:val="00036D0C"/>
    <w:rsid w:val="0004620A"/>
    <w:rsid w:val="00046938"/>
    <w:rsid w:val="0005748F"/>
    <w:rsid w:val="00057BEB"/>
    <w:rsid w:val="00065E13"/>
    <w:rsid w:val="00066751"/>
    <w:rsid w:val="00067B4B"/>
    <w:rsid w:val="00070AB9"/>
    <w:rsid w:val="0007228E"/>
    <w:rsid w:val="000749C6"/>
    <w:rsid w:val="000779D4"/>
    <w:rsid w:val="000827F0"/>
    <w:rsid w:val="000946A5"/>
    <w:rsid w:val="000A129E"/>
    <w:rsid w:val="000A35D0"/>
    <w:rsid w:val="000A3C32"/>
    <w:rsid w:val="000A76EC"/>
    <w:rsid w:val="000A7FA9"/>
    <w:rsid w:val="000B057A"/>
    <w:rsid w:val="000B1B4A"/>
    <w:rsid w:val="000B1D71"/>
    <w:rsid w:val="000B773A"/>
    <w:rsid w:val="000C3A6F"/>
    <w:rsid w:val="000C5B7A"/>
    <w:rsid w:val="000D38A4"/>
    <w:rsid w:val="000E0FF9"/>
    <w:rsid w:val="000E1022"/>
    <w:rsid w:val="000E10A9"/>
    <w:rsid w:val="000E1148"/>
    <w:rsid w:val="000E1C3B"/>
    <w:rsid w:val="000E776F"/>
    <w:rsid w:val="000E7CC6"/>
    <w:rsid w:val="000F45C6"/>
    <w:rsid w:val="000F74E5"/>
    <w:rsid w:val="00100C28"/>
    <w:rsid w:val="0010430F"/>
    <w:rsid w:val="0010494F"/>
    <w:rsid w:val="00105B64"/>
    <w:rsid w:val="0010627E"/>
    <w:rsid w:val="001063BC"/>
    <w:rsid w:val="00106649"/>
    <w:rsid w:val="001136AF"/>
    <w:rsid w:val="0011580A"/>
    <w:rsid w:val="001204D4"/>
    <w:rsid w:val="001240DF"/>
    <w:rsid w:val="001241C4"/>
    <w:rsid w:val="001320C1"/>
    <w:rsid w:val="00133E5D"/>
    <w:rsid w:val="00134E3D"/>
    <w:rsid w:val="00135098"/>
    <w:rsid w:val="001360AD"/>
    <w:rsid w:val="0013688C"/>
    <w:rsid w:val="00137B38"/>
    <w:rsid w:val="0014052A"/>
    <w:rsid w:val="00144383"/>
    <w:rsid w:val="00155957"/>
    <w:rsid w:val="00157E70"/>
    <w:rsid w:val="001604AE"/>
    <w:rsid w:val="00163428"/>
    <w:rsid w:val="00164778"/>
    <w:rsid w:val="00167A88"/>
    <w:rsid w:val="00167A9A"/>
    <w:rsid w:val="00167C6E"/>
    <w:rsid w:val="00170768"/>
    <w:rsid w:val="00171E02"/>
    <w:rsid w:val="00173026"/>
    <w:rsid w:val="00173DE4"/>
    <w:rsid w:val="00175087"/>
    <w:rsid w:val="00180784"/>
    <w:rsid w:val="00185832"/>
    <w:rsid w:val="00192784"/>
    <w:rsid w:val="001937E5"/>
    <w:rsid w:val="0019445F"/>
    <w:rsid w:val="001967C4"/>
    <w:rsid w:val="00197C6E"/>
    <w:rsid w:val="001A0A4C"/>
    <w:rsid w:val="001A7720"/>
    <w:rsid w:val="001B1545"/>
    <w:rsid w:val="001B6637"/>
    <w:rsid w:val="001B6E51"/>
    <w:rsid w:val="001C635F"/>
    <w:rsid w:val="001D40DC"/>
    <w:rsid w:val="001D4381"/>
    <w:rsid w:val="001D7510"/>
    <w:rsid w:val="001D7B27"/>
    <w:rsid w:val="001E02F1"/>
    <w:rsid w:val="001E5F7B"/>
    <w:rsid w:val="001E648F"/>
    <w:rsid w:val="001E73BC"/>
    <w:rsid w:val="001F1455"/>
    <w:rsid w:val="00207F1A"/>
    <w:rsid w:val="00207FF5"/>
    <w:rsid w:val="00210CA0"/>
    <w:rsid w:val="00210D61"/>
    <w:rsid w:val="002211C1"/>
    <w:rsid w:val="0022205B"/>
    <w:rsid w:val="0022230D"/>
    <w:rsid w:val="00223F04"/>
    <w:rsid w:val="00226FE7"/>
    <w:rsid w:val="002309A7"/>
    <w:rsid w:val="00231973"/>
    <w:rsid w:val="0023279D"/>
    <w:rsid w:val="00232DDB"/>
    <w:rsid w:val="002338E7"/>
    <w:rsid w:val="0024064D"/>
    <w:rsid w:val="00240BBE"/>
    <w:rsid w:val="00242B2E"/>
    <w:rsid w:val="002462C1"/>
    <w:rsid w:val="00246638"/>
    <w:rsid w:val="002477BA"/>
    <w:rsid w:val="002512B8"/>
    <w:rsid w:val="00252099"/>
    <w:rsid w:val="00254884"/>
    <w:rsid w:val="00255C78"/>
    <w:rsid w:val="002605DE"/>
    <w:rsid w:val="00265138"/>
    <w:rsid w:val="00271B5F"/>
    <w:rsid w:val="00273086"/>
    <w:rsid w:val="00276175"/>
    <w:rsid w:val="0027688F"/>
    <w:rsid w:val="00280176"/>
    <w:rsid w:val="0028132B"/>
    <w:rsid w:val="0028376E"/>
    <w:rsid w:val="002904DB"/>
    <w:rsid w:val="002905AA"/>
    <w:rsid w:val="00292989"/>
    <w:rsid w:val="00294505"/>
    <w:rsid w:val="002961B8"/>
    <w:rsid w:val="0029718D"/>
    <w:rsid w:val="002B2D52"/>
    <w:rsid w:val="002B3102"/>
    <w:rsid w:val="002B705A"/>
    <w:rsid w:val="002B70FC"/>
    <w:rsid w:val="002C6A84"/>
    <w:rsid w:val="002D7AB6"/>
    <w:rsid w:val="002E2EB1"/>
    <w:rsid w:val="002E2F93"/>
    <w:rsid w:val="002E7358"/>
    <w:rsid w:val="002F0F51"/>
    <w:rsid w:val="002F1EBC"/>
    <w:rsid w:val="002F2106"/>
    <w:rsid w:val="00302F48"/>
    <w:rsid w:val="003046A2"/>
    <w:rsid w:val="0030596A"/>
    <w:rsid w:val="003079CA"/>
    <w:rsid w:val="003109EA"/>
    <w:rsid w:val="0031182F"/>
    <w:rsid w:val="003118F1"/>
    <w:rsid w:val="00311E04"/>
    <w:rsid w:val="00313C04"/>
    <w:rsid w:val="003229B8"/>
    <w:rsid w:val="00330D3F"/>
    <w:rsid w:val="0033288F"/>
    <w:rsid w:val="00332BB9"/>
    <w:rsid w:val="00344775"/>
    <w:rsid w:val="00350738"/>
    <w:rsid w:val="00354FD0"/>
    <w:rsid w:val="0036108C"/>
    <w:rsid w:val="00361372"/>
    <w:rsid w:val="0036238B"/>
    <w:rsid w:val="00363002"/>
    <w:rsid w:val="003644D1"/>
    <w:rsid w:val="00366EA4"/>
    <w:rsid w:val="00370304"/>
    <w:rsid w:val="00375B10"/>
    <w:rsid w:val="00377394"/>
    <w:rsid w:val="0038386B"/>
    <w:rsid w:val="00383E3B"/>
    <w:rsid w:val="00384E48"/>
    <w:rsid w:val="0038539E"/>
    <w:rsid w:val="00385F27"/>
    <w:rsid w:val="003863C3"/>
    <w:rsid w:val="00391427"/>
    <w:rsid w:val="00394A2D"/>
    <w:rsid w:val="003A03B5"/>
    <w:rsid w:val="003A12A0"/>
    <w:rsid w:val="003A4E9D"/>
    <w:rsid w:val="003C120F"/>
    <w:rsid w:val="003C21D5"/>
    <w:rsid w:val="003C2610"/>
    <w:rsid w:val="003C67E2"/>
    <w:rsid w:val="003C6F78"/>
    <w:rsid w:val="003D2A62"/>
    <w:rsid w:val="003D30EF"/>
    <w:rsid w:val="003D3FF0"/>
    <w:rsid w:val="003D7760"/>
    <w:rsid w:val="003E076E"/>
    <w:rsid w:val="003E279C"/>
    <w:rsid w:val="003E31A4"/>
    <w:rsid w:val="003E5622"/>
    <w:rsid w:val="003E6198"/>
    <w:rsid w:val="003F28AC"/>
    <w:rsid w:val="003F3BC3"/>
    <w:rsid w:val="00400E44"/>
    <w:rsid w:val="00412D23"/>
    <w:rsid w:val="00424FF2"/>
    <w:rsid w:val="0042654E"/>
    <w:rsid w:val="00430C4C"/>
    <w:rsid w:val="00431334"/>
    <w:rsid w:val="004323EC"/>
    <w:rsid w:val="00436514"/>
    <w:rsid w:val="00440FB1"/>
    <w:rsid w:val="00444BB4"/>
    <w:rsid w:val="004473A1"/>
    <w:rsid w:val="00450A38"/>
    <w:rsid w:val="00455E1A"/>
    <w:rsid w:val="00456B49"/>
    <w:rsid w:val="004636F1"/>
    <w:rsid w:val="00473D65"/>
    <w:rsid w:val="00474A63"/>
    <w:rsid w:val="00474CB6"/>
    <w:rsid w:val="00475379"/>
    <w:rsid w:val="004874A3"/>
    <w:rsid w:val="00491BF1"/>
    <w:rsid w:val="004925E7"/>
    <w:rsid w:val="004A035D"/>
    <w:rsid w:val="004A0816"/>
    <w:rsid w:val="004A2D2B"/>
    <w:rsid w:val="004A3B87"/>
    <w:rsid w:val="004A4E4F"/>
    <w:rsid w:val="004A6333"/>
    <w:rsid w:val="004B538D"/>
    <w:rsid w:val="004B6328"/>
    <w:rsid w:val="004B75DD"/>
    <w:rsid w:val="004C01DD"/>
    <w:rsid w:val="004C732C"/>
    <w:rsid w:val="004C77DB"/>
    <w:rsid w:val="004D75BB"/>
    <w:rsid w:val="004E108E"/>
    <w:rsid w:val="004E30DC"/>
    <w:rsid w:val="004E33A1"/>
    <w:rsid w:val="004F1AEA"/>
    <w:rsid w:val="004F3A6D"/>
    <w:rsid w:val="004F401B"/>
    <w:rsid w:val="004F6820"/>
    <w:rsid w:val="00500858"/>
    <w:rsid w:val="00501C7C"/>
    <w:rsid w:val="00505E19"/>
    <w:rsid w:val="005074FD"/>
    <w:rsid w:val="005107AC"/>
    <w:rsid w:val="0051493D"/>
    <w:rsid w:val="00516A69"/>
    <w:rsid w:val="00517FE5"/>
    <w:rsid w:val="005221C5"/>
    <w:rsid w:val="00532E43"/>
    <w:rsid w:val="0053338F"/>
    <w:rsid w:val="00534909"/>
    <w:rsid w:val="00536D8B"/>
    <w:rsid w:val="00536DF0"/>
    <w:rsid w:val="00537BC9"/>
    <w:rsid w:val="005525E0"/>
    <w:rsid w:val="005566BA"/>
    <w:rsid w:val="005645DE"/>
    <w:rsid w:val="00566679"/>
    <w:rsid w:val="00570FDF"/>
    <w:rsid w:val="00574635"/>
    <w:rsid w:val="00574A43"/>
    <w:rsid w:val="005765DD"/>
    <w:rsid w:val="005816DD"/>
    <w:rsid w:val="005819E0"/>
    <w:rsid w:val="00591997"/>
    <w:rsid w:val="0059584B"/>
    <w:rsid w:val="005A38D3"/>
    <w:rsid w:val="005A55F0"/>
    <w:rsid w:val="005B0C36"/>
    <w:rsid w:val="005B545D"/>
    <w:rsid w:val="005C0213"/>
    <w:rsid w:val="005C1F47"/>
    <w:rsid w:val="005C3C86"/>
    <w:rsid w:val="005D0057"/>
    <w:rsid w:val="005D16BE"/>
    <w:rsid w:val="005D17EC"/>
    <w:rsid w:val="005D2E2C"/>
    <w:rsid w:val="005E1F59"/>
    <w:rsid w:val="005E225D"/>
    <w:rsid w:val="005E31A6"/>
    <w:rsid w:val="005E4922"/>
    <w:rsid w:val="005F116D"/>
    <w:rsid w:val="005F4B51"/>
    <w:rsid w:val="005F571D"/>
    <w:rsid w:val="005F6801"/>
    <w:rsid w:val="00602E1F"/>
    <w:rsid w:val="00604C64"/>
    <w:rsid w:val="00606E1D"/>
    <w:rsid w:val="006074B7"/>
    <w:rsid w:val="00614353"/>
    <w:rsid w:val="00614F90"/>
    <w:rsid w:val="0061624C"/>
    <w:rsid w:val="006223AF"/>
    <w:rsid w:val="00623E73"/>
    <w:rsid w:val="00625471"/>
    <w:rsid w:val="00625BAC"/>
    <w:rsid w:val="006270F9"/>
    <w:rsid w:val="00632BA1"/>
    <w:rsid w:val="00633F38"/>
    <w:rsid w:val="0063421F"/>
    <w:rsid w:val="0063474D"/>
    <w:rsid w:val="006351A8"/>
    <w:rsid w:val="0063791A"/>
    <w:rsid w:val="006407A9"/>
    <w:rsid w:val="00643AF4"/>
    <w:rsid w:val="00655A38"/>
    <w:rsid w:val="00660A8A"/>
    <w:rsid w:val="00675248"/>
    <w:rsid w:val="00677214"/>
    <w:rsid w:val="00680A60"/>
    <w:rsid w:val="00680DF4"/>
    <w:rsid w:val="00683840"/>
    <w:rsid w:val="00683E43"/>
    <w:rsid w:val="00687E4D"/>
    <w:rsid w:val="006928FD"/>
    <w:rsid w:val="00696A25"/>
    <w:rsid w:val="00697E6B"/>
    <w:rsid w:val="006A1C8A"/>
    <w:rsid w:val="006A242C"/>
    <w:rsid w:val="006B02B5"/>
    <w:rsid w:val="006B2C64"/>
    <w:rsid w:val="006B3B24"/>
    <w:rsid w:val="006B7EAC"/>
    <w:rsid w:val="006C0E1A"/>
    <w:rsid w:val="006C2F01"/>
    <w:rsid w:val="006C59E9"/>
    <w:rsid w:val="006C6B3C"/>
    <w:rsid w:val="006C750B"/>
    <w:rsid w:val="006D24DB"/>
    <w:rsid w:val="006D27F8"/>
    <w:rsid w:val="006D4591"/>
    <w:rsid w:val="006D663C"/>
    <w:rsid w:val="006E0B11"/>
    <w:rsid w:val="006E1C0F"/>
    <w:rsid w:val="006E2293"/>
    <w:rsid w:val="006F1286"/>
    <w:rsid w:val="006F64EE"/>
    <w:rsid w:val="007018D4"/>
    <w:rsid w:val="00702E63"/>
    <w:rsid w:val="0070567C"/>
    <w:rsid w:val="007125F4"/>
    <w:rsid w:val="007130B3"/>
    <w:rsid w:val="00725B7B"/>
    <w:rsid w:val="00726E59"/>
    <w:rsid w:val="0073286B"/>
    <w:rsid w:val="007335C9"/>
    <w:rsid w:val="00733C8C"/>
    <w:rsid w:val="00746392"/>
    <w:rsid w:val="007554F0"/>
    <w:rsid w:val="00760221"/>
    <w:rsid w:val="00760BAF"/>
    <w:rsid w:val="00762957"/>
    <w:rsid w:val="007629E0"/>
    <w:rsid w:val="00780E5B"/>
    <w:rsid w:val="00781038"/>
    <w:rsid w:val="00782BAC"/>
    <w:rsid w:val="00786326"/>
    <w:rsid w:val="00791A94"/>
    <w:rsid w:val="00794218"/>
    <w:rsid w:val="007A272B"/>
    <w:rsid w:val="007A2991"/>
    <w:rsid w:val="007A37ED"/>
    <w:rsid w:val="007A59E2"/>
    <w:rsid w:val="007A7FD9"/>
    <w:rsid w:val="007B0630"/>
    <w:rsid w:val="007B14CE"/>
    <w:rsid w:val="007B2759"/>
    <w:rsid w:val="007B66E4"/>
    <w:rsid w:val="007C54D0"/>
    <w:rsid w:val="007D23CB"/>
    <w:rsid w:val="007D3E10"/>
    <w:rsid w:val="007D6A25"/>
    <w:rsid w:val="007D6DF0"/>
    <w:rsid w:val="007E12EF"/>
    <w:rsid w:val="007E4DC1"/>
    <w:rsid w:val="007F1216"/>
    <w:rsid w:val="007F1841"/>
    <w:rsid w:val="007F541F"/>
    <w:rsid w:val="007F74E8"/>
    <w:rsid w:val="00801B10"/>
    <w:rsid w:val="00802001"/>
    <w:rsid w:val="008036FB"/>
    <w:rsid w:val="0081472B"/>
    <w:rsid w:val="0082029F"/>
    <w:rsid w:val="00822954"/>
    <w:rsid w:val="00825FE0"/>
    <w:rsid w:val="008332BC"/>
    <w:rsid w:val="00834A2A"/>
    <w:rsid w:val="008412B5"/>
    <w:rsid w:val="00841459"/>
    <w:rsid w:val="008458F6"/>
    <w:rsid w:val="00847B54"/>
    <w:rsid w:val="008518D0"/>
    <w:rsid w:val="00852602"/>
    <w:rsid w:val="00853EAF"/>
    <w:rsid w:val="00854FAA"/>
    <w:rsid w:val="00861804"/>
    <w:rsid w:val="00861FEE"/>
    <w:rsid w:val="008637BB"/>
    <w:rsid w:val="00864006"/>
    <w:rsid w:val="008646E4"/>
    <w:rsid w:val="00866D1F"/>
    <w:rsid w:val="00870543"/>
    <w:rsid w:val="008751F0"/>
    <w:rsid w:val="00883005"/>
    <w:rsid w:val="0088342E"/>
    <w:rsid w:val="00884583"/>
    <w:rsid w:val="0089034B"/>
    <w:rsid w:val="008909C9"/>
    <w:rsid w:val="008B0562"/>
    <w:rsid w:val="008B3CB6"/>
    <w:rsid w:val="008B3DB4"/>
    <w:rsid w:val="008B4835"/>
    <w:rsid w:val="008B48CD"/>
    <w:rsid w:val="008B6AA1"/>
    <w:rsid w:val="008C0927"/>
    <w:rsid w:val="008C3972"/>
    <w:rsid w:val="008C53FA"/>
    <w:rsid w:val="008D20EE"/>
    <w:rsid w:val="008D4D44"/>
    <w:rsid w:val="008E5B9E"/>
    <w:rsid w:val="008F094E"/>
    <w:rsid w:val="008F2B20"/>
    <w:rsid w:val="008F46D6"/>
    <w:rsid w:val="00901165"/>
    <w:rsid w:val="009024F2"/>
    <w:rsid w:val="00907BE8"/>
    <w:rsid w:val="0091024B"/>
    <w:rsid w:val="009150FC"/>
    <w:rsid w:val="0091630E"/>
    <w:rsid w:val="00923638"/>
    <w:rsid w:val="0092777E"/>
    <w:rsid w:val="009278DB"/>
    <w:rsid w:val="00931334"/>
    <w:rsid w:val="00933AD3"/>
    <w:rsid w:val="0093436D"/>
    <w:rsid w:val="009351A2"/>
    <w:rsid w:val="009356B4"/>
    <w:rsid w:val="00943F70"/>
    <w:rsid w:val="00946DF4"/>
    <w:rsid w:val="00951AAE"/>
    <w:rsid w:val="00953C74"/>
    <w:rsid w:val="009548B8"/>
    <w:rsid w:val="00954B02"/>
    <w:rsid w:val="009608DF"/>
    <w:rsid w:val="00960968"/>
    <w:rsid w:val="00962D5D"/>
    <w:rsid w:val="0096631E"/>
    <w:rsid w:val="00972665"/>
    <w:rsid w:val="009761FA"/>
    <w:rsid w:val="00980EFE"/>
    <w:rsid w:val="00982A20"/>
    <w:rsid w:val="00983247"/>
    <w:rsid w:val="00992864"/>
    <w:rsid w:val="009A5556"/>
    <w:rsid w:val="009B0688"/>
    <w:rsid w:val="009B6914"/>
    <w:rsid w:val="009C4F7E"/>
    <w:rsid w:val="009D56CE"/>
    <w:rsid w:val="009D58D2"/>
    <w:rsid w:val="009D595A"/>
    <w:rsid w:val="009D6D05"/>
    <w:rsid w:val="009D789E"/>
    <w:rsid w:val="009E2239"/>
    <w:rsid w:val="009E260D"/>
    <w:rsid w:val="009E42D7"/>
    <w:rsid w:val="009F1121"/>
    <w:rsid w:val="009F6C9E"/>
    <w:rsid w:val="00A0780E"/>
    <w:rsid w:val="00A107AE"/>
    <w:rsid w:val="00A1103A"/>
    <w:rsid w:val="00A1183A"/>
    <w:rsid w:val="00A12833"/>
    <w:rsid w:val="00A20BAE"/>
    <w:rsid w:val="00A21003"/>
    <w:rsid w:val="00A22463"/>
    <w:rsid w:val="00A243AB"/>
    <w:rsid w:val="00A24A63"/>
    <w:rsid w:val="00A316FF"/>
    <w:rsid w:val="00A33EDD"/>
    <w:rsid w:val="00A41AD5"/>
    <w:rsid w:val="00A420A2"/>
    <w:rsid w:val="00A42C26"/>
    <w:rsid w:val="00A43E1D"/>
    <w:rsid w:val="00A45E3B"/>
    <w:rsid w:val="00A52E6B"/>
    <w:rsid w:val="00A53A63"/>
    <w:rsid w:val="00A60588"/>
    <w:rsid w:val="00A60774"/>
    <w:rsid w:val="00A624DF"/>
    <w:rsid w:val="00A65F13"/>
    <w:rsid w:val="00A6638E"/>
    <w:rsid w:val="00A67D70"/>
    <w:rsid w:val="00A67FF6"/>
    <w:rsid w:val="00A70E94"/>
    <w:rsid w:val="00A71228"/>
    <w:rsid w:val="00A72186"/>
    <w:rsid w:val="00A7505A"/>
    <w:rsid w:val="00A766E0"/>
    <w:rsid w:val="00A76D3D"/>
    <w:rsid w:val="00A76D6D"/>
    <w:rsid w:val="00A8375A"/>
    <w:rsid w:val="00A84EBB"/>
    <w:rsid w:val="00A84F55"/>
    <w:rsid w:val="00A8690B"/>
    <w:rsid w:val="00A95CC0"/>
    <w:rsid w:val="00A97FC9"/>
    <w:rsid w:val="00AA0BFA"/>
    <w:rsid w:val="00AA742A"/>
    <w:rsid w:val="00AB22E7"/>
    <w:rsid w:val="00AB3E8D"/>
    <w:rsid w:val="00AB59FE"/>
    <w:rsid w:val="00AC1261"/>
    <w:rsid w:val="00AC202A"/>
    <w:rsid w:val="00AC44B6"/>
    <w:rsid w:val="00AC7514"/>
    <w:rsid w:val="00AE0B3C"/>
    <w:rsid w:val="00AE22B3"/>
    <w:rsid w:val="00AE35D0"/>
    <w:rsid w:val="00AE41B1"/>
    <w:rsid w:val="00AE5683"/>
    <w:rsid w:val="00AF1C42"/>
    <w:rsid w:val="00AF38B2"/>
    <w:rsid w:val="00AF4C95"/>
    <w:rsid w:val="00AF546E"/>
    <w:rsid w:val="00AF5AD9"/>
    <w:rsid w:val="00B156DA"/>
    <w:rsid w:val="00B16769"/>
    <w:rsid w:val="00B1797B"/>
    <w:rsid w:val="00B37B7D"/>
    <w:rsid w:val="00B470AA"/>
    <w:rsid w:val="00B50035"/>
    <w:rsid w:val="00B5224F"/>
    <w:rsid w:val="00B537B9"/>
    <w:rsid w:val="00B567A2"/>
    <w:rsid w:val="00B60879"/>
    <w:rsid w:val="00B612BF"/>
    <w:rsid w:val="00B63CFA"/>
    <w:rsid w:val="00B6539E"/>
    <w:rsid w:val="00B66302"/>
    <w:rsid w:val="00B70864"/>
    <w:rsid w:val="00B741D1"/>
    <w:rsid w:val="00B81829"/>
    <w:rsid w:val="00B82669"/>
    <w:rsid w:val="00B82EA4"/>
    <w:rsid w:val="00B8401A"/>
    <w:rsid w:val="00B84B39"/>
    <w:rsid w:val="00B9424B"/>
    <w:rsid w:val="00B94338"/>
    <w:rsid w:val="00BA28D0"/>
    <w:rsid w:val="00BA3D0B"/>
    <w:rsid w:val="00BB0A28"/>
    <w:rsid w:val="00BB1599"/>
    <w:rsid w:val="00BB5FD8"/>
    <w:rsid w:val="00BC008F"/>
    <w:rsid w:val="00BC1569"/>
    <w:rsid w:val="00BC3932"/>
    <w:rsid w:val="00BC4E26"/>
    <w:rsid w:val="00BC7780"/>
    <w:rsid w:val="00BD42D5"/>
    <w:rsid w:val="00BE1A10"/>
    <w:rsid w:val="00BE2699"/>
    <w:rsid w:val="00BE346E"/>
    <w:rsid w:val="00BE4EA6"/>
    <w:rsid w:val="00BE4F0C"/>
    <w:rsid w:val="00BF0E7B"/>
    <w:rsid w:val="00BF1671"/>
    <w:rsid w:val="00BF5A4F"/>
    <w:rsid w:val="00C03EFB"/>
    <w:rsid w:val="00C1015B"/>
    <w:rsid w:val="00C1184E"/>
    <w:rsid w:val="00C11FAE"/>
    <w:rsid w:val="00C139F8"/>
    <w:rsid w:val="00C314B1"/>
    <w:rsid w:val="00C33ED5"/>
    <w:rsid w:val="00C35183"/>
    <w:rsid w:val="00C3589A"/>
    <w:rsid w:val="00C44B71"/>
    <w:rsid w:val="00C45AF5"/>
    <w:rsid w:val="00C519B1"/>
    <w:rsid w:val="00C535E0"/>
    <w:rsid w:val="00C55FD5"/>
    <w:rsid w:val="00C56D21"/>
    <w:rsid w:val="00C5740E"/>
    <w:rsid w:val="00C6159E"/>
    <w:rsid w:val="00C61F6B"/>
    <w:rsid w:val="00C64B99"/>
    <w:rsid w:val="00C652DC"/>
    <w:rsid w:val="00C66AD6"/>
    <w:rsid w:val="00C679BE"/>
    <w:rsid w:val="00C712E5"/>
    <w:rsid w:val="00C73515"/>
    <w:rsid w:val="00C85B6D"/>
    <w:rsid w:val="00C863FF"/>
    <w:rsid w:val="00C908E3"/>
    <w:rsid w:val="00C90C1A"/>
    <w:rsid w:val="00C90DA4"/>
    <w:rsid w:val="00C93A79"/>
    <w:rsid w:val="00C95A32"/>
    <w:rsid w:val="00CA0278"/>
    <w:rsid w:val="00CA4515"/>
    <w:rsid w:val="00CB3C27"/>
    <w:rsid w:val="00CB7905"/>
    <w:rsid w:val="00CB7BA5"/>
    <w:rsid w:val="00CC13ED"/>
    <w:rsid w:val="00CC1AC9"/>
    <w:rsid w:val="00CC4ABD"/>
    <w:rsid w:val="00CC55EA"/>
    <w:rsid w:val="00CC5693"/>
    <w:rsid w:val="00CD236F"/>
    <w:rsid w:val="00CD3D98"/>
    <w:rsid w:val="00CD4733"/>
    <w:rsid w:val="00CE01B4"/>
    <w:rsid w:val="00CE2856"/>
    <w:rsid w:val="00CE3F0D"/>
    <w:rsid w:val="00CE746E"/>
    <w:rsid w:val="00CF1984"/>
    <w:rsid w:val="00CF5DE9"/>
    <w:rsid w:val="00CF70E0"/>
    <w:rsid w:val="00D004A4"/>
    <w:rsid w:val="00D01762"/>
    <w:rsid w:val="00D070CA"/>
    <w:rsid w:val="00D135B3"/>
    <w:rsid w:val="00D13AB3"/>
    <w:rsid w:val="00D146AA"/>
    <w:rsid w:val="00D156A2"/>
    <w:rsid w:val="00D1668E"/>
    <w:rsid w:val="00D2251A"/>
    <w:rsid w:val="00D25110"/>
    <w:rsid w:val="00D25E81"/>
    <w:rsid w:val="00D26AE8"/>
    <w:rsid w:val="00D30F1D"/>
    <w:rsid w:val="00D37E02"/>
    <w:rsid w:val="00D40735"/>
    <w:rsid w:val="00D40C64"/>
    <w:rsid w:val="00D41983"/>
    <w:rsid w:val="00D41D2F"/>
    <w:rsid w:val="00D42133"/>
    <w:rsid w:val="00D5228F"/>
    <w:rsid w:val="00D531C4"/>
    <w:rsid w:val="00D53967"/>
    <w:rsid w:val="00D561BC"/>
    <w:rsid w:val="00D57F4E"/>
    <w:rsid w:val="00D57F64"/>
    <w:rsid w:val="00D677B6"/>
    <w:rsid w:val="00D74F8A"/>
    <w:rsid w:val="00D761EA"/>
    <w:rsid w:val="00D76FFC"/>
    <w:rsid w:val="00D81C40"/>
    <w:rsid w:val="00D821F7"/>
    <w:rsid w:val="00D84DEF"/>
    <w:rsid w:val="00D87E57"/>
    <w:rsid w:val="00D910CF"/>
    <w:rsid w:val="00D92396"/>
    <w:rsid w:val="00D95474"/>
    <w:rsid w:val="00D95E59"/>
    <w:rsid w:val="00D9692A"/>
    <w:rsid w:val="00D96F26"/>
    <w:rsid w:val="00DA0F20"/>
    <w:rsid w:val="00DA1FFC"/>
    <w:rsid w:val="00DA5449"/>
    <w:rsid w:val="00DA6EED"/>
    <w:rsid w:val="00DA6FF0"/>
    <w:rsid w:val="00DB00E9"/>
    <w:rsid w:val="00DC01E6"/>
    <w:rsid w:val="00DC4499"/>
    <w:rsid w:val="00DC7E28"/>
    <w:rsid w:val="00DD089E"/>
    <w:rsid w:val="00DD103F"/>
    <w:rsid w:val="00DD5325"/>
    <w:rsid w:val="00DD7D72"/>
    <w:rsid w:val="00DE05B9"/>
    <w:rsid w:val="00DE0931"/>
    <w:rsid w:val="00DE10D1"/>
    <w:rsid w:val="00DE4E66"/>
    <w:rsid w:val="00DF1175"/>
    <w:rsid w:val="00DF215F"/>
    <w:rsid w:val="00DF289E"/>
    <w:rsid w:val="00DF379F"/>
    <w:rsid w:val="00DF453F"/>
    <w:rsid w:val="00E00026"/>
    <w:rsid w:val="00E0108D"/>
    <w:rsid w:val="00E01D14"/>
    <w:rsid w:val="00E02530"/>
    <w:rsid w:val="00E028B0"/>
    <w:rsid w:val="00E07598"/>
    <w:rsid w:val="00E14D35"/>
    <w:rsid w:val="00E21851"/>
    <w:rsid w:val="00E230E2"/>
    <w:rsid w:val="00E2388E"/>
    <w:rsid w:val="00E23992"/>
    <w:rsid w:val="00E35EA1"/>
    <w:rsid w:val="00E363F8"/>
    <w:rsid w:val="00E3740F"/>
    <w:rsid w:val="00E42081"/>
    <w:rsid w:val="00E4627C"/>
    <w:rsid w:val="00E509C2"/>
    <w:rsid w:val="00E517E3"/>
    <w:rsid w:val="00E5498C"/>
    <w:rsid w:val="00E575BB"/>
    <w:rsid w:val="00E60A65"/>
    <w:rsid w:val="00E70A1E"/>
    <w:rsid w:val="00E7251D"/>
    <w:rsid w:val="00E72601"/>
    <w:rsid w:val="00E80669"/>
    <w:rsid w:val="00E848C0"/>
    <w:rsid w:val="00E8631B"/>
    <w:rsid w:val="00E868E2"/>
    <w:rsid w:val="00E86D51"/>
    <w:rsid w:val="00E87CEB"/>
    <w:rsid w:val="00E90B23"/>
    <w:rsid w:val="00E935D7"/>
    <w:rsid w:val="00E94FCF"/>
    <w:rsid w:val="00E971D6"/>
    <w:rsid w:val="00EA33A3"/>
    <w:rsid w:val="00EA33D4"/>
    <w:rsid w:val="00EA47CD"/>
    <w:rsid w:val="00EA794F"/>
    <w:rsid w:val="00EB09E9"/>
    <w:rsid w:val="00EB2339"/>
    <w:rsid w:val="00EB4068"/>
    <w:rsid w:val="00EB4164"/>
    <w:rsid w:val="00EB4916"/>
    <w:rsid w:val="00EC131A"/>
    <w:rsid w:val="00EC5873"/>
    <w:rsid w:val="00EC65E9"/>
    <w:rsid w:val="00ED1A76"/>
    <w:rsid w:val="00ED6557"/>
    <w:rsid w:val="00EE21B3"/>
    <w:rsid w:val="00EE2C77"/>
    <w:rsid w:val="00EE3C34"/>
    <w:rsid w:val="00EE652C"/>
    <w:rsid w:val="00EF1BC1"/>
    <w:rsid w:val="00EF527E"/>
    <w:rsid w:val="00EF5432"/>
    <w:rsid w:val="00EF6BA5"/>
    <w:rsid w:val="00F06707"/>
    <w:rsid w:val="00F068FE"/>
    <w:rsid w:val="00F12A76"/>
    <w:rsid w:val="00F14026"/>
    <w:rsid w:val="00F14C6D"/>
    <w:rsid w:val="00F1646C"/>
    <w:rsid w:val="00F211B6"/>
    <w:rsid w:val="00F244D8"/>
    <w:rsid w:val="00F317DD"/>
    <w:rsid w:val="00F32460"/>
    <w:rsid w:val="00F329DD"/>
    <w:rsid w:val="00F359D1"/>
    <w:rsid w:val="00F35A72"/>
    <w:rsid w:val="00F365F0"/>
    <w:rsid w:val="00F37923"/>
    <w:rsid w:val="00F409E0"/>
    <w:rsid w:val="00F40DE0"/>
    <w:rsid w:val="00F4524F"/>
    <w:rsid w:val="00F474CF"/>
    <w:rsid w:val="00F52E8D"/>
    <w:rsid w:val="00F5493C"/>
    <w:rsid w:val="00F56B72"/>
    <w:rsid w:val="00F576A2"/>
    <w:rsid w:val="00F6345E"/>
    <w:rsid w:val="00F64D9B"/>
    <w:rsid w:val="00F74D6A"/>
    <w:rsid w:val="00F759A9"/>
    <w:rsid w:val="00F81AC9"/>
    <w:rsid w:val="00F8321A"/>
    <w:rsid w:val="00F914E4"/>
    <w:rsid w:val="00F926BF"/>
    <w:rsid w:val="00F9479A"/>
    <w:rsid w:val="00F952EC"/>
    <w:rsid w:val="00FA71E0"/>
    <w:rsid w:val="00FB1174"/>
    <w:rsid w:val="00FB5CB3"/>
    <w:rsid w:val="00FC101C"/>
    <w:rsid w:val="00FC7DFB"/>
    <w:rsid w:val="00FD2345"/>
    <w:rsid w:val="00FD2BF4"/>
    <w:rsid w:val="00FD38ED"/>
    <w:rsid w:val="00FD4120"/>
    <w:rsid w:val="00FD664A"/>
    <w:rsid w:val="00FE5F7F"/>
    <w:rsid w:val="00FE6486"/>
    <w:rsid w:val="00FE7D02"/>
    <w:rsid w:val="00FF23E6"/>
    <w:rsid w:val="00FF42DD"/>
    <w:rsid w:val="00FF5063"/>
    <w:rsid w:val="00FF702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937"/>
  <w15:docId w15:val="{14E745D0-DD56-4C19-A77E-0B4049E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F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98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223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23AF"/>
    <w:rPr>
      <w:rFonts w:ascii="Courier New" w:eastAsia="Times New Roman" w:hAnsi="Courier New" w:cs="Times New Roman"/>
      <w:noProof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23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23AF"/>
    <w:rPr>
      <w:rFonts w:ascii="Courier New" w:eastAsia="Times New Roman" w:hAnsi="Courier New" w:cs="Times New Roman"/>
      <w:noProof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F9D8-37FB-463B-901F-B1E9A5A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7.a Obrazloženje općeg dijela financijskog plana_ODO ČK</vt:lpstr>
    </vt:vector>
  </TitlesOfParts>
  <Company>MPRH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7.a Obrazloženje općeg dijela financijskog plana_ODO ČK</dc:title>
  <dc:creator>Nevenka Horvat</dc:creator>
  <cp:lastModifiedBy>Marina Čavić</cp:lastModifiedBy>
  <cp:revision>2563</cp:revision>
  <cp:lastPrinted>2024-03-28T13:06:00Z</cp:lastPrinted>
  <dcterms:created xsi:type="dcterms:W3CDTF">2024-03-28T13:06:00Z</dcterms:created>
  <dcterms:modified xsi:type="dcterms:W3CDTF">2024-04-22T07:04:00Z</dcterms:modified>
</cp:coreProperties>
</file>