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0B" w:rsidRPr="0005320B" w:rsidRDefault="00D34049" w:rsidP="005551FE">
      <w:pPr>
        <w:rPr>
          <w:lang w:val="hr-HR"/>
        </w:rPr>
      </w:pPr>
      <w:r w:rsidRPr="0005320B">
        <w:rPr>
          <w:rFonts w:ascii="Arial" w:hAnsi="Arial" w:cs="Arial"/>
          <w:szCs w:val="24"/>
          <w:lang w:val="hr-HR"/>
        </w:rPr>
        <w:tab/>
      </w:r>
      <w:r w:rsidRPr="0005320B">
        <w:rPr>
          <w:rFonts w:ascii="Arial" w:hAnsi="Arial" w:cs="Arial"/>
          <w:szCs w:val="24"/>
          <w:lang w:val="hr-HR"/>
        </w:rPr>
        <w:tab/>
      </w:r>
      <w:r w:rsidR="00085782">
        <w:rPr>
          <w:noProof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Grb RH" style="width:42.1pt;height:56.4pt;visibility:visible;mso-wrap-style:square">
            <v:imagedata r:id="rId7" o:title="Grb RH"/>
          </v:shape>
        </w:pict>
      </w:r>
    </w:p>
    <w:p w:rsidR="0083360E" w:rsidRPr="0005320B" w:rsidRDefault="00085782" w:rsidP="005551FE">
      <w:pPr>
        <w:ind w:left="2880"/>
        <w:jc w:val="righ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.85pt;margin-top:3.85pt;width:246pt;height:60pt;z-index:251657728" stroked="f">
            <v:textbox style="mso-next-textbox:#_x0000_s1028">
              <w:txbxContent>
                <w:p w:rsidR="00410C0C" w:rsidRPr="00001C89" w:rsidRDefault="00410C0C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001C8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REPUBLIKA HRVATSKA</w:t>
                  </w:r>
                </w:p>
                <w:p w:rsidR="00410C0C" w:rsidRPr="00001C89" w:rsidRDefault="00410C0C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001C8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VISOKI UPRAVNI SUD REPUBLIKE HRVATSKE</w:t>
                  </w:r>
                </w:p>
                <w:p w:rsidR="00410C0C" w:rsidRPr="00001C89" w:rsidRDefault="00410C0C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001C8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Z A G R E B</w:t>
                  </w:r>
                </w:p>
                <w:p w:rsidR="00410C0C" w:rsidRPr="00001C89" w:rsidRDefault="00410C0C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001C8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Frankopanska 16</w:t>
                  </w:r>
                </w:p>
              </w:txbxContent>
            </v:textbox>
          </v:shape>
        </w:pict>
      </w:r>
      <w:r w:rsidR="0083360E" w:rsidRPr="0005320B">
        <w:rPr>
          <w:rFonts w:ascii="Arial" w:hAnsi="Arial" w:cs="Arial"/>
          <w:szCs w:val="24"/>
          <w:lang w:val="hr-HR"/>
        </w:rPr>
        <w:t xml:space="preserve">Poslovni broj: </w:t>
      </w:r>
      <w:bookmarkStart w:id="0" w:name="Broj"/>
      <w:bookmarkEnd w:id="0"/>
      <w:r w:rsidR="00B4554F" w:rsidRPr="0005320B">
        <w:rPr>
          <w:rFonts w:ascii="Arial" w:hAnsi="Arial" w:cs="Arial"/>
          <w:szCs w:val="24"/>
          <w:lang w:val="hr-HR"/>
        </w:rPr>
        <w:t>Usž-1567/</w:t>
      </w:r>
      <w:r w:rsidR="008623C9" w:rsidRPr="0005320B">
        <w:rPr>
          <w:rFonts w:ascii="Arial" w:hAnsi="Arial" w:cs="Arial"/>
          <w:szCs w:val="24"/>
          <w:lang w:val="hr-HR"/>
        </w:rPr>
        <w:t>20</w:t>
      </w:r>
      <w:r w:rsidR="00B4554F" w:rsidRPr="0005320B">
        <w:rPr>
          <w:rFonts w:ascii="Arial" w:hAnsi="Arial" w:cs="Arial"/>
          <w:szCs w:val="24"/>
          <w:lang w:val="hr-HR"/>
        </w:rPr>
        <w:t>22-3</w:t>
      </w:r>
      <w:r w:rsidR="0083360E" w:rsidRPr="0005320B">
        <w:rPr>
          <w:rFonts w:ascii="Arial" w:hAnsi="Arial" w:cs="Arial"/>
          <w:szCs w:val="24"/>
          <w:lang w:val="hr-HR"/>
        </w:rPr>
        <w:t xml:space="preserve"> </w:t>
      </w:r>
    </w:p>
    <w:p w:rsidR="00AE4C4D" w:rsidRPr="0005320B" w:rsidRDefault="00AE4C4D" w:rsidP="005551FE">
      <w:pPr>
        <w:rPr>
          <w:rFonts w:ascii="Arial" w:hAnsi="Arial" w:cs="Arial"/>
          <w:szCs w:val="24"/>
          <w:lang w:val="hr-HR"/>
        </w:rPr>
      </w:pPr>
    </w:p>
    <w:p w:rsidR="00AE4C4D" w:rsidRPr="0005320B" w:rsidRDefault="00AE4C4D" w:rsidP="005551FE">
      <w:pPr>
        <w:rPr>
          <w:rFonts w:ascii="Arial" w:hAnsi="Arial" w:cs="Arial"/>
          <w:szCs w:val="24"/>
          <w:lang w:val="hr-HR"/>
        </w:rPr>
      </w:pPr>
    </w:p>
    <w:p w:rsidR="00AE4C4D" w:rsidRPr="0005320B" w:rsidRDefault="00AE4C4D" w:rsidP="005551FE">
      <w:pPr>
        <w:ind w:left="2880"/>
        <w:jc w:val="right"/>
        <w:rPr>
          <w:rFonts w:ascii="Arial" w:hAnsi="Arial" w:cs="Arial"/>
          <w:szCs w:val="24"/>
          <w:lang w:val="hr-HR"/>
        </w:rPr>
      </w:pPr>
    </w:p>
    <w:p w:rsidR="00AE4C4D" w:rsidRPr="0005320B" w:rsidRDefault="00AE4C4D" w:rsidP="005551FE">
      <w:pPr>
        <w:ind w:left="2880"/>
        <w:jc w:val="right"/>
        <w:rPr>
          <w:rFonts w:ascii="Arial" w:hAnsi="Arial" w:cs="Arial"/>
          <w:szCs w:val="24"/>
          <w:lang w:val="hr-HR"/>
        </w:rPr>
      </w:pPr>
    </w:p>
    <w:p w:rsidR="00AE4C4D" w:rsidRPr="0005320B" w:rsidRDefault="00AE4C4D" w:rsidP="005551FE">
      <w:pPr>
        <w:jc w:val="center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 xml:space="preserve">U  I M E   R E </w:t>
      </w:r>
      <w:r w:rsidR="00343DD1" w:rsidRPr="0005320B">
        <w:rPr>
          <w:rFonts w:ascii="Arial" w:hAnsi="Arial" w:cs="Arial"/>
          <w:szCs w:val="24"/>
          <w:lang w:val="hr-HR"/>
        </w:rPr>
        <w:t>P U B L I K E   H R V A T S K E</w:t>
      </w:r>
    </w:p>
    <w:p w:rsidR="00AE4C4D" w:rsidRPr="0005320B" w:rsidRDefault="00AE4C4D" w:rsidP="005551FE">
      <w:pPr>
        <w:rPr>
          <w:rFonts w:ascii="Arial" w:hAnsi="Arial" w:cs="Arial"/>
          <w:szCs w:val="24"/>
          <w:lang w:val="hr-HR"/>
        </w:rPr>
      </w:pPr>
    </w:p>
    <w:p w:rsidR="00AE4C4D" w:rsidRPr="0005320B" w:rsidRDefault="00B4554F" w:rsidP="005551FE">
      <w:pPr>
        <w:jc w:val="center"/>
        <w:rPr>
          <w:rFonts w:ascii="Arial" w:hAnsi="Arial" w:cs="Arial"/>
          <w:szCs w:val="24"/>
          <w:lang w:val="hr-HR"/>
        </w:rPr>
      </w:pPr>
      <w:bookmarkStart w:id="1" w:name="Vrsta"/>
      <w:bookmarkEnd w:id="1"/>
      <w:r w:rsidRPr="0005320B">
        <w:rPr>
          <w:rFonts w:ascii="Arial" w:hAnsi="Arial" w:cs="Arial"/>
          <w:szCs w:val="24"/>
          <w:lang w:val="hr-HR"/>
        </w:rPr>
        <w:t>P R E S U D A</w:t>
      </w:r>
    </w:p>
    <w:p w:rsidR="00AE4C4D" w:rsidRPr="0005320B" w:rsidRDefault="00AE4C4D" w:rsidP="005551FE">
      <w:pPr>
        <w:rPr>
          <w:rFonts w:ascii="Arial" w:hAnsi="Arial" w:cs="Arial"/>
          <w:szCs w:val="24"/>
          <w:lang w:val="hr-HR"/>
        </w:rPr>
      </w:pPr>
    </w:p>
    <w:p w:rsidR="00AE4C4D" w:rsidRPr="0005320B" w:rsidRDefault="00AE4C4D" w:rsidP="005551FE">
      <w:pPr>
        <w:rPr>
          <w:rFonts w:ascii="Arial" w:hAnsi="Arial" w:cs="Arial"/>
          <w:szCs w:val="24"/>
          <w:lang w:val="hr-HR"/>
        </w:rPr>
      </w:pPr>
    </w:p>
    <w:p w:rsidR="00B4554F" w:rsidRPr="0005320B" w:rsidRDefault="00B4554F" w:rsidP="005551FE">
      <w:pPr>
        <w:ind w:firstLine="720"/>
        <w:jc w:val="both"/>
        <w:textAlignment w:val="auto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 xml:space="preserve">Visoki upravni sud Republike Hrvatske u vijeću sastavljenom od sutkinja toga suda Mire Kovačić, predsjednice vijeća, dr. sc. Sanje Otočan i Gordane Marušić-Babić, članica vijeća uz sudjelovanje </w:t>
      </w:r>
      <w:r w:rsidR="003B34BE">
        <w:rPr>
          <w:rFonts w:ascii="Arial" w:hAnsi="Arial" w:cs="Arial"/>
          <w:szCs w:val="24"/>
          <w:lang w:val="hr-HR"/>
        </w:rPr>
        <w:t>sudskog savjetnika Filipa Mihaljevića, zapisničara</w:t>
      </w:r>
      <w:r w:rsidRPr="0005320B">
        <w:rPr>
          <w:rFonts w:ascii="Arial" w:hAnsi="Arial" w:cs="Arial"/>
          <w:szCs w:val="24"/>
          <w:lang w:val="hr-HR"/>
        </w:rPr>
        <w:t xml:space="preserve">, u upravnom sporu tužitelja </w:t>
      </w:r>
      <w:r w:rsidR="00085782">
        <w:rPr>
          <w:rFonts w:ascii="Arial" w:hAnsi="Arial" w:cs="Arial"/>
          <w:szCs w:val="24"/>
          <w:lang w:val="hr-HR"/>
        </w:rPr>
        <w:t xml:space="preserve">S. Y. </w:t>
      </w:r>
      <w:r w:rsidRPr="0005320B">
        <w:rPr>
          <w:rFonts w:ascii="Arial" w:hAnsi="Arial" w:cs="Arial"/>
          <w:szCs w:val="24"/>
          <w:lang w:val="hr-HR"/>
        </w:rPr>
        <w:t xml:space="preserve">iz </w:t>
      </w:r>
      <w:r w:rsidR="00085782">
        <w:rPr>
          <w:rFonts w:ascii="Arial" w:hAnsi="Arial" w:cs="Arial"/>
          <w:szCs w:val="24"/>
          <w:lang w:val="hr-HR"/>
        </w:rPr>
        <w:t>M. G.</w:t>
      </w:r>
      <w:r w:rsidRPr="0005320B">
        <w:rPr>
          <w:rFonts w:ascii="Arial" w:hAnsi="Arial" w:cs="Arial"/>
          <w:szCs w:val="24"/>
          <w:lang w:val="hr-HR"/>
        </w:rPr>
        <w:t xml:space="preserve">, </w:t>
      </w:r>
      <w:r w:rsidR="00085782">
        <w:rPr>
          <w:rFonts w:ascii="Arial" w:hAnsi="Arial" w:cs="Arial"/>
          <w:szCs w:val="24"/>
          <w:lang w:val="hr-HR"/>
        </w:rPr>
        <w:t>S. K.</w:t>
      </w:r>
      <w:r w:rsidRPr="0005320B">
        <w:rPr>
          <w:rFonts w:ascii="Arial" w:hAnsi="Arial" w:cs="Arial"/>
          <w:szCs w:val="24"/>
          <w:lang w:val="hr-HR"/>
        </w:rPr>
        <w:t xml:space="preserve">, kojeg zastupa opunomoćenik </w:t>
      </w:r>
      <w:r w:rsidR="00085782">
        <w:rPr>
          <w:rFonts w:ascii="Arial" w:hAnsi="Arial" w:cs="Arial"/>
          <w:szCs w:val="24"/>
          <w:lang w:val="hr-HR"/>
        </w:rPr>
        <w:t>T. G.</w:t>
      </w:r>
      <w:r w:rsidRPr="0005320B">
        <w:rPr>
          <w:rFonts w:ascii="Arial" w:hAnsi="Arial" w:cs="Arial"/>
          <w:szCs w:val="24"/>
          <w:lang w:val="hr-HR"/>
        </w:rPr>
        <w:t xml:space="preserve">, odvjetnik iz </w:t>
      </w:r>
      <w:r w:rsidR="00085782">
        <w:rPr>
          <w:rFonts w:ascii="Arial" w:hAnsi="Arial" w:cs="Arial"/>
          <w:szCs w:val="24"/>
          <w:lang w:val="hr-HR"/>
        </w:rPr>
        <w:t>Z.</w:t>
      </w:r>
      <w:r w:rsidR="00085782" w:rsidRPr="00085782">
        <w:rPr>
          <w:rFonts w:ascii="Arial" w:hAnsi="Arial" w:cs="Arial"/>
          <w:szCs w:val="24"/>
          <w:vertAlign w:val="subscript"/>
          <w:lang w:val="hr-HR"/>
        </w:rPr>
        <w:t>1</w:t>
      </w:r>
      <w:r w:rsidRPr="0005320B">
        <w:rPr>
          <w:rFonts w:ascii="Arial" w:hAnsi="Arial" w:cs="Arial"/>
          <w:szCs w:val="24"/>
          <w:lang w:val="hr-HR"/>
        </w:rPr>
        <w:t xml:space="preserve">, protiv tuženika Ministarstva unutarnjih poslova, </w:t>
      </w:r>
      <w:r w:rsidR="008C14F1" w:rsidRPr="0005320B">
        <w:rPr>
          <w:rFonts w:ascii="Arial" w:hAnsi="Arial" w:cs="Arial"/>
          <w:szCs w:val="24"/>
          <w:lang w:val="hr-HR"/>
        </w:rPr>
        <w:t xml:space="preserve">Uprave za imigraciju, državljanstvo i upravne poslove, Sektora za strance i međunarodnu zaštitu, Službe za strance,  </w:t>
      </w:r>
      <w:r w:rsidR="00085782">
        <w:rPr>
          <w:rFonts w:ascii="Arial" w:hAnsi="Arial" w:cs="Arial"/>
          <w:szCs w:val="24"/>
          <w:lang w:val="hr-HR"/>
        </w:rPr>
        <w:t>Z.</w:t>
      </w:r>
      <w:r w:rsidR="00085782" w:rsidRPr="00085782">
        <w:rPr>
          <w:rFonts w:ascii="Arial" w:hAnsi="Arial" w:cs="Arial"/>
          <w:szCs w:val="24"/>
          <w:vertAlign w:val="subscript"/>
          <w:lang w:val="hr-HR"/>
        </w:rPr>
        <w:t>1</w:t>
      </w:r>
      <w:r w:rsidRPr="0005320B">
        <w:rPr>
          <w:rFonts w:ascii="Arial" w:hAnsi="Arial" w:cs="Arial"/>
          <w:szCs w:val="24"/>
          <w:lang w:val="hr-HR"/>
        </w:rPr>
        <w:t xml:space="preserve">, radi </w:t>
      </w:r>
      <w:r w:rsidR="0049024C" w:rsidRPr="0005320B">
        <w:rPr>
          <w:rFonts w:ascii="Arial" w:hAnsi="Arial" w:cs="Arial"/>
          <w:szCs w:val="24"/>
          <w:lang w:val="hr-HR"/>
        </w:rPr>
        <w:t>protjerivanja</w:t>
      </w:r>
      <w:r w:rsidRPr="0005320B">
        <w:rPr>
          <w:rFonts w:ascii="Arial" w:hAnsi="Arial" w:cs="Arial"/>
          <w:szCs w:val="24"/>
          <w:lang w:val="hr-HR"/>
        </w:rPr>
        <w:t>, odlučujući o žalbi tužitelja protiv presude Upravnog suda u Zagrebu, poslovni broj: UsI-3152/21-9 od 21. veljače 2022.</w:t>
      </w:r>
      <w:r w:rsidRPr="0005320B">
        <w:rPr>
          <w:rFonts w:ascii="Arial" w:hAnsi="Arial" w:cs="Arial"/>
          <w:szCs w:val="24"/>
          <w:lang w:val="hr-HR" w:eastAsia="hr-HR"/>
        </w:rPr>
        <w:t>, na sjednici vijeća održanoj 7</w:t>
      </w:r>
      <w:r w:rsidRPr="0005320B">
        <w:rPr>
          <w:rFonts w:ascii="Arial" w:hAnsi="Arial" w:cs="Arial"/>
          <w:szCs w:val="24"/>
          <w:lang w:val="hr-HR"/>
        </w:rPr>
        <w:t xml:space="preserve">. lipnja 2022. </w:t>
      </w:r>
    </w:p>
    <w:p w:rsidR="00B4554F" w:rsidRPr="0005320B" w:rsidRDefault="00B4554F" w:rsidP="005551FE">
      <w:pPr>
        <w:jc w:val="both"/>
        <w:rPr>
          <w:rFonts w:ascii="Arial" w:hAnsi="Arial" w:cs="Arial"/>
          <w:szCs w:val="24"/>
          <w:lang w:val="hr-HR"/>
        </w:rPr>
      </w:pPr>
    </w:p>
    <w:p w:rsidR="00B4554F" w:rsidRPr="0005320B" w:rsidRDefault="00B4554F" w:rsidP="005551FE">
      <w:pPr>
        <w:jc w:val="center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p r e s u d i o   j e</w:t>
      </w:r>
    </w:p>
    <w:p w:rsidR="00B4554F" w:rsidRPr="0005320B" w:rsidRDefault="00B4554F" w:rsidP="005551FE">
      <w:pPr>
        <w:rPr>
          <w:rFonts w:ascii="Arial" w:hAnsi="Arial" w:cs="Arial"/>
          <w:szCs w:val="24"/>
          <w:lang w:val="hr-HR"/>
        </w:rPr>
      </w:pPr>
    </w:p>
    <w:p w:rsidR="00B4554F" w:rsidRPr="0005320B" w:rsidRDefault="00B4554F" w:rsidP="005551FE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Žalba se odbija i potvrđuje presuda Upravnog suda u Zagrebu, poslovni broj: UsI-3152/21-9 od 21. veljače 2022.</w:t>
      </w:r>
    </w:p>
    <w:p w:rsidR="00684FC6" w:rsidRPr="0005320B" w:rsidRDefault="00684FC6" w:rsidP="005551FE">
      <w:pPr>
        <w:ind w:left="1440"/>
        <w:jc w:val="both"/>
        <w:rPr>
          <w:rFonts w:ascii="Arial" w:hAnsi="Arial" w:cs="Arial"/>
          <w:szCs w:val="24"/>
          <w:lang w:val="hr-HR"/>
        </w:rPr>
      </w:pPr>
    </w:p>
    <w:p w:rsidR="00684FC6" w:rsidRPr="0005320B" w:rsidRDefault="00684FC6" w:rsidP="005551FE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Odbija se tužiteljev zahtjev za naknadu troškova spora.</w:t>
      </w:r>
    </w:p>
    <w:p w:rsidR="00B4554F" w:rsidRPr="0005320B" w:rsidRDefault="00B4554F" w:rsidP="005551FE">
      <w:pPr>
        <w:ind w:firstLine="720"/>
        <w:jc w:val="both"/>
        <w:rPr>
          <w:rFonts w:ascii="Arial" w:hAnsi="Arial" w:cs="Arial"/>
          <w:szCs w:val="24"/>
          <w:lang w:val="hr-HR"/>
        </w:rPr>
      </w:pPr>
    </w:p>
    <w:p w:rsidR="00B4554F" w:rsidRPr="0005320B" w:rsidRDefault="00B4554F" w:rsidP="005551FE">
      <w:pPr>
        <w:jc w:val="center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Obrazloženje</w:t>
      </w:r>
    </w:p>
    <w:p w:rsidR="00B4554F" w:rsidRPr="0005320B" w:rsidRDefault="00B4554F" w:rsidP="005551FE">
      <w:pPr>
        <w:jc w:val="center"/>
        <w:rPr>
          <w:rFonts w:ascii="Arial" w:hAnsi="Arial" w:cs="Arial"/>
          <w:szCs w:val="24"/>
          <w:lang w:val="hr-HR"/>
        </w:rPr>
      </w:pPr>
    </w:p>
    <w:p w:rsidR="00B4554F" w:rsidRPr="0005320B" w:rsidRDefault="00B4554F" w:rsidP="005551FE">
      <w:pPr>
        <w:jc w:val="center"/>
        <w:rPr>
          <w:rFonts w:ascii="Arial" w:hAnsi="Arial" w:cs="Arial"/>
          <w:szCs w:val="24"/>
          <w:lang w:val="hr-HR"/>
        </w:rPr>
      </w:pPr>
    </w:p>
    <w:p w:rsidR="008555A7" w:rsidRPr="0005320B" w:rsidRDefault="00B4554F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1.</w:t>
      </w:r>
      <w:r w:rsidRPr="0005320B">
        <w:rPr>
          <w:rFonts w:ascii="Arial" w:hAnsi="Arial" w:cs="Arial"/>
          <w:szCs w:val="24"/>
          <w:lang w:val="hr-HR"/>
        </w:rPr>
        <w:tab/>
        <w:t xml:space="preserve">Pobijanom presudom prvostupanjskog suda odbijen je tužbeni zahtjev za poništenje rješenja </w:t>
      </w:r>
      <w:r w:rsidRPr="0005320B">
        <w:rPr>
          <w:rFonts w:ascii="Arial" w:hAnsi="Arial" w:cs="Arial"/>
          <w:szCs w:val="24"/>
          <w:lang w:val="hr-HR" w:eastAsia="ca-ES"/>
        </w:rPr>
        <w:t xml:space="preserve">tuženika, </w:t>
      </w:r>
      <w:r w:rsidRPr="0005320B">
        <w:rPr>
          <w:rFonts w:ascii="Arial" w:hAnsi="Arial" w:cs="Arial"/>
          <w:szCs w:val="24"/>
          <w:lang w:val="hr-HR"/>
        </w:rPr>
        <w:t xml:space="preserve">klasa: </w:t>
      </w:r>
      <w:r w:rsidR="008555A7" w:rsidRPr="0005320B">
        <w:rPr>
          <w:rFonts w:ascii="Arial" w:hAnsi="Arial" w:cs="Arial"/>
          <w:szCs w:val="24"/>
          <w:lang w:val="hr-HR"/>
        </w:rPr>
        <w:t>UP/I-217-02/21-19/1, urbroj: 511-01-204-21-2 od 16. rujna 2021. kao i tužiteljev zahtjev za naknadu trošk</w:t>
      </w:r>
      <w:r w:rsidR="00EF31EF" w:rsidRPr="0005320B">
        <w:rPr>
          <w:rFonts w:ascii="Arial" w:hAnsi="Arial" w:cs="Arial"/>
          <w:szCs w:val="24"/>
          <w:lang w:val="hr-HR"/>
        </w:rPr>
        <w:t>ov</w:t>
      </w:r>
      <w:r w:rsidR="008555A7" w:rsidRPr="0005320B">
        <w:rPr>
          <w:rFonts w:ascii="Arial" w:hAnsi="Arial" w:cs="Arial"/>
          <w:szCs w:val="24"/>
          <w:lang w:val="hr-HR"/>
        </w:rPr>
        <w:t>a upravnog spora.</w:t>
      </w:r>
    </w:p>
    <w:p w:rsidR="000B0830" w:rsidRPr="0005320B" w:rsidRDefault="00B4554F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2.</w:t>
      </w:r>
      <w:r w:rsidRPr="0005320B">
        <w:rPr>
          <w:rFonts w:ascii="Arial" w:hAnsi="Arial" w:cs="Arial"/>
          <w:szCs w:val="24"/>
          <w:lang w:val="hr-HR"/>
        </w:rPr>
        <w:tab/>
      </w:r>
      <w:r w:rsidR="00267B94" w:rsidRPr="0005320B">
        <w:rPr>
          <w:rFonts w:ascii="Arial" w:hAnsi="Arial" w:cs="Arial"/>
          <w:szCs w:val="24"/>
          <w:lang w:val="hr-HR"/>
        </w:rPr>
        <w:t xml:space="preserve">Rješenjem tuženika od 16. rujna 2021. tužitelju je ukinuto dugotrajno boravište u Republici Hrvatskoj (točka 1. izreke rješenja); tužitelj se protjeruje iz Republike Hrvatske (točka 2. izreke); tužitelju se zabranjuje ulazak </w:t>
      </w:r>
      <w:r w:rsidR="00451B07" w:rsidRPr="0005320B">
        <w:rPr>
          <w:rFonts w:ascii="Arial" w:hAnsi="Arial" w:cs="Arial"/>
          <w:szCs w:val="24"/>
          <w:lang w:val="hr-HR"/>
        </w:rPr>
        <w:t>i</w:t>
      </w:r>
      <w:r w:rsidR="00267B94" w:rsidRPr="0005320B">
        <w:rPr>
          <w:rFonts w:ascii="Arial" w:hAnsi="Arial" w:cs="Arial"/>
          <w:szCs w:val="24"/>
          <w:lang w:val="hr-HR"/>
        </w:rPr>
        <w:t xml:space="preserve"> boravak u Republici Hrvatskoj na vrijeme od 10 godina od dana </w:t>
      </w:r>
      <w:r w:rsidR="00D60BFE" w:rsidRPr="0005320B">
        <w:rPr>
          <w:rFonts w:ascii="Arial" w:hAnsi="Arial" w:cs="Arial"/>
          <w:szCs w:val="24"/>
          <w:lang w:val="hr-HR"/>
        </w:rPr>
        <w:t>napuštanja</w:t>
      </w:r>
      <w:r w:rsidR="00267B94" w:rsidRPr="0005320B">
        <w:rPr>
          <w:rFonts w:ascii="Arial" w:hAnsi="Arial" w:cs="Arial"/>
          <w:szCs w:val="24"/>
          <w:lang w:val="hr-HR"/>
        </w:rPr>
        <w:t xml:space="preserve"> Republike Hrvatske (točka 3. izreke); </w:t>
      </w:r>
      <w:r w:rsidR="00F62BA9" w:rsidRPr="0005320B">
        <w:rPr>
          <w:rFonts w:ascii="Arial" w:hAnsi="Arial" w:cs="Arial"/>
          <w:szCs w:val="24"/>
          <w:lang w:val="hr-HR"/>
        </w:rPr>
        <w:t xml:space="preserve">određeno je da je tužitelj dužan napustiti Europski gospodarski </w:t>
      </w:r>
      <w:r w:rsidR="00D60BFE" w:rsidRPr="0005320B">
        <w:rPr>
          <w:rFonts w:ascii="Arial" w:hAnsi="Arial" w:cs="Arial"/>
          <w:szCs w:val="24"/>
          <w:lang w:val="hr-HR"/>
        </w:rPr>
        <w:t>prostor</w:t>
      </w:r>
      <w:r w:rsidR="00F62BA9" w:rsidRPr="0005320B">
        <w:rPr>
          <w:rFonts w:ascii="Arial" w:hAnsi="Arial" w:cs="Arial"/>
          <w:szCs w:val="24"/>
          <w:lang w:val="hr-HR"/>
        </w:rPr>
        <w:t xml:space="preserve"> u roku od 15 dana od izvršnosti toga rješenja (točka 4. izreke)</w:t>
      </w:r>
      <w:r w:rsidR="00451B07" w:rsidRPr="0005320B">
        <w:rPr>
          <w:rFonts w:ascii="Arial" w:hAnsi="Arial" w:cs="Arial"/>
          <w:szCs w:val="24"/>
          <w:lang w:val="hr-HR"/>
        </w:rPr>
        <w:t xml:space="preserve">. Prema točki 5. izreke rješenja tužitelj je dužan prilikom napuštanja </w:t>
      </w:r>
      <w:r w:rsidR="00D60BFE" w:rsidRPr="0005320B">
        <w:rPr>
          <w:rFonts w:ascii="Arial" w:hAnsi="Arial" w:cs="Arial"/>
          <w:szCs w:val="24"/>
          <w:lang w:val="hr-HR"/>
        </w:rPr>
        <w:t>Republike</w:t>
      </w:r>
      <w:r w:rsidR="00451B07" w:rsidRPr="0005320B">
        <w:rPr>
          <w:rFonts w:ascii="Arial" w:hAnsi="Arial" w:cs="Arial"/>
          <w:szCs w:val="24"/>
          <w:lang w:val="hr-HR"/>
        </w:rPr>
        <w:t xml:space="preserve"> </w:t>
      </w:r>
      <w:r w:rsidR="00EF31EF" w:rsidRPr="0005320B">
        <w:rPr>
          <w:rFonts w:ascii="Arial" w:hAnsi="Arial" w:cs="Arial"/>
          <w:szCs w:val="24"/>
          <w:lang w:val="hr-HR"/>
        </w:rPr>
        <w:t>na graničnom prijelazu to rješenje predati policijskom službeniku. P</w:t>
      </w:r>
      <w:r w:rsidR="00451B07" w:rsidRPr="0005320B">
        <w:rPr>
          <w:rFonts w:ascii="Arial" w:hAnsi="Arial" w:cs="Arial"/>
          <w:szCs w:val="24"/>
          <w:lang w:val="hr-HR"/>
        </w:rPr>
        <w:t xml:space="preserve">rema točki 6. izreke rješenja tužitelj </w:t>
      </w:r>
      <w:r w:rsidR="00EF31EF" w:rsidRPr="0005320B">
        <w:rPr>
          <w:rFonts w:ascii="Arial" w:hAnsi="Arial" w:cs="Arial"/>
          <w:szCs w:val="24"/>
          <w:lang w:val="hr-HR"/>
        </w:rPr>
        <w:t xml:space="preserve">će </w:t>
      </w:r>
      <w:r w:rsidR="003B34BE">
        <w:rPr>
          <w:rFonts w:ascii="Arial" w:hAnsi="Arial" w:cs="Arial"/>
          <w:szCs w:val="24"/>
          <w:lang w:val="hr-HR"/>
        </w:rPr>
        <w:t xml:space="preserve">se </w:t>
      </w:r>
      <w:r w:rsidR="00451B07" w:rsidRPr="0005320B">
        <w:rPr>
          <w:rFonts w:ascii="Arial" w:hAnsi="Arial" w:cs="Arial"/>
          <w:szCs w:val="24"/>
          <w:lang w:val="hr-HR"/>
        </w:rPr>
        <w:t>prisilno udaljiti sukladno članku 203. Zakona o strancima (“Narodne novine”,</w:t>
      </w:r>
      <w:r w:rsidR="00C41243" w:rsidRPr="0005320B">
        <w:rPr>
          <w:rFonts w:ascii="Arial" w:hAnsi="Arial" w:cs="Arial"/>
          <w:szCs w:val="24"/>
          <w:lang w:val="hr-HR"/>
        </w:rPr>
        <w:t xml:space="preserve"> 133/20.</w:t>
      </w:r>
      <w:r w:rsidR="00677FA8" w:rsidRPr="0005320B">
        <w:rPr>
          <w:rFonts w:ascii="Arial" w:hAnsi="Arial" w:cs="Arial"/>
          <w:szCs w:val="24"/>
          <w:lang w:val="hr-HR"/>
        </w:rPr>
        <w:t>; u daljnjem tekstu: ZS</w:t>
      </w:r>
      <w:r w:rsidR="00451B07" w:rsidRPr="0005320B">
        <w:rPr>
          <w:rFonts w:ascii="Arial" w:hAnsi="Arial" w:cs="Arial"/>
          <w:szCs w:val="24"/>
          <w:lang w:val="hr-HR"/>
        </w:rPr>
        <w:t>) ako ne izvrši to rješenje.</w:t>
      </w:r>
      <w:r w:rsidR="00A539E9" w:rsidRPr="0005320B">
        <w:rPr>
          <w:rFonts w:ascii="Arial" w:hAnsi="Arial" w:cs="Arial"/>
          <w:szCs w:val="24"/>
          <w:lang w:val="hr-HR"/>
        </w:rPr>
        <w:t xml:space="preserve"> </w:t>
      </w:r>
    </w:p>
    <w:p w:rsidR="000B0830" w:rsidRPr="0005320B" w:rsidRDefault="000B0830" w:rsidP="005551FE">
      <w:pPr>
        <w:jc w:val="both"/>
        <w:rPr>
          <w:rFonts w:ascii="Arial" w:hAnsi="Arial" w:cs="Arial"/>
          <w:szCs w:val="24"/>
          <w:lang w:val="hr-HR"/>
        </w:rPr>
      </w:pPr>
    </w:p>
    <w:p w:rsidR="00B4554F" w:rsidRPr="0005320B" w:rsidRDefault="00521A97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lastRenderedPageBreak/>
        <w:t>3.</w:t>
      </w:r>
      <w:r w:rsidRPr="0005320B">
        <w:rPr>
          <w:rFonts w:ascii="Arial" w:hAnsi="Arial" w:cs="Arial"/>
          <w:szCs w:val="24"/>
          <w:lang w:val="hr-HR"/>
        </w:rPr>
        <w:tab/>
      </w:r>
      <w:r w:rsidR="00B4554F" w:rsidRPr="0005320B">
        <w:rPr>
          <w:rFonts w:ascii="Arial" w:hAnsi="Arial" w:cs="Arial"/>
          <w:szCs w:val="24"/>
          <w:lang w:val="hr-HR"/>
        </w:rPr>
        <w:t xml:space="preserve">Protiv prvostupanjske presude tužitelj podnosi žalbu </w:t>
      </w:r>
      <w:r w:rsidR="00A452A0" w:rsidRPr="0005320B">
        <w:rPr>
          <w:rFonts w:ascii="Arial" w:hAnsi="Arial" w:cs="Arial"/>
          <w:szCs w:val="24"/>
          <w:lang w:val="hr-HR"/>
        </w:rPr>
        <w:t>u kojoj u bitnom i</w:t>
      </w:r>
      <w:r w:rsidR="00B4554F" w:rsidRPr="0005320B">
        <w:rPr>
          <w:rFonts w:ascii="Arial" w:hAnsi="Arial" w:cs="Arial"/>
          <w:szCs w:val="24"/>
          <w:lang w:val="hr-HR"/>
        </w:rPr>
        <w:t xml:space="preserve">stiče da </w:t>
      </w:r>
      <w:r w:rsidR="00A452A0" w:rsidRPr="0005320B">
        <w:rPr>
          <w:rFonts w:ascii="Arial" w:hAnsi="Arial" w:cs="Arial"/>
          <w:szCs w:val="24"/>
          <w:lang w:val="hr-HR"/>
        </w:rPr>
        <w:t>u Republici Hrvatskoj živi od 1998. te da osjeća pripadnost Republici Hrvatskoj i njenom narodu. U Hrvatskoj je sagradio obiteljsku kuću u kojoj živi 14 godina. Odobreno mu je dugotrajno boravište</w:t>
      </w:r>
      <w:r w:rsidR="001651ED" w:rsidRPr="0005320B">
        <w:rPr>
          <w:rFonts w:ascii="Arial" w:hAnsi="Arial" w:cs="Arial"/>
          <w:szCs w:val="24"/>
          <w:lang w:val="hr-HR"/>
        </w:rPr>
        <w:t xml:space="preserve">. </w:t>
      </w:r>
      <w:r w:rsidR="00684FC6" w:rsidRPr="0005320B">
        <w:rPr>
          <w:rFonts w:ascii="Arial" w:hAnsi="Arial" w:cs="Arial"/>
          <w:szCs w:val="24"/>
          <w:lang w:val="hr-HR"/>
        </w:rPr>
        <w:t>Navodi da nije kažnjavan t</w:t>
      </w:r>
      <w:r w:rsidR="001651ED" w:rsidRPr="0005320B">
        <w:rPr>
          <w:rFonts w:ascii="Arial" w:hAnsi="Arial" w:cs="Arial"/>
          <w:szCs w:val="24"/>
          <w:lang w:val="hr-HR"/>
        </w:rPr>
        <w:t xml:space="preserve">e da nije logično da se tijekom ranijih sigurnosnih provjera nisu pojavili sigurnosni rizici za nacionalnu sigurnost. Smatra da je boravkom </w:t>
      </w:r>
      <w:r w:rsidR="00620DEC" w:rsidRPr="0005320B">
        <w:rPr>
          <w:rFonts w:ascii="Arial" w:hAnsi="Arial" w:cs="Arial"/>
          <w:szCs w:val="24"/>
          <w:lang w:val="hr-HR"/>
        </w:rPr>
        <w:t xml:space="preserve">i radom </w:t>
      </w:r>
      <w:r w:rsidR="001651ED" w:rsidRPr="0005320B">
        <w:rPr>
          <w:rFonts w:ascii="Arial" w:hAnsi="Arial" w:cs="Arial"/>
          <w:szCs w:val="24"/>
          <w:lang w:val="hr-HR"/>
        </w:rPr>
        <w:t xml:space="preserve">u Republici Hrvatskoj </w:t>
      </w:r>
      <w:r w:rsidR="00620DEC" w:rsidRPr="0005320B">
        <w:rPr>
          <w:rFonts w:ascii="Arial" w:hAnsi="Arial" w:cs="Arial"/>
          <w:szCs w:val="24"/>
          <w:lang w:val="hr-HR"/>
        </w:rPr>
        <w:t>preko dva desetljeća postigao socijalnu i kulturnu integraciju u Republici Hrvatskoj</w:t>
      </w:r>
      <w:r w:rsidR="00A17716" w:rsidRPr="0005320B">
        <w:rPr>
          <w:rFonts w:ascii="Arial" w:hAnsi="Arial" w:cs="Arial"/>
          <w:szCs w:val="24"/>
          <w:lang w:val="hr-HR"/>
        </w:rPr>
        <w:t xml:space="preserve">. </w:t>
      </w:r>
      <w:r w:rsidR="00684FC6" w:rsidRPr="0005320B">
        <w:rPr>
          <w:rFonts w:ascii="Arial" w:hAnsi="Arial" w:cs="Arial"/>
          <w:szCs w:val="24"/>
          <w:lang w:val="hr-HR"/>
        </w:rPr>
        <w:t xml:space="preserve">Ističe </w:t>
      </w:r>
      <w:r w:rsidR="00A17716" w:rsidRPr="0005320B">
        <w:rPr>
          <w:rFonts w:ascii="Arial" w:hAnsi="Arial" w:cs="Arial"/>
          <w:szCs w:val="24"/>
          <w:lang w:val="hr-HR"/>
        </w:rPr>
        <w:t xml:space="preserve">da i njegov maloljetni sin ima dugotrajno boravište u Republici Hrvatskoj. Poziva se na članak 8. Konvencije </w:t>
      </w:r>
      <w:r w:rsidR="00165264" w:rsidRPr="0005320B">
        <w:rPr>
          <w:rFonts w:ascii="Arial" w:hAnsi="Arial" w:cs="Arial"/>
          <w:szCs w:val="24"/>
          <w:lang w:val="hr-HR"/>
        </w:rPr>
        <w:t>za zaštitu ljudskih prava i temeljnih sloboda ("Narodne novine - Međunarodni ugovori", 18/97., 6/99. - pročišćeni tekst, 8/99. - ispravak, 14/02., 1/06. i 13/17.; u daljnjem tekstu: Konvencija)</w:t>
      </w:r>
      <w:r w:rsidR="00A96544" w:rsidRPr="0005320B">
        <w:rPr>
          <w:rFonts w:ascii="Arial" w:hAnsi="Arial" w:cs="Arial"/>
          <w:szCs w:val="24"/>
          <w:lang w:val="hr-HR"/>
        </w:rPr>
        <w:t xml:space="preserve">, ističući da u postupcima protjerivanja stranaca </w:t>
      </w:r>
      <w:r w:rsidR="00D57470" w:rsidRPr="0005320B">
        <w:rPr>
          <w:rFonts w:ascii="Arial" w:hAnsi="Arial" w:cs="Arial"/>
          <w:szCs w:val="24"/>
          <w:lang w:val="hr-HR"/>
        </w:rPr>
        <w:t>treba uzeti u obzir različite, brojne</w:t>
      </w:r>
      <w:r w:rsidR="00684FC6" w:rsidRPr="0005320B">
        <w:rPr>
          <w:rFonts w:ascii="Arial" w:hAnsi="Arial" w:cs="Arial"/>
          <w:szCs w:val="24"/>
          <w:lang w:val="hr-HR"/>
        </w:rPr>
        <w:t>,</w:t>
      </w:r>
      <w:r w:rsidR="00D57470" w:rsidRPr="0005320B">
        <w:rPr>
          <w:rFonts w:ascii="Arial" w:hAnsi="Arial" w:cs="Arial"/>
          <w:szCs w:val="24"/>
          <w:lang w:val="hr-HR"/>
        </w:rPr>
        <w:t xml:space="preserve"> okolnosti koje se tiču osobe koja se protjeruje. U protivnom može </w:t>
      </w:r>
      <w:r w:rsidR="00A96544" w:rsidRPr="0005320B">
        <w:rPr>
          <w:rFonts w:ascii="Arial" w:hAnsi="Arial" w:cs="Arial"/>
          <w:szCs w:val="24"/>
          <w:lang w:val="hr-HR"/>
        </w:rPr>
        <w:t xml:space="preserve">doći do povrede članka 8. Konvencije. </w:t>
      </w:r>
      <w:r w:rsidR="00C20992" w:rsidRPr="0005320B">
        <w:rPr>
          <w:rFonts w:ascii="Arial" w:hAnsi="Arial" w:cs="Arial"/>
          <w:szCs w:val="24"/>
          <w:lang w:val="hr-HR"/>
        </w:rPr>
        <w:t>Upire i na praksu Ustavnog suda Republike Hrvatske koju smatra relevantnom u konkretnom slučaju</w:t>
      </w:r>
      <w:r w:rsidR="0004065B" w:rsidRPr="0005320B">
        <w:rPr>
          <w:rFonts w:ascii="Arial" w:hAnsi="Arial" w:cs="Arial"/>
          <w:szCs w:val="24"/>
          <w:lang w:val="hr-HR"/>
        </w:rPr>
        <w:t xml:space="preserve"> (odluka, broj: U-III-2602/19)</w:t>
      </w:r>
      <w:r w:rsidR="00C20992" w:rsidRPr="0005320B">
        <w:rPr>
          <w:rFonts w:ascii="Arial" w:hAnsi="Arial" w:cs="Arial"/>
          <w:szCs w:val="24"/>
          <w:lang w:val="hr-HR"/>
        </w:rPr>
        <w:t xml:space="preserve">. </w:t>
      </w:r>
      <w:r w:rsidR="00B4554F" w:rsidRPr="0005320B">
        <w:rPr>
          <w:rFonts w:ascii="Arial" w:hAnsi="Arial" w:cs="Arial"/>
          <w:szCs w:val="24"/>
          <w:lang w:val="hr-HR"/>
        </w:rPr>
        <w:t xml:space="preserve">Predlaže da ovaj Sud </w:t>
      </w:r>
      <w:r w:rsidR="0055226C" w:rsidRPr="0005320B">
        <w:rPr>
          <w:rFonts w:ascii="Arial" w:hAnsi="Arial" w:cs="Arial"/>
          <w:szCs w:val="24"/>
          <w:lang w:val="hr-HR"/>
        </w:rPr>
        <w:t>poništi</w:t>
      </w:r>
      <w:r w:rsidR="00B4554F" w:rsidRPr="0005320B">
        <w:rPr>
          <w:rFonts w:ascii="Arial" w:hAnsi="Arial" w:cs="Arial"/>
          <w:szCs w:val="24"/>
          <w:lang w:val="hr-HR"/>
        </w:rPr>
        <w:t xml:space="preserve"> osporavanu presudu i usvoji tužbeni zahtjev</w:t>
      </w:r>
      <w:r w:rsidR="0055226C" w:rsidRPr="0005320B">
        <w:rPr>
          <w:rFonts w:ascii="Arial" w:hAnsi="Arial" w:cs="Arial"/>
          <w:szCs w:val="24"/>
          <w:lang w:val="hr-HR"/>
        </w:rPr>
        <w:t xml:space="preserve"> uz naknadu troškova spora tužitelju. </w:t>
      </w:r>
    </w:p>
    <w:p w:rsidR="00B4554F" w:rsidRPr="0005320B" w:rsidRDefault="0055226C" w:rsidP="005551FE">
      <w:pPr>
        <w:pStyle w:val="Bezproreda"/>
        <w:ind w:firstLine="0"/>
        <w:rPr>
          <w:rFonts w:ascii="Arial" w:hAnsi="Arial" w:cs="Arial"/>
          <w:sz w:val="24"/>
          <w:szCs w:val="24"/>
        </w:rPr>
      </w:pPr>
      <w:r w:rsidRPr="0005320B">
        <w:rPr>
          <w:rFonts w:ascii="Arial" w:hAnsi="Arial" w:cs="Arial"/>
          <w:sz w:val="24"/>
          <w:szCs w:val="24"/>
        </w:rPr>
        <w:t>4</w:t>
      </w:r>
      <w:r w:rsidR="00B4554F" w:rsidRPr="0005320B">
        <w:rPr>
          <w:rFonts w:ascii="Arial" w:hAnsi="Arial" w:cs="Arial"/>
          <w:sz w:val="24"/>
          <w:szCs w:val="24"/>
        </w:rPr>
        <w:t>.</w:t>
      </w:r>
      <w:r w:rsidR="00B4554F" w:rsidRPr="0005320B">
        <w:rPr>
          <w:rFonts w:ascii="Arial" w:hAnsi="Arial" w:cs="Arial"/>
          <w:sz w:val="24"/>
          <w:szCs w:val="24"/>
        </w:rPr>
        <w:tab/>
        <w:t xml:space="preserve">U odgovoru na žalbu tuženik u bitnom ističe da </w:t>
      </w:r>
      <w:r w:rsidR="00C97143" w:rsidRPr="0005320B">
        <w:rPr>
          <w:rFonts w:ascii="Arial" w:hAnsi="Arial" w:cs="Arial"/>
          <w:sz w:val="24"/>
          <w:szCs w:val="24"/>
        </w:rPr>
        <w:t xml:space="preserve">se odluka Ustavnog suda na koju se </w:t>
      </w:r>
      <w:r w:rsidR="00B4554F" w:rsidRPr="0005320B">
        <w:rPr>
          <w:rFonts w:ascii="Arial" w:hAnsi="Arial" w:cs="Arial"/>
          <w:sz w:val="24"/>
          <w:szCs w:val="24"/>
        </w:rPr>
        <w:t xml:space="preserve">tužitelj </w:t>
      </w:r>
      <w:r w:rsidR="00C97143" w:rsidRPr="0005320B">
        <w:rPr>
          <w:rFonts w:ascii="Arial" w:hAnsi="Arial" w:cs="Arial"/>
          <w:sz w:val="24"/>
          <w:szCs w:val="24"/>
        </w:rPr>
        <w:t xml:space="preserve">poziva ne može dovesti u vezu s konkretnim slučajem. </w:t>
      </w:r>
      <w:r w:rsidR="00D50327" w:rsidRPr="0005320B">
        <w:rPr>
          <w:rFonts w:ascii="Arial" w:hAnsi="Arial" w:cs="Arial"/>
          <w:sz w:val="24"/>
          <w:szCs w:val="24"/>
        </w:rPr>
        <w:t>Tuženik smatra netočnima t</w:t>
      </w:r>
      <w:r w:rsidR="00C97143" w:rsidRPr="0005320B">
        <w:rPr>
          <w:rFonts w:ascii="Arial" w:hAnsi="Arial" w:cs="Arial"/>
          <w:sz w:val="24"/>
          <w:szCs w:val="24"/>
        </w:rPr>
        <w:t>užiteljev</w:t>
      </w:r>
      <w:r w:rsidR="00D50327" w:rsidRPr="0005320B">
        <w:rPr>
          <w:rFonts w:ascii="Arial" w:hAnsi="Arial" w:cs="Arial"/>
          <w:sz w:val="24"/>
          <w:szCs w:val="24"/>
        </w:rPr>
        <w:t>e</w:t>
      </w:r>
      <w:r w:rsidR="00C97143" w:rsidRPr="0005320B">
        <w:rPr>
          <w:rFonts w:ascii="Arial" w:hAnsi="Arial" w:cs="Arial"/>
          <w:sz w:val="24"/>
          <w:szCs w:val="24"/>
        </w:rPr>
        <w:t xml:space="preserve"> navod</w:t>
      </w:r>
      <w:r w:rsidR="00D50327" w:rsidRPr="0005320B">
        <w:rPr>
          <w:rFonts w:ascii="Arial" w:hAnsi="Arial" w:cs="Arial"/>
          <w:sz w:val="24"/>
          <w:szCs w:val="24"/>
        </w:rPr>
        <w:t xml:space="preserve">e o tome </w:t>
      </w:r>
      <w:r w:rsidR="00C97143" w:rsidRPr="0005320B">
        <w:rPr>
          <w:rFonts w:ascii="Arial" w:hAnsi="Arial" w:cs="Arial"/>
          <w:sz w:val="24"/>
          <w:szCs w:val="24"/>
        </w:rPr>
        <w:t>da u predmetnom postupku nisu uzete u obzir njegove osobne i obiteljske prilike</w:t>
      </w:r>
      <w:r w:rsidR="00D06038" w:rsidRPr="0005320B">
        <w:rPr>
          <w:rFonts w:ascii="Arial" w:hAnsi="Arial" w:cs="Arial"/>
          <w:sz w:val="24"/>
          <w:szCs w:val="24"/>
        </w:rPr>
        <w:t xml:space="preserve">, </w:t>
      </w:r>
      <w:r w:rsidR="00D50327" w:rsidRPr="0005320B">
        <w:rPr>
          <w:rFonts w:ascii="Arial" w:hAnsi="Arial" w:cs="Arial"/>
          <w:sz w:val="24"/>
          <w:szCs w:val="24"/>
        </w:rPr>
        <w:t xml:space="preserve">da nije bio upoznat s mišljenjem SOA-e </w:t>
      </w:r>
      <w:r w:rsidR="001968E3" w:rsidRPr="0005320B">
        <w:rPr>
          <w:rFonts w:ascii="Arial" w:hAnsi="Arial" w:cs="Arial"/>
          <w:sz w:val="24"/>
          <w:szCs w:val="24"/>
        </w:rPr>
        <w:t xml:space="preserve">te da se o njemu </w:t>
      </w:r>
      <w:r w:rsidR="00D06038" w:rsidRPr="0005320B">
        <w:rPr>
          <w:rFonts w:ascii="Arial" w:hAnsi="Arial" w:cs="Arial"/>
          <w:sz w:val="24"/>
          <w:szCs w:val="24"/>
        </w:rPr>
        <w:t xml:space="preserve">nije mogao </w:t>
      </w:r>
      <w:r w:rsidR="001968E3" w:rsidRPr="0005320B">
        <w:rPr>
          <w:rFonts w:ascii="Arial" w:hAnsi="Arial" w:cs="Arial"/>
          <w:sz w:val="24"/>
          <w:szCs w:val="24"/>
        </w:rPr>
        <w:t>očit</w:t>
      </w:r>
      <w:r w:rsidR="003B34BE">
        <w:rPr>
          <w:rFonts w:ascii="Arial" w:hAnsi="Arial" w:cs="Arial"/>
          <w:sz w:val="24"/>
          <w:szCs w:val="24"/>
        </w:rPr>
        <w:t>ovati. I</w:t>
      </w:r>
      <w:r w:rsidR="001968E3" w:rsidRPr="0005320B">
        <w:rPr>
          <w:rFonts w:ascii="Arial" w:hAnsi="Arial" w:cs="Arial"/>
          <w:sz w:val="24"/>
          <w:szCs w:val="24"/>
        </w:rPr>
        <w:t>stiče da je 6. srpnja 2021. u Policijskoj postaji Z</w:t>
      </w:r>
      <w:r w:rsidR="00085782">
        <w:rPr>
          <w:rFonts w:ascii="Arial" w:hAnsi="Arial" w:cs="Arial"/>
          <w:sz w:val="24"/>
          <w:szCs w:val="24"/>
        </w:rPr>
        <w:t>.</w:t>
      </w:r>
      <w:r w:rsidR="00085782" w:rsidRPr="00085782">
        <w:rPr>
          <w:rFonts w:ascii="Arial" w:hAnsi="Arial" w:cs="Arial"/>
          <w:sz w:val="24"/>
          <w:szCs w:val="24"/>
          <w:vertAlign w:val="subscript"/>
        </w:rPr>
        <w:t>2</w:t>
      </w:r>
      <w:r w:rsidR="001968E3" w:rsidRPr="0005320B">
        <w:rPr>
          <w:rFonts w:ascii="Arial" w:hAnsi="Arial" w:cs="Arial"/>
          <w:sz w:val="24"/>
          <w:szCs w:val="24"/>
        </w:rPr>
        <w:t xml:space="preserve"> tužitelju detaljno objašnjeno da iz mišljenja SOA-e od 26. svibnja 2021. proizlazi da </w:t>
      </w:r>
      <w:r w:rsidR="009C74A7" w:rsidRPr="0005320B">
        <w:rPr>
          <w:rFonts w:ascii="Arial" w:hAnsi="Arial" w:cs="Arial"/>
          <w:sz w:val="24"/>
          <w:szCs w:val="24"/>
        </w:rPr>
        <w:t>se raspolaže podacima koji predstavljaju razloge za ukidanje dugotrajnog boravišta i protjerivanje iz Republike Hrvatske pri čemu mu je dana mogućnost da se očituje o tome</w:t>
      </w:r>
      <w:r w:rsidR="00D00040" w:rsidRPr="0005320B">
        <w:rPr>
          <w:rFonts w:ascii="Arial" w:hAnsi="Arial" w:cs="Arial"/>
          <w:sz w:val="24"/>
          <w:szCs w:val="24"/>
        </w:rPr>
        <w:t xml:space="preserve"> </w:t>
      </w:r>
      <w:r w:rsidR="00D06038" w:rsidRPr="0005320B">
        <w:rPr>
          <w:rFonts w:ascii="Arial" w:hAnsi="Arial" w:cs="Arial"/>
          <w:sz w:val="24"/>
          <w:szCs w:val="24"/>
        </w:rPr>
        <w:t xml:space="preserve">kao i </w:t>
      </w:r>
      <w:r w:rsidR="00D00040" w:rsidRPr="0005320B">
        <w:rPr>
          <w:rFonts w:ascii="Arial" w:hAnsi="Arial" w:cs="Arial"/>
          <w:sz w:val="24"/>
          <w:szCs w:val="24"/>
        </w:rPr>
        <w:t xml:space="preserve">o svojim osobnim i obiteljskim okolnostima. U tom smislu tužitelj je izjavio da nije u braku, a punoljetna djeca mu žive u inozemstvu. </w:t>
      </w:r>
      <w:r w:rsidR="00D06038" w:rsidRPr="0005320B">
        <w:rPr>
          <w:rFonts w:ascii="Arial" w:hAnsi="Arial" w:cs="Arial"/>
          <w:sz w:val="24"/>
          <w:szCs w:val="24"/>
        </w:rPr>
        <w:t>Tuženik s</w:t>
      </w:r>
      <w:r w:rsidR="00B4554F" w:rsidRPr="0005320B">
        <w:rPr>
          <w:rFonts w:ascii="Arial" w:hAnsi="Arial" w:cs="Arial"/>
          <w:sz w:val="24"/>
          <w:szCs w:val="24"/>
        </w:rPr>
        <w:t>matra</w:t>
      </w:r>
      <w:r w:rsidR="00D00040" w:rsidRPr="0005320B">
        <w:rPr>
          <w:rFonts w:ascii="Arial" w:hAnsi="Arial" w:cs="Arial"/>
          <w:sz w:val="24"/>
          <w:szCs w:val="24"/>
        </w:rPr>
        <w:t xml:space="preserve"> </w:t>
      </w:r>
      <w:r w:rsidR="00B4554F" w:rsidRPr="0005320B">
        <w:rPr>
          <w:rFonts w:ascii="Arial" w:hAnsi="Arial" w:cs="Arial"/>
          <w:sz w:val="24"/>
          <w:szCs w:val="24"/>
        </w:rPr>
        <w:t>da je u upravnom postupku i prvostupanjskom sporu pravilno i potpuno utvrđeno činjenično stanje i pravilno primijenjeno materijalno pravo</w:t>
      </w:r>
      <w:r w:rsidR="00D00040" w:rsidRPr="0005320B">
        <w:rPr>
          <w:rFonts w:ascii="Arial" w:hAnsi="Arial" w:cs="Arial"/>
          <w:sz w:val="24"/>
          <w:szCs w:val="24"/>
        </w:rPr>
        <w:t xml:space="preserve"> te da je osporavana presuda zakonita. </w:t>
      </w:r>
      <w:r w:rsidR="00B4554F" w:rsidRPr="0005320B">
        <w:rPr>
          <w:rFonts w:ascii="Arial" w:hAnsi="Arial" w:cs="Arial"/>
          <w:sz w:val="24"/>
          <w:szCs w:val="24"/>
        </w:rPr>
        <w:t xml:space="preserve">     </w:t>
      </w:r>
      <w:r w:rsidR="00D06038" w:rsidRPr="0005320B">
        <w:rPr>
          <w:rFonts w:ascii="Arial" w:hAnsi="Arial" w:cs="Arial"/>
          <w:sz w:val="24"/>
          <w:szCs w:val="24"/>
        </w:rPr>
        <w:t xml:space="preserve"> </w:t>
      </w:r>
    </w:p>
    <w:p w:rsidR="00B4554F" w:rsidRPr="0005320B" w:rsidRDefault="00D00040" w:rsidP="005551FE">
      <w:pPr>
        <w:pStyle w:val="Bezproreda"/>
        <w:ind w:firstLine="0"/>
        <w:rPr>
          <w:rFonts w:ascii="Arial" w:hAnsi="Arial" w:cs="Arial"/>
          <w:sz w:val="24"/>
          <w:szCs w:val="24"/>
        </w:rPr>
      </w:pPr>
      <w:r w:rsidRPr="0005320B">
        <w:rPr>
          <w:rFonts w:ascii="Arial" w:hAnsi="Arial" w:cs="Arial"/>
          <w:sz w:val="24"/>
          <w:szCs w:val="24"/>
        </w:rPr>
        <w:t>5</w:t>
      </w:r>
      <w:r w:rsidR="00B4554F" w:rsidRPr="0005320B">
        <w:rPr>
          <w:rFonts w:ascii="Arial" w:hAnsi="Arial" w:cs="Arial"/>
          <w:sz w:val="24"/>
          <w:szCs w:val="24"/>
        </w:rPr>
        <w:t>.</w:t>
      </w:r>
      <w:r w:rsidR="00B4554F" w:rsidRPr="0005320B">
        <w:rPr>
          <w:rFonts w:ascii="Arial" w:hAnsi="Arial" w:cs="Arial"/>
          <w:sz w:val="24"/>
          <w:szCs w:val="24"/>
        </w:rPr>
        <w:tab/>
        <w:t>Žalba nije osnovana.</w:t>
      </w:r>
    </w:p>
    <w:p w:rsidR="00B4554F" w:rsidRPr="0005320B" w:rsidRDefault="00D00040" w:rsidP="005551FE">
      <w:pPr>
        <w:pStyle w:val="Bezproreda"/>
        <w:ind w:firstLine="0"/>
        <w:rPr>
          <w:rFonts w:ascii="Arial" w:hAnsi="Arial" w:cs="Arial"/>
          <w:sz w:val="24"/>
          <w:szCs w:val="24"/>
        </w:rPr>
      </w:pPr>
      <w:r w:rsidRPr="0005320B">
        <w:rPr>
          <w:rFonts w:ascii="Arial" w:hAnsi="Arial" w:cs="Arial"/>
          <w:sz w:val="24"/>
          <w:szCs w:val="24"/>
        </w:rPr>
        <w:t>6</w:t>
      </w:r>
      <w:r w:rsidR="00B4554F" w:rsidRPr="0005320B">
        <w:rPr>
          <w:rFonts w:ascii="Arial" w:hAnsi="Arial" w:cs="Arial"/>
          <w:sz w:val="24"/>
          <w:szCs w:val="24"/>
        </w:rPr>
        <w:t>.</w:t>
      </w:r>
      <w:r w:rsidR="00B4554F" w:rsidRPr="0005320B">
        <w:rPr>
          <w:rFonts w:ascii="Arial" w:hAnsi="Arial" w:cs="Arial"/>
          <w:sz w:val="24"/>
          <w:szCs w:val="24"/>
        </w:rPr>
        <w:tab/>
        <w:t>Ispitujući osporavanu presudu u granicama razloga navedenih u žalbi, u skladu s člankom 73. stavkom 1. Zakona o upravnim sporovima („Narodne novine,“ 20/10., 143/12., 152/14., 94/16. – odluka Ustavnog suda Republike Hrvatske, 29/17. i 110/21.; u daljnjem tekstu: ZUS), Sud je utvrdio da ne postoje razlozi zbog kojih se prvostupanjska presuda pobija kao ni razlozi na koje Sud pazi po službenoj dužnosti.</w:t>
      </w:r>
    </w:p>
    <w:p w:rsidR="008F20A0" w:rsidRPr="0005320B" w:rsidRDefault="00D00040" w:rsidP="005551FE">
      <w:pPr>
        <w:shd w:val="clear" w:color="auto" w:fill="FFFFFF"/>
        <w:jc w:val="both"/>
        <w:rPr>
          <w:rFonts w:ascii="Arial" w:hAnsi="Arial" w:cs="Arial"/>
          <w:szCs w:val="24"/>
          <w:lang w:val="hr-HR" w:eastAsia="hr-HR"/>
        </w:rPr>
      </w:pPr>
      <w:r w:rsidRPr="0005320B">
        <w:rPr>
          <w:rFonts w:ascii="Arial" w:hAnsi="Arial" w:cs="Arial"/>
          <w:szCs w:val="24"/>
          <w:lang w:val="hr-HR" w:eastAsia="ca-ES"/>
        </w:rPr>
        <w:t>7</w:t>
      </w:r>
      <w:r w:rsidR="00B4554F" w:rsidRPr="0005320B">
        <w:rPr>
          <w:rFonts w:ascii="Arial" w:hAnsi="Arial" w:cs="Arial"/>
          <w:szCs w:val="24"/>
          <w:lang w:val="hr-HR" w:eastAsia="ca-ES"/>
        </w:rPr>
        <w:t>.</w:t>
      </w:r>
      <w:r w:rsidR="00B4554F" w:rsidRPr="0005320B">
        <w:rPr>
          <w:rFonts w:ascii="Arial" w:hAnsi="Arial" w:cs="Arial"/>
          <w:szCs w:val="24"/>
          <w:lang w:val="hr-HR" w:eastAsia="ca-ES"/>
        </w:rPr>
        <w:tab/>
      </w:r>
      <w:r w:rsidR="008F20A0" w:rsidRPr="0005320B">
        <w:rPr>
          <w:rFonts w:ascii="Arial" w:hAnsi="Arial" w:cs="Arial"/>
          <w:szCs w:val="24"/>
          <w:lang w:val="hr-HR" w:eastAsia="ca-ES"/>
        </w:rPr>
        <w:t xml:space="preserve">Člankom 155. stavkom 1. točkom 4. </w:t>
      </w:r>
      <w:r w:rsidR="008F20A0" w:rsidRPr="0005320B">
        <w:rPr>
          <w:rFonts w:ascii="Arial" w:hAnsi="Arial" w:cs="Arial"/>
          <w:szCs w:val="24"/>
          <w:lang w:val="hr-HR"/>
        </w:rPr>
        <w:t>ZS-a propisano je da će se d</w:t>
      </w:r>
      <w:r w:rsidR="008F20A0" w:rsidRPr="0005320B">
        <w:rPr>
          <w:rFonts w:ascii="Arial" w:hAnsi="Arial" w:cs="Arial"/>
          <w:szCs w:val="24"/>
          <w:lang w:val="hr-HR" w:eastAsia="hr-HR"/>
        </w:rPr>
        <w:t>ugotrajno boravište ukinuti državljaninu treće zemlje ako to zahtijevaju razlozi zaštite javnog poretka, nacionalne sigurnosti ili javnog zdravlja.</w:t>
      </w:r>
    </w:p>
    <w:p w:rsidR="00380978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 w:eastAsia="ca-ES"/>
        </w:rPr>
        <w:t>8.</w:t>
      </w:r>
      <w:r w:rsidRPr="0005320B">
        <w:rPr>
          <w:rFonts w:ascii="Arial" w:hAnsi="Arial" w:cs="Arial"/>
          <w:szCs w:val="24"/>
          <w:lang w:val="hr-HR" w:eastAsia="ca-ES"/>
        </w:rPr>
        <w:tab/>
      </w:r>
      <w:r w:rsidR="008F20A0" w:rsidRPr="0005320B">
        <w:rPr>
          <w:rFonts w:ascii="Arial" w:hAnsi="Arial" w:cs="Arial"/>
          <w:szCs w:val="24"/>
          <w:lang w:val="hr-HR" w:eastAsia="ca-ES"/>
        </w:rPr>
        <w:t xml:space="preserve">Člankom 189. stavkom 2. točkom 4. </w:t>
      </w:r>
      <w:r w:rsidR="008F20A0" w:rsidRPr="0005320B">
        <w:rPr>
          <w:rFonts w:ascii="Arial" w:hAnsi="Arial" w:cs="Arial"/>
          <w:szCs w:val="24"/>
          <w:lang w:val="hr-HR"/>
        </w:rPr>
        <w:t xml:space="preserve">ZS-a propisano je da </w:t>
      </w:r>
      <w:r w:rsidR="008F20A0" w:rsidRPr="0005320B">
        <w:rPr>
          <w:rFonts w:ascii="Arial" w:hAnsi="Arial" w:cs="Arial"/>
          <w:szCs w:val="24"/>
          <w:shd w:val="clear" w:color="auto" w:fill="FFFFFF"/>
          <w:lang w:val="hr-HR"/>
        </w:rPr>
        <w:t>će se državljanina treće zemlje protjerati ako predstavlja opasnost za nacionalnu sigurnost.</w:t>
      </w:r>
    </w:p>
    <w:p w:rsidR="008F20A0" w:rsidRPr="0005320B" w:rsidRDefault="00191708" w:rsidP="005551FE">
      <w:pPr>
        <w:shd w:val="clear" w:color="auto" w:fill="FFFFFF"/>
        <w:jc w:val="both"/>
        <w:rPr>
          <w:rFonts w:ascii="Arial" w:hAnsi="Arial" w:cs="Arial"/>
          <w:szCs w:val="24"/>
          <w:lang w:val="hr-HR" w:eastAsia="hr-HR"/>
        </w:rPr>
      </w:pPr>
      <w:r w:rsidRPr="0005320B">
        <w:rPr>
          <w:rFonts w:ascii="Arial" w:hAnsi="Arial" w:cs="Arial"/>
          <w:szCs w:val="24"/>
          <w:lang w:val="hr-HR"/>
        </w:rPr>
        <w:t>9.</w:t>
      </w:r>
      <w:r w:rsidRPr="0005320B">
        <w:rPr>
          <w:rFonts w:ascii="Arial" w:hAnsi="Arial" w:cs="Arial"/>
          <w:szCs w:val="24"/>
          <w:lang w:val="hr-HR"/>
        </w:rPr>
        <w:tab/>
      </w:r>
      <w:r w:rsidR="008F20A0" w:rsidRPr="0005320B">
        <w:rPr>
          <w:rFonts w:ascii="Arial" w:hAnsi="Arial" w:cs="Arial"/>
          <w:szCs w:val="24"/>
          <w:lang w:val="hr-HR"/>
        </w:rPr>
        <w:t>Članak 191. stavak 2. ZS-a propisuje da se r</w:t>
      </w:r>
      <w:r w:rsidR="008F20A0" w:rsidRPr="0005320B">
        <w:rPr>
          <w:rFonts w:ascii="Arial" w:hAnsi="Arial" w:cs="Arial"/>
          <w:szCs w:val="24"/>
          <w:lang w:val="hr-HR" w:eastAsia="hr-HR"/>
        </w:rPr>
        <w:t xml:space="preserve">ješenje o protjerivanju državljanina treće zemlje na dugotrajnom boravištu, stalnom boravku u Republici Hrvatskoj, privremenom boravku u Republici Hrvatskoj neprekidno deset godina ili na privremenom boravku u Republici Hrvatskoj koji tri godine zakonito boravi u Republici Hrvatskoj i u braku je s hrvatskim državljaninom ili državljaninom treće zemlje na dugotrajnom boravištu ili stalnom boravku, može donijeti samo ako postoji jedan od razloga iz članka 189. stavka 2. </w:t>
      </w:r>
      <w:r w:rsidR="008F20A0" w:rsidRPr="0005320B">
        <w:rPr>
          <w:rFonts w:ascii="Arial" w:hAnsi="Arial" w:cs="Arial"/>
          <w:szCs w:val="24"/>
          <w:lang w:val="hr-HR"/>
        </w:rPr>
        <w:t>ZS-a</w:t>
      </w:r>
      <w:r w:rsidR="00380978" w:rsidRPr="0005320B">
        <w:rPr>
          <w:rFonts w:ascii="Arial" w:hAnsi="Arial" w:cs="Arial"/>
          <w:b/>
          <w:szCs w:val="24"/>
          <w:lang w:val="hr-HR"/>
        </w:rPr>
        <w:t xml:space="preserve"> </w:t>
      </w:r>
      <w:r w:rsidR="00380978" w:rsidRPr="0005320B">
        <w:rPr>
          <w:rFonts w:ascii="Arial" w:hAnsi="Arial" w:cs="Arial"/>
          <w:szCs w:val="24"/>
          <w:lang w:val="hr-HR"/>
        </w:rPr>
        <w:t>(među kojima je</w:t>
      </w:r>
      <w:r w:rsidR="00380978" w:rsidRPr="0005320B">
        <w:rPr>
          <w:rFonts w:ascii="Arial" w:hAnsi="Arial" w:cs="Arial"/>
          <w:b/>
          <w:szCs w:val="24"/>
          <w:lang w:val="hr-HR"/>
        </w:rPr>
        <w:t xml:space="preserve"> </w:t>
      </w:r>
      <w:r w:rsidR="00380978" w:rsidRPr="0005320B">
        <w:rPr>
          <w:rFonts w:ascii="Arial" w:hAnsi="Arial" w:cs="Arial"/>
          <w:szCs w:val="24"/>
          <w:lang w:val="hr-HR" w:eastAsia="hr-HR"/>
        </w:rPr>
        <w:t>opasnost za nacionalnu sigurnost).</w:t>
      </w:r>
    </w:p>
    <w:p w:rsidR="008F20A0" w:rsidRPr="0005320B" w:rsidRDefault="00191708" w:rsidP="005551FE">
      <w:pPr>
        <w:jc w:val="both"/>
        <w:rPr>
          <w:rFonts w:ascii="Arial" w:hAnsi="Arial" w:cs="Arial"/>
          <w:szCs w:val="24"/>
          <w:shd w:val="clear" w:color="auto" w:fill="FFFFFF"/>
          <w:lang w:val="hr-HR"/>
        </w:rPr>
      </w:pPr>
      <w:r w:rsidRPr="0005320B">
        <w:rPr>
          <w:rFonts w:ascii="Arial" w:hAnsi="Arial" w:cs="Arial"/>
          <w:szCs w:val="24"/>
          <w:lang w:val="hr-HR" w:eastAsia="ca-ES"/>
        </w:rPr>
        <w:lastRenderedPageBreak/>
        <w:t>10.</w:t>
      </w:r>
      <w:r w:rsidRPr="0005320B">
        <w:rPr>
          <w:rFonts w:ascii="Arial" w:hAnsi="Arial" w:cs="Arial"/>
          <w:szCs w:val="24"/>
          <w:lang w:val="hr-HR" w:eastAsia="ca-ES"/>
        </w:rPr>
        <w:tab/>
      </w:r>
      <w:r w:rsidR="008F20A0" w:rsidRPr="0005320B">
        <w:rPr>
          <w:rFonts w:ascii="Arial" w:hAnsi="Arial" w:cs="Arial"/>
          <w:szCs w:val="24"/>
          <w:lang w:val="hr-HR" w:eastAsia="ca-ES"/>
        </w:rPr>
        <w:t xml:space="preserve">Člankom 191. stavkom 1. </w:t>
      </w:r>
      <w:r w:rsidR="008F20A0" w:rsidRPr="0005320B">
        <w:rPr>
          <w:rFonts w:ascii="Arial" w:hAnsi="Arial" w:cs="Arial"/>
          <w:szCs w:val="24"/>
          <w:lang w:val="hr-HR" w:eastAsia="hr-HR"/>
        </w:rPr>
        <w:t>ZS-a</w:t>
      </w:r>
      <w:r w:rsidR="008F20A0" w:rsidRPr="0005320B">
        <w:rPr>
          <w:rFonts w:ascii="Arial" w:hAnsi="Arial" w:cs="Arial"/>
          <w:szCs w:val="24"/>
          <w:lang w:val="hr-HR" w:eastAsia="ca-ES"/>
        </w:rPr>
        <w:t xml:space="preserve"> propisano je da će se p</w:t>
      </w:r>
      <w:r w:rsidR="008F20A0" w:rsidRPr="0005320B">
        <w:rPr>
          <w:rFonts w:ascii="Arial" w:hAnsi="Arial" w:cs="Arial"/>
          <w:szCs w:val="24"/>
          <w:shd w:val="clear" w:color="auto" w:fill="FFFFFF"/>
          <w:lang w:val="hr-HR"/>
        </w:rPr>
        <w:t xml:space="preserve">rilikom donošenja rješenja o protjerivanju, osim okolnosti iz članka 182. </w:t>
      </w:r>
      <w:r w:rsidR="008F20A0" w:rsidRPr="0005320B">
        <w:rPr>
          <w:rFonts w:ascii="Arial" w:hAnsi="Arial" w:cs="Arial"/>
          <w:szCs w:val="24"/>
          <w:lang w:val="hr-HR" w:eastAsia="hr-HR"/>
        </w:rPr>
        <w:t>ZS-a</w:t>
      </w:r>
      <w:r w:rsidR="008F20A0" w:rsidRPr="0005320B">
        <w:rPr>
          <w:rFonts w:ascii="Arial" w:hAnsi="Arial" w:cs="Arial"/>
          <w:szCs w:val="24"/>
          <w:shd w:val="clear" w:color="auto" w:fill="FFFFFF"/>
          <w:lang w:val="hr-HR"/>
        </w:rPr>
        <w:t>, uzeti u obzir duljina boravka, starosna dob, zdravstveno stanje, obiteljske i gospodarske prilike, socijalna i kulturalna integracija u Republici Hrvatskoj i veze državljanina treće zemlje s državom podrijetla.</w:t>
      </w:r>
    </w:p>
    <w:p w:rsidR="008F20A0" w:rsidRPr="0005320B" w:rsidRDefault="00191708" w:rsidP="005551FE">
      <w:pPr>
        <w:shd w:val="clear" w:color="auto" w:fill="FFFFFF"/>
        <w:jc w:val="both"/>
        <w:rPr>
          <w:rFonts w:ascii="Arial" w:hAnsi="Arial" w:cs="Arial"/>
          <w:szCs w:val="24"/>
          <w:lang w:val="hr-HR" w:eastAsia="hr-HR"/>
        </w:rPr>
      </w:pPr>
      <w:r w:rsidRPr="0005320B">
        <w:rPr>
          <w:rFonts w:ascii="Arial" w:hAnsi="Arial" w:cs="Arial"/>
          <w:szCs w:val="24"/>
          <w:lang w:val="hr-HR"/>
        </w:rPr>
        <w:t>11.</w:t>
      </w:r>
      <w:r w:rsidRPr="0005320B">
        <w:rPr>
          <w:rFonts w:ascii="Arial" w:hAnsi="Arial" w:cs="Arial"/>
          <w:szCs w:val="24"/>
          <w:lang w:val="hr-HR"/>
        </w:rPr>
        <w:tab/>
      </w:r>
      <w:r w:rsidR="008F20A0" w:rsidRPr="0005320B">
        <w:rPr>
          <w:rFonts w:ascii="Arial" w:hAnsi="Arial" w:cs="Arial"/>
          <w:szCs w:val="24"/>
          <w:lang w:val="hr-HR"/>
        </w:rPr>
        <w:t>Na temelju članka 5. stavka 1. ZS-a, s</w:t>
      </w:r>
      <w:r w:rsidR="008F20A0" w:rsidRPr="0005320B">
        <w:rPr>
          <w:rFonts w:ascii="Arial" w:hAnsi="Arial" w:cs="Arial"/>
          <w:szCs w:val="24"/>
          <w:lang w:val="hr-HR" w:eastAsia="hr-HR"/>
        </w:rPr>
        <w:t xml:space="preserve">igurnosnu provjeru za državljanina treće zemlje u svrhu utvrđivanja razloga nacionalne sigurnosti provodi </w:t>
      </w:r>
      <w:r w:rsidR="003B34BE">
        <w:rPr>
          <w:rFonts w:ascii="Arial" w:hAnsi="Arial" w:cs="Arial"/>
          <w:szCs w:val="24"/>
          <w:lang w:val="hr-HR" w:eastAsia="hr-HR"/>
        </w:rPr>
        <w:t>SOA</w:t>
      </w:r>
      <w:r w:rsidR="008F20A0" w:rsidRPr="0005320B">
        <w:rPr>
          <w:rFonts w:ascii="Arial" w:hAnsi="Arial" w:cs="Arial"/>
          <w:szCs w:val="24"/>
          <w:lang w:val="hr-HR" w:eastAsia="hr-HR"/>
        </w:rPr>
        <w:t xml:space="preserve"> sukladno propisu kojim se uređuje provođenje sigurnosnih provjera.</w:t>
      </w:r>
    </w:p>
    <w:p w:rsidR="004762FD" w:rsidRPr="0005320B" w:rsidRDefault="00191708" w:rsidP="005551F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  <w:lang w:val="hr-HR" w:eastAsia="hr-HR"/>
        </w:rPr>
      </w:pPr>
      <w:r w:rsidRPr="0005320B">
        <w:rPr>
          <w:rFonts w:ascii="Arial" w:hAnsi="Arial" w:cs="Arial"/>
          <w:szCs w:val="24"/>
          <w:lang w:val="hr-HR"/>
        </w:rPr>
        <w:t>12.</w:t>
      </w:r>
      <w:r w:rsidRPr="0005320B">
        <w:rPr>
          <w:rFonts w:ascii="Arial" w:hAnsi="Arial" w:cs="Arial"/>
          <w:szCs w:val="24"/>
          <w:lang w:val="hr-HR"/>
        </w:rPr>
        <w:tab/>
      </w:r>
      <w:r w:rsidR="008F20A0" w:rsidRPr="0005320B">
        <w:rPr>
          <w:rFonts w:ascii="Arial" w:hAnsi="Arial" w:cs="Arial"/>
          <w:szCs w:val="24"/>
          <w:lang w:val="hr-HR"/>
        </w:rPr>
        <w:t xml:space="preserve">Člankom 5. stavkom 2. ZS-a propisano je da će se u </w:t>
      </w:r>
      <w:r w:rsidR="008F20A0" w:rsidRPr="0005320B">
        <w:rPr>
          <w:rFonts w:ascii="Arial" w:hAnsi="Arial" w:cs="Arial"/>
          <w:szCs w:val="24"/>
          <w:lang w:val="hr-HR" w:eastAsia="hr-HR"/>
        </w:rPr>
        <w:t xml:space="preserve">odlukama koje se donose sukladno </w:t>
      </w:r>
      <w:r w:rsidR="008F20A0" w:rsidRPr="0005320B">
        <w:rPr>
          <w:rFonts w:ascii="Arial" w:hAnsi="Arial" w:cs="Arial"/>
          <w:szCs w:val="24"/>
          <w:lang w:val="hr-HR"/>
        </w:rPr>
        <w:t>ZS-u</w:t>
      </w:r>
      <w:r w:rsidR="008F20A0" w:rsidRPr="0005320B">
        <w:rPr>
          <w:rFonts w:ascii="Arial" w:hAnsi="Arial" w:cs="Arial"/>
          <w:szCs w:val="24"/>
          <w:lang w:val="hr-HR" w:eastAsia="hr-HR"/>
        </w:rPr>
        <w:t xml:space="preserve">, na temelju sigurnosne provjere u svrhu utvrđivanja razloga nacionalne sigurnosti, navesti zakonska odredba te oni podaci čije otkrivanje ne bi moglo ugroziti interese nacionalne sigurnosti. </w:t>
      </w:r>
    </w:p>
    <w:p w:rsidR="00E2584D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 w:eastAsia="ca-ES"/>
        </w:rPr>
        <w:t>13.</w:t>
      </w:r>
      <w:r w:rsidRPr="0005320B">
        <w:rPr>
          <w:rFonts w:ascii="Arial" w:hAnsi="Arial" w:cs="Arial"/>
          <w:szCs w:val="24"/>
          <w:lang w:val="hr-HR" w:eastAsia="ca-ES"/>
        </w:rPr>
        <w:tab/>
      </w:r>
      <w:r w:rsidR="00C41243" w:rsidRPr="0005320B">
        <w:rPr>
          <w:rFonts w:ascii="Arial" w:hAnsi="Arial" w:cs="Arial"/>
          <w:szCs w:val="24"/>
          <w:lang w:val="hr-HR" w:eastAsia="ca-ES"/>
        </w:rPr>
        <w:t xml:space="preserve">Budući </w:t>
      </w:r>
      <w:r w:rsidR="00EA2EFF" w:rsidRPr="0005320B">
        <w:rPr>
          <w:rFonts w:ascii="Arial" w:hAnsi="Arial" w:cs="Arial"/>
          <w:szCs w:val="24"/>
          <w:lang w:val="hr-HR"/>
        </w:rPr>
        <w:t xml:space="preserve">da je osporavano rješenje </w:t>
      </w:r>
      <w:r w:rsidR="00C41243" w:rsidRPr="0005320B">
        <w:rPr>
          <w:rFonts w:ascii="Arial" w:hAnsi="Arial" w:cs="Arial"/>
          <w:szCs w:val="24"/>
          <w:lang w:val="hr-HR"/>
        </w:rPr>
        <w:t xml:space="preserve">tuženika </w:t>
      </w:r>
      <w:r w:rsidR="00EA2EFF" w:rsidRPr="0005320B">
        <w:rPr>
          <w:rFonts w:ascii="Arial" w:hAnsi="Arial" w:cs="Arial"/>
          <w:szCs w:val="24"/>
          <w:lang w:val="hr-HR"/>
        </w:rPr>
        <w:t xml:space="preserve">utemeljeno na mišljenju SOA-e od 26. svibnja 2021. </w:t>
      </w:r>
      <w:r w:rsidR="00C41243" w:rsidRPr="0005320B">
        <w:rPr>
          <w:rFonts w:ascii="Arial" w:hAnsi="Arial" w:cs="Arial"/>
          <w:szCs w:val="24"/>
          <w:lang w:val="hr-HR"/>
        </w:rPr>
        <w:t>prema kojemu</w:t>
      </w:r>
      <w:r w:rsidR="00EA2EFF" w:rsidRPr="0005320B">
        <w:rPr>
          <w:rFonts w:ascii="Arial" w:hAnsi="Arial" w:cs="Arial"/>
          <w:szCs w:val="24"/>
          <w:lang w:val="hr-HR"/>
        </w:rPr>
        <w:t xml:space="preserve"> postoje sigurnosne zapreke za daljnji boravak tužitelja u Republici Hrvatskoj, </w:t>
      </w:r>
      <w:r w:rsidR="00C41243" w:rsidRPr="0005320B">
        <w:rPr>
          <w:rFonts w:ascii="Arial" w:hAnsi="Arial" w:cs="Arial"/>
          <w:szCs w:val="24"/>
          <w:lang w:val="hr-HR"/>
        </w:rPr>
        <w:t>p</w:t>
      </w:r>
      <w:r w:rsidR="00C41243" w:rsidRPr="0005320B">
        <w:rPr>
          <w:rFonts w:ascii="Arial" w:hAnsi="Arial" w:cs="Arial"/>
          <w:szCs w:val="24"/>
          <w:lang w:val="hr-HR" w:eastAsia="ca-ES"/>
        </w:rPr>
        <w:t xml:space="preserve">rvostupanjski sud je </w:t>
      </w:r>
      <w:r w:rsidR="00EA2EFF" w:rsidRPr="0005320B">
        <w:rPr>
          <w:rFonts w:ascii="Arial" w:hAnsi="Arial" w:cs="Arial"/>
          <w:szCs w:val="24"/>
          <w:lang w:val="hr-HR"/>
        </w:rPr>
        <w:t>izvršio uvid u cjelokupnu dokumentaciju na kojoj se temeljilo mišljenje SOA-e od 26. svibnja 2021.</w:t>
      </w:r>
      <w:r w:rsidR="00C41243" w:rsidRPr="0005320B">
        <w:rPr>
          <w:rFonts w:ascii="Arial" w:hAnsi="Arial" w:cs="Arial"/>
          <w:szCs w:val="24"/>
          <w:lang w:val="hr-HR"/>
        </w:rPr>
        <w:t xml:space="preserve"> N</w:t>
      </w:r>
      <w:r w:rsidR="00EA2EFF" w:rsidRPr="0005320B">
        <w:rPr>
          <w:rFonts w:ascii="Arial" w:hAnsi="Arial" w:cs="Arial"/>
          <w:szCs w:val="24"/>
          <w:lang w:val="hr-HR"/>
        </w:rPr>
        <w:t>a temelju uvida u klasificiranu dokumentaciju SOA-e</w:t>
      </w:r>
      <w:r w:rsidR="00C41243" w:rsidRPr="0005320B">
        <w:rPr>
          <w:rFonts w:ascii="Arial" w:hAnsi="Arial" w:cs="Arial"/>
          <w:szCs w:val="24"/>
          <w:lang w:val="hr-HR"/>
        </w:rPr>
        <w:t xml:space="preserve">, sud je </w:t>
      </w:r>
      <w:r w:rsidR="00EA2EFF" w:rsidRPr="0005320B">
        <w:rPr>
          <w:rFonts w:ascii="Arial" w:hAnsi="Arial" w:cs="Arial"/>
          <w:szCs w:val="24"/>
          <w:lang w:val="hr-HR"/>
        </w:rPr>
        <w:t>utvr</w:t>
      </w:r>
      <w:r w:rsidR="00C41243" w:rsidRPr="0005320B">
        <w:rPr>
          <w:rFonts w:ascii="Arial" w:hAnsi="Arial" w:cs="Arial"/>
          <w:szCs w:val="24"/>
          <w:lang w:val="hr-HR"/>
        </w:rPr>
        <w:t xml:space="preserve">dio </w:t>
      </w:r>
      <w:r w:rsidR="00EA2EFF" w:rsidRPr="0005320B">
        <w:rPr>
          <w:rFonts w:ascii="Arial" w:hAnsi="Arial" w:cs="Arial"/>
          <w:szCs w:val="24"/>
          <w:lang w:val="hr-HR"/>
        </w:rPr>
        <w:t xml:space="preserve">da ta dokumentacija sadržava u dovoljnoj mjeri precizne, detaljne, jasne i argumentirane navode i okolnosti iz kojih bi proizlazilo da tužitelj </w:t>
      </w:r>
      <w:r w:rsidR="00DB356F" w:rsidRPr="0005320B">
        <w:rPr>
          <w:rFonts w:ascii="Arial" w:hAnsi="Arial" w:cs="Arial"/>
          <w:szCs w:val="24"/>
          <w:lang w:val="hr-HR"/>
        </w:rPr>
        <w:t xml:space="preserve">(državljanin Ruske Federacije) </w:t>
      </w:r>
      <w:r w:rsidR="00EA2EFF" w:rsidRPr="0005320B">
        <w:rPr>
          <w:rFonts w:ascii="Arial" w:hAnsi="Arial" w:cs="Arial"/>
          <w:szCs w:val="24"/>
          <w:lang w:val="hr-HR"/>
        </w:rPr>
        <w:t xml:space="preserve">prvenstveno na osnovu svojih ostvarenih kontakata predstavlja opasnost za nacionalnu sigurnost, </w:t>
      </w:r>
      <w:r w:rsidR="00C41243" w:rsidRPr="0005320B">
        <w:rPr>
          <w:rFonts w:ascii="Arial" w:hAnsi="Arial" w:cs="Arial"/>
          <w:szCs w:val="24"/>
          <w:lang w:val="hr-HR"/>
        </w:rPr>
        <w:t xml:space="preserve">a </w:t>
      </w:r>
      <w:r w:rsidR="00EA2EFF" w:rsidRPr="0005320B">
        <w:rPr>
          <w:rFonts w:ascii="Arial" w:hAnsi="Arial" w:cs="Arial"/>
          <w:szCs w:val="24"/>
          <w:lang w:val="hr-HR"/>
        </w:rPr>
        <w:t xml:space="preserve">što </w:t>
      </w:r>
      <w:r w:rsidR="00E2584D" w:rsidRPr="0005320B">
        <w:rPr>
          <w:rFonts w:ascii="Arial" w:hAnsi="Arial" w:cs="Arial"/>
          <w:szCs w:val="24"/>
          <w:lang w:val="hr-HR"/>
        </w:rPr>
        <w:t xml:space="preserve">je u smislu </w:t>
      </w:r>
      <w:r w:rsidR="00EA2EFF" w:rsidRPr="0005320B">
        <w:rPr>
          <w:rFonts w:ascii="Arial" w:hAnsi="Arial" w:cs="Arial"/>
          <w:szCs w:val="24"/>
          <w:lang w:val="hr-HR"/>
        </w:rPr>
        <w:t>čl</w:t>
      </w:r>
      <w:r w:rsidR="00C41243" w:rsidRPr="0005320B">
        <w:rPr>
          <w:rFonts w:ascii="Arial" w:hAnsi="Arial" w:cs="Arial"/>
          <w:szCs w:val="24"/>
          <w:lang w:val="hr-HR"/>
        </w:rPr>
        <w:t>anka</w:t>
      </w:r>
      <w:r w:rsidR="00EA2EFF" w:rsidRPr="0005320B">
        <w:rPr>
          <w:rFonts w:ascii="Arial" w:hAnsi="Arial" w:cs="Arial"/>
          <w:szCs w:val="24"/>
          <w:lang w:val="hr-HR"/>
        </w:rPr>
        <w:t xml:space="preserve"> 155. st</w:t>
      </w:r>
      <w:r w:rsidR="00C41243" w:rsidRPr="0005320B">
        <w:rPr>
          <w:rFonts w:ascii="Arial" w:hAnsi="Arial" w:cs="Arial"/>
          <w:szCs w:val="24"/>
          <w:lang w:val="hr-HR"/>
        </w:rPr>
        <w:t xml:space="preserve">avka </w:t>
      </w:r>
      <w:r w:rsidR="00EA2EFF" w:rsidRPr="0005320B">
        <w:rPr>
          <w:rFonts w:ascii="Arial" w:hAnsi="Arial" w:cs="Arial"/>
          <w:szCs w:val="24"/>
          <w:lang w:val="hr-HR"/>
        </w:rPr>
        <w:t>1. t</w:t>
      </w:r>
      <w:r w:rsidR="00C41243" w:rsidRPr="0005320B">
        <w:rPr>
          <w:rFonts w:ascii="Arial" w:hAnsi="Arial" w:cs="Arial"/>
          <w:szCs w:val="24"/>
          <w:lang w:val="hr-HR"/>
        </w:rPr>
        <w:t>očke</w:t>
      </w:r>
      <w:r w:rsidR="00EA2EFF" w:rsidRPr="0005320B">
        <w:rPr>
          <w:rFonts w:ascii="Arial" w:hAnsi="Arial" w:cs="Arial"/>
          <w:szCs w:val="24"/>
          <w:lang w:val="hr-HR"/>
        </w:rPr>
        <w:t xml:space="preserve"> 4. i čl</w:t>
      </w:r>
      <w:r w:rsidR="00C41243" w:rsidRPr="0005320B">
        <w:rPr>
          <w:rFonts w:ascii="Arial" w:hAnsi="Arial" w:cs="Arial"/>
          <w:szCs w:val="24"/>
          <w:lang w:val="hr-HR"/>
        </w:rPr>
        <w:t>anka</w:t>
      </w:r>
      <w:r w:rsidR="00EA2EFF" w:rsidRPr="0005320B">
        <w:rPr>
          <w:rFonts w:ascii="Arial" w:hAnsi="Arial" w:cs="Arial"/>
          <w:szCs w:val="24"/>
          <w:lang w:val="hr-HR"/>
        </w:rPr>
        <w:t xml:space="preserve"> 189. st</w:t>
      </w:r>
      <w:r w:rsidR="00C41243" w:rsidRPr="0005320B">
        <w:rPr>
          <w:rFonts w:ascii="Arial" w:hAnsi="Arial" w:cs="Arial"/>
          <w:szCs w:val="24"/>
          <w:lang w:val="hr-HR"/>
        </w:rPr>
        <w:t>avka</w:t>
      </w:r>
      <w:r w:rsidR="00EA2EFF" w:rsidRPr="0005320B">
        <w:rPr>
          <w:rFonts w:ascii="Arial" w:hAnsi="Arial" w:cs="Arial"/>
          <w:szCs w:val="24"/>
          <w:lang w:val="hr-HR"/>
        </w:rPr>
        <w:t xml:space="preserve"> 2. </w:t>
      </w:r>
      <w:r w:rsidR="009E2D53" w:rsidRPr="0005320B">
        <w:rPr>
          <w:rFonts w:ascii="Arial" w:hAnsi="Arial" w:cs="Arial"/>
          <w:szCs w:val="24"/>
          <w:lang w:val="hr-HR"/>
        </w:rPr>
        <w:t xml:space="preserve">alineje </w:t>
      </w:r>
      <w:r w:rsidR="00EA2EFF" w:rsidRPr="0005320B">
        <w:rPr>
          <w:rFonts w:ascii="Arial" w:hAnsi="Arial" w:cs="Arial"/>
          <w:szCs w:val="24"/>
          <w:lang w:val="hr-HR"/>
        </w:rPr>
        <w:t>4. Z</w:t>
      </w:r>
      <w:r w:rsidR="00677FA8" w:rsidRPr="0005320B">
        <w:rPr>
          <w:rFonts w:ascii="Arial" w:hAnsi="Arial" w:cs="Arial"/>
          <w:szCs w:val="24"/>
          <w:lang w:val="hr-HR"/>
        </w:rPr>
        <w:t xml:space="preserve">S-a </w:t>
      </w:r>
      <w:r w:rsidR="00EA2EFF" w:rsidRPr="0005320B">
        <w:rPr>
          <w:rFonts w:ascii="Arial" w:hAnsi="Arial" w:cs="Arial"/>
          <w:szCs w:val="24"/>
          <w:lang w:val="hr-HR"/>
        </w:rPr>
        <w:t xml:space="preserve">razlog za ukidanje dugotrajnog boravišta i protjerivanje stranca. Zabrana ulaska tužitelju u Republiku Hrvatsku na vrijeme od 10 godina utemeljena </w:t>
      </w:r>
      <w:r w:rsidR="00E2584D" w:rsidRPr="0005320B">
        <w:rPr>
          <w:rFonts w:ascii="Arial" w:hAnsi="Arial" w:cs="Arial"/>
          <w:szCs w:val="24"/>
          <w:lang w:val="hr-HR"/>
        </w:rPr>
        <w:t xml:space="preserve">je </w:t>
      </w:r>
      <w:r w:rsidR="00EA2EFF" w:rsidRPr="0005320B">
        <w:rPr>
          <w:rFonts w:ascii="Arial" w:hAnsi="Arial" w:cs="Arial"/>
          <w:szCs w:val="24"/>
          <w:lang w:val="hr-HR"/>
        </w:rPr>
        <w:t>na čl</w:t>
      </w:r>
      <w:r w:rsidR="00E2584D" w:rsidRPr="0005320B">
        <w:rPr>
          <w:rFonts w:ascii="Arial" w:hAnsi="Arial" w:cs="Arial"/>
          <w:szCs w:val="24"/>
          <w:lang w:val="hr-HR"/>
        </w:rPr>
        <w:t>anku 192. stav</w:t>
      </w:r>
      <w:r w:rsidR="009E2D53" w:rsidRPr="0005320B">
        <w:rPr>
          <w:rFonts w:ascii="Arial" w:hAnsi="Arial" w:cs="Arial"/>
          <w:szCs w:val="24"/>
          <w:lang w:val="hr-HR"/>
        </w:rPr>
        <w:t>ku</w:t>
      </w:r>
      <w:r w:rsidR="00EA2EFF" w:rsidRPr="0005320B">
        <w:rPr>
          <w:rFonts w:ascii="Arial" w:hAnsi="Arial" w:cs="Arial"/>
          <w:szCs w:val="24"/>
          <w:lang w:val="hr-HR"/>
        </w:rPr>
        <w:t xml:space="preserve"> 5. </w:t>
      </w:r>
      <w:r w:rsidR="00677FA8" w:rsidRPr="0005320B">
        <w:rPr>
          <w:rFonts w:ascii="Arial" w:hAnsi="Arial" w:cs="Arial"/>
          <w:szCs w:val="24"/>
          <w:lang w:val="hr-HR"/>
        </w:rPr>
        <w:t>ZS-a</w:t>
      </w:r>
      <w:r w:rsidR="00EA2EFF" w:rsidRPr="0005320B">
        <w:rPr>
          <w:rFonts w:ascii="Arial" w:hAnsi="Arial" w:cs="Arial"/>
          <w:szCs w:val="24"/>
          <w:lang w:val="hr-HR"/>
        </w:rPr>
        <w:t>.</w:t>
      </w:r>
      <w:r w:rsidR="00EA2EFF" w:rsidRPr="0005320B">
        <w:rPr>
          <w:rFonts w:ascii="Arial" w:hAnsi="Arial" w:cs="Arial"/>
          <w:szCs w:val="24"/>
          <w:lang w:val="hr-HR"/>
        </w:rPr>
        <w:tab/>
      </w:r>
    </w:p>
    <w:p w:rsidR="00DB356F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14.</w:t>
      </w:r>
      <w:r w:rsidRPr="0005320B">
        <w:rPr>
          <w:rFonts w:ascii="Arial" w:hAnsi="Arial" w:cs="Arial"/>
          <w:szCs w:val="24"/>
          <w:lang w:val="hr-HR"/>
        </w:rPr>
        <w:tab/>
      </w:r>
      <w:r w:rsidR="00DB356F" w:rsidRPr="0005320B">
        <w:rPr>
          <w:rFonts w:ascii="Arial" w:hAnsi="Arial" w:cs="Arial"/>
          <w:szCs w:val="24"/>
          <w:lang w:val="hr-HR"/>
        </w:rPr>
        <w:t xml:space="preserve">Prvostupanjski sud </w:t>
      </w:r>
      <w:r w:rsidR="00EA2EFF" w:rsidRPr="0005320B">
        <w:rPr>
          <w:rFonts w:ascii="Arial" w:hAnsi="Arial" w:cs="Arial"/>
          <w:szCs w:val="24"/>
          <w:lang w:val="hr-HR"/>
        </w:rPr>
        <w:t xml:space="preserve">je utvrdio da tužitelj </w:t>
      </w:r>
      <w:r w:rsidR="0048635C" w:rsidRPr="0005320B">
        <w:rPr>
          <w:rFonts w:ascii="Arial" w:hAnsi="Arial" w:cs="Arial"/>
          <w:szCs w:val="24"/>
          <w:lang w:val="hr-HR"/>
        </w:rPr>
        <w:t xml:space="preserve">nije </w:t>
      </w:r>
      <w:r w:rsidR="00EA2EFF" w:rsidRPr="0005320B">
        <w:rPr>
          <w:rFonts w:ascii="Arial" w:hAnsi="Arial" w:cs="Arial"/>
          <w:szCs w:val="24"/>
          <w:lang w:val="hr-HR"/>
        </w:rPr>
        <w:t xml:space="preserve">maloljetna osoba </w:t>
      </w:r>
      <w:r w:rsidR="0048635C" w:rsidRPr="0005320B">
        <w:rPr>
          <w:rFonts w:ascii="Arial" w:hAnsi="Arial" w:cs="Arial"/>
          <w:szCs w:val="24"/>
          <w:lang w:val="hr-HR"/>
        </w:rPr>
        <w:t xml:space="preserve">niti </w:t>
      </w:r>
      <w:r w:rsidR="00EA2EFF" w:rsidRPr="0005320B">
        <w:rPr>
          <w:rFonts w:ascii="Arial" w:hAnsi="Arial" w:cs="Arial"/>
          <w:szCs w:val="24"/>
          <w:lang w:val="hr-HR"/>
        </w:rPr>
        <w:t>pripadnik ranjive skupine</w:t>
      </w:r>
      <w:r w:rsidR="00380978" w:rsidRPr="0005320B">
        <w:rPr>
          <w:rFonts w:ascii="Arial" w:hAnsi="Arial" w:cs="Arial"/>
          <w:szCs w:val="24"/>
          <w:lang w:val="hr-HR"/>
        </w:rPr>
        <w:t xml:space="preserve">, a </w:t>
      </w:r>
      <w:r w:rsidR="00EA2EFF" w:rsidRPr="0005320B">
        <w:rPr>
          <w:rFonts w:ascii="Arial" w:hAnsi="Arial" w:cs="Arial"/>
          <w:szCs w:val="24"/>
          <w:lang w:val="hr-HR"/>
        </w:rPr>
        <w:t>ni</w:t>
      </w:r>
      <w:r w:rsidR="0048635C" w:rsidRPr="0005320B">
        <w:rPr>
          <w:rFonts w:ascii="Arial" w:hAnsi="Arial" w:cs="Arial"/>
          <w:szCs w:val="24"/>
          <w:lang w:val="hr-HR"/>
        </w:rPr>
        <w:t xml:space="preserve"> osoba s </w:t>
      </w:r>
      <w:r w:rsidR="00EA2EFF" w:rsidRPr="0005320B">
        <w:rPr>
          <w:rFonts w:ascii="Arial" w:hAnsi="Arial" w:cs="Arial"/>
          <w:szCs w:val="24"/>
          <w:lang w:val="hr-HR"/>
        </w:rPr>
        <w:t>ozbiljni</w:t>
      </w:r>
      <w:r w:rsidR="0048635C" w:rsidRPr="0005320B">
        <w:rPr>
          <w:rFonts w:ascii="Arial" w:hAnsi="Arial" w:cs="Arial"/>
          <w:szCs w:val="24"/>
          <w:lang w:val="hr-HR"/>
        </w:rPr>
        <w:t>m akutnim</w:t>
      </w:r>
      <w:r w:rsidR="00EA2EFF" w:rsidRPr="0005320B">
        <w:rPr>
          <w:rFonts w:ascii="Arial" w:hAnsi="Arial" w:cs="Arial"/>
          <w:szCs w:val="24"/>
          <w:lang w:val="hr-HR"/>
        </w:rPr>
        <w:t xml:space="preserve"> zdravstveni</w:t>
      </w:r>
      <w:r w:rsidR="0048635C" w:rsidRPr="0005320B">
        <w:rPr>
          <w:rFonts w:ascii="Arial" w:hAnsi="Arial" w:cs="Arial"/>
          <w:szCs w:val="24"/>
          <w:lang w:val="hr-HR"/>
        </w:rPr>
        <w:t>m</w:t>
      </w:r>
      <w:r w:rsidR="00EA2EFF" w:rsidRPr="0005320B">
        <w:rPr>
          <w:rFonts w:ascii="Arial" w:hAnsi="Arial" w:cs="Arial"/>
          <w:szCs w:val="24"/>
          <w:lang w:val="hr-HR"/>
        </w:rPr>
        <w:t xml:space="preserve"> problem</w:t>
      </w:r>
      <w:r w:rsidR="0048635C" w:rsidRPr="0005320B">
        <w:rPr>
          <w:rFonts w:ascii="Arial" w:hAnsi="Arial" w:cs="Arial"/>
          <w:szCs w:val="24"/>
          <w:lang w:val="hr-HR"/>
        </w:rPr>
        <w:t>im</w:t>
      </w:r>
      <w:r w:rsidR="00EA2EFF" w:rsidRPr="0005320B">
        <w:rPr>
          <w:rFonts w:ascii="Arial" w:hAnsi="Arial" w:cs="Arial"/>
          <w:szCs w:val="24"/>
          <w:lang w:val="hr-HR"/>
        </w:rPr>
        <w:t xml:space="preserve">a. Utvrđeno je da </w:t>
      </w:r>
      <w:r w:rsidR="0048635C" w:rsidRPr="0005320B">
        <w:rPr>
          <w:rFonts w:ascii="Arial" w:hAnsi="Arial" w:cs="Arial"/>
          <w:szCs w:val="24"/>
          <w:lang w:val="hr-HR"/>
        </w:rPr>
        <w:t xml:space="preserve">tužiteljeva obitelj </w:t>
      </w:r>
      <w:r w:rsidR="00EA2EFF" w:rsidRPr="0005320B">
        <w:rPr>
          <w:rFonts w:ascii="Arial" w:hAnsi="Arial" w:cs="Arial"/>
          <w:szCs w:val="24"/>
          <w:lang w:val="hr-HR"/>
        </w:rPr>
        <w:t xml:space="preserve">više ne </w:t>
      </w:r>
      <w:r w:rsidR="00DB356F" w:rsidRPr="0005320B">
        <w:rPr>
          <w:rFonts w:ascii="Arial" w:hAnsi="Arial" w:cs="Arial"/>
          <w:szCs w:val="24"/>
          <w:lang w:val="hr-HR"/>
        </w:rPr>
        <w:t>živi</w:t>
      </w:r>
      <w:r w:rsidR="00EA2EFF" w:rsidRPr="0005320B">
        <w:rPr>
          <w:rFonts w:ascii="Arial" w:hAnsi="Arial" w:cs="Arial"/>
          <w:szCs w:val="24"/>
          <w:lang w:val="hr-HR"/>
        </w:rPr>
        <w:t xml:space="preserve"> u Republici Hrvatskoj </w:t>
      </w:r>
      <w:r w:rsidR="00DB356F" w:rsidRPr="0005320B">
        <w:rPr>
          <w:rFonts w:ascii="Arial" w:hAnsi="Arial" w:cs="Arial"/>
          <w:szCs w:val="24"/>
          <w:lang w:val="hr-HR"/>
        </w:rPr>
        <w:t>slijedom čega sud zaključuje da ne</w:t>
      </w:r>
      <w:r w:rsidR="00EA2EFF" w:rsidRPr="0005320B">
        <w:rPr>
          <w:rFonts w:ascii="Arial" w:hAnsi="Arial" w:cs="Arial"/>
          <w:szCs w:val="24"/>
          <w:lang w:val="hr-HR"/>
        </w:rPr>
        <w:t xml:space="preserve"> postoje okolnosti iz čl</w:t>
      </w:r>
      <w:r w:rsidR="00DB356F" w:rsidRPr="0005320B">
        <w:rPr>
          <w:rFonts w:ascii="Arial" w:hAnsi="Arial" w:cs="Arial"/>
          <w:szCs w:val="24"/>
          <w:lang w:val="hr-HR"/>
        </w:rPr>
        <w:t xml:space="preserve">anka </w:t>
      </w:r>
      <w:r w:rsidR="00EA2EFF" w:rsidRPr="0005320B">
        <w:rPr>
          <w:rFonts w:ascii="Arial" w:hAnsi="Arial" w:cs="Arial"/>
          <w:szCs w:val="24"/>
          <w:lang w:val="hr-HR"/>
        </w:rPr>
        <w:t>182. st</w:t>
      </w:r>
      <w:r w:rsidR="00DB356F" w:rsidRPr="0005320B">
        <w:rPr>
          <w:rFonts w:ascii="Arial" w:hAnsi="Arial" w:cs="Arial"/>
          <w:szCs w:val="24"/>
          <w:lang w:val="hr-HR"/>
        </w:rPr>
        <w:t xml:space="preserve">avka </w:t>
      </w:r>
      <w:r w:rsidR="00EA2EFF" w:rsidRPr="0005320B">
        <w:rPr>
          <w:rFonts w:ascii="Arial" w:hAnsi="Arial" w:cs="Arial"/>
          <w:szCs w:val="24"/>
          <w:lang w:val="hr-HR"/>
        </w:rPr>
        <w:t xml:space="preserve">1. </w:t>
      </w:r>
      <w:r w:rsidR="00677FA8" w:rsidRPr="0005320B">
        <w:rPr>
          <w:rFonts w:ascii="Arial" w:hAnsi="Arial" w:cs="Arial"/>
          <w:szCs w:val="24"/>
          <w:lang w:val="hr-HR"/>
        </w:rPr>
        <w:t xml:space="preserve">ZS-a </w:t>
      </w:r>
      <w:r w:rsidR="00DB356F" w:rsidRPr="0005320B">
        <w:rPr>
          <w:rFonts w:ascii="Arial" w:hAnsi="Arial" w:cs="Arial"/>
          <w:szCs w:val="24"/>
          <w:lang w:val="hr-HR"/>
        </w:rPr>
        <w:t>k</w:t>
      </w:r>
      <w:r w:rsidR="00EA2EFF" w:rsidRPr="0005320B">
        <w:rPr>
          <w:rFonts w:ascii="Arial" w:hAnsi="Arial" w:cs="Arial"/>
          <w:szCs w:val="24"/>
          <w:lang w:val="hr-HR"/>
        </w:rPr>
        <w:t>oje bi utjecale na primjen</w:t>
      </w:r>
      <w:r w:rsidR="00DB356F" w:rsidRPr="0005320B">
        <w:rPr>
          <w:rFonts w:ascii="Arial" w:hAnsi="Arial" w:cs="Arial"/>
          <w:szCs w:val="24"/>
          <w:lang w:val="hr-HR"/>
        </w:rPr>
        <w:t>u</w:t>
      </w:r>
      <w:r w:rsidR="00EA2EFF" w:rsidRPr="0005320B">
        <w:rPr>
          <w:rFonts w:ascii="Arial" w:hAnsi="Arial" w:cs="Arial"/>
          <w:szCs w:val="24"/>
          <w:lang w:val="hr-HR"/>
        </w:rPr>
        <w:t xml:space="preserve"> mjere za osiguranje povratka stranca. </w:t>
      </w:r>
      <w:r w:rsidR="00DB356F" w:rsidRPr="0005320B">
        <w:rPr>
          <w:rFonts w:ascii="Arial" w:hAnsi="Arial" w:cs="Arial"/>
          <w:szCs w:val="24"/>
          <w:lang w:val="hr-HR"/>
        </w:rPr>
        <w:t xml:space="preserve">Sud je uzeo u obzir tužiteljeve navode o njegovoj integraciji u hrvatsko društvo i o nekažnjavanosti, ali te okolnosti, kao </w:t>
      </w:r>
      <w:r w:rsidR="00084867" w:rsidRPr="0005320B">
        <w:rPr>
          <w:rFonts w:ascii="Arial" w:hAnsi="Arial" w:cs="Arial"/>
          <w:szCs w:val="24"/>
          <w:lang w:val="hr-HR"/>
        </w:rPr>
        <w:t>n</w:t>
      </w:r>
      <w:r w:rsidR="00DB356F" w:rsidRPr="0005320B">
        <w:rPr>
          <w:rFonts w:ascii="Arial" w:hAnsi="Arial" w:cs="Arial"/>
          <w:szCs w:val="24"/>
          <w:lang w:val="hr-HR"/>
        </w:rPr>
        <w:t xml:space="preserve">i ostale okolnosti iz članka 191. stavka 1. </w:t>
      </w:r>
      <w:r w:rsidR="00677FA8" w:rsidRPr="0005320B">
        <w:rPr>
          <w:rFonts w:ascii="Arial" w:hAnsi="Arial" w:cs="Arial"/>
          <w:szCs w:val="24"/>
          <w:lang w:val="hr-HR"/>
        </w:rPr>
        <w:t xml:space="preserve">ZS-a </w:t>
      </w:r>
      <w:r w:rsidR="00DB356F" w:rsidRPr="0005320B">
        <w:rPr>
          <w:rFonts w:ascii="Arial" w:hAnsi="Arial" w:cs="Arial"/>
          <w:szCs w:val="24"/>
          <w:lang w:val="hr-HR"/>
        </w:rPr>
        <w:t xml:space="preserve">(duljina boravka, starosna dob, zdravstveno stanje, obiteljske i gospodarske prilike, socijalna i kulturalna integracija te veze stranca s državom porijekla), prema ocjeni prvostupanjskog suda, s obzirom na činjenična utvrđenja iz klasificiranih podataka SOA-e, ne </w:t>
      </w:r>
      <w:r w:rsidR="00084867" w:rsidRPr="0005320B">
        <w:rPr>
          <w:rFonts w:ascii="Arial" w:hAnsi="Arial" w:cs="Arial"/>
          <w:szCs w:val="24"/>
          <w:lang w:val="hr-HR"/>
        </w:rPr>
        <w:t>dovode u pitanje</w:t>
      </w:r>
      <w:r w:rsidR="00DB356F" w:rsidRPr="0005320B">
        <w:rPr>
          <w:rFonts w:ascii="Arial" w:hAnsi="Arial" w:cs="Arial"/>
          <w:szCs w:val="24"/>
          <w:lang w:val="hr-HR"/>
        </w:rPr>
        <w:t xml:space="preserve"> pravilnost i zakonitost odluke o protjerivanju</w:t>
      </w:r>
      <w:r w:rsidR="00084867" w:rsidRPr="0005320B">
        <w:rPr>
          <w:rFonts w:ascii="Arial" w:hAnsi="Arial" w:cs="Arial"/>
          <w:szCs w:val="24"/>
          <w:lang w:val="hr-HR"/>
        </w:rPr>
        <w:t xml:space="preserve"> tužitelja</w:t>
      </w:r>
      <w:r w:rsidR="00DB356F" w:rsidRPr="0005320B">
        <w:rPr>
          <w:rFonts w:ascii="Arial" w:hAnsi="Arial" w:cs="Arial"/>
          <w:szCs w:val="24"/>
          <w:lang w:val="hr-HR"/>
        </w:rPr>
        <w:t>.</w:t>
      </w:r>
    </w:p>
    <w:p w:rsid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15.</w:t>
      </w:r>
      <w:r w:rsidRPr="0005320B">
        <w:rPr>
          <w:rFonts w:ascii="Arial" w:hAnsi="Arial" w:cs="Arial"/>
          <w:szCs w:val="24"/>
          <w:lang w:val="hr-HR"/>
        </w:rPr>
        <w:tab/>
      </w:r>
      <w:r w:rsidR="00DD0ED9" w:rsidRPr="0005320B">
        <w:rPr>
          <w:rFonts w:ascii="Arial" w:hAnsi="Arial" w:cs="Arial"/>
          <w:szCs w:val="24"/>
          <w:lang w:val="hr-HR"/>
        </w:rPr>
        <w:t xml:space="preserve">Pozivajući se na </w:t>
      </w:r>
      <w:r w:rsidR="002C5F9A" w:rsidRPr="0005320B">
        <w:rPr>
          <w:rFonts w:ascii="Arial" w:hAnsi="Arial" w:cs="Arial"/>
          <w:szCs w:val="24"/>
          <w:lang w:val="hr-HR"/>
        </w:rPr>
        <w:t>članak 5. stavak 2.</w:t>
      </w:r>
      <w:r w:rsidR="00DD0ED9" w:rsidRPr="0005320B">
        <w:rPr>
          <w:rFonts w:ascii="Arial" w:hAnsi="Arial" w:cs="Arial"/>
          <w:szCs w:val="24"/>
          <w:lang w:val="hr-HR"/>
        </w:rPr>
        <w:t xml:space="preserve"> ZS-a, prvostupanjski sud </w:t>
      </w:r>
      <w:r w:rsidR="002C5F9A" w:rsidRPr="0005320B">
        <w:rPr>
          <w:rFonts w:ascii="Arial" w:hAnsi="Arial" w:cs="Arial"/>
          <w:szCs w:val="24"/>
          <w:lang w:val="hr-HR"/>
        </w:rPr>
        <w:t xml:space="preserve">je u osporavanoj presudi </w:t>
      </w:r>
      <w:r w:rsidR="00DD0ED9" w:rsidRPr="0005320B">
        <w:rPr>
          <w:rFonts w:ascii="Arial" w:hAnsi="Arial" w:cs="Arial"/>
          <w:szCs w:val="24"/>
          <w:lang w:val="hr-HR"/>
        </w:rPr>
        <w:t xml:space="preserve">naveo da </w:t>
      </w:r>
      <w:r w:rsidR="00EA2EFF" w:rsidRPr="0005320B">
        <w:rPr>
          <w:rFonts w:ascii="Arial" w:hAnsi="Arial" w:cs="Arial"/>
          <w:szCs w:val="24"/>
          <w:lang w:val="hr-HR"/>
        </w:rPr>
        <w:t xml:space="preserve">nije u mogućnosti iznositi detalje činjeničnih utvrđenja na temelju kojih je zasnovano mišljenje SOA-e od 26. svibnja 2021. </w:t>
      </w:r>
    </w:p>
    <w:p w:rsidR="0005320B" w:rsidRDefault="0005320B" w:rsidP="005551FE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16</w:t>
      </w:r>
      <w:r w:rsidR="00B4554F" w:rsidRPr="0005320B">
        <w:rPr>
          <w:rFonts w:ascii="Arial" w:hAnsi="Arial" w:cs="Arial"/>
          <w:szCs w:val="24"/>
          <w:lang w:val="hr-HR"/>
        </w:rPr>
        <w:t>.</w:t>
      </w:r>
      <w:r w:rsidR="00B4554F" w:rsidRPr="0005320B">
        <w:rPr>
          <w:rFonts w:ascii="Arial" w:hAnsi="Arial" w:cs="Arial"/>
          <w:szCs w:val="24"/>
          <w:lang w:val="hr-HR"/>
        </w:rPr>
        <w:tab/>
        <w:t xml:space="preserve">Ocjenjujući osnovanost žalbe, ovaj Sud polazi od činjeničnog stanja utvrđenog u upravnom postupku i </w:t>
      </w:r>
      <w:r w:rsidR="008602C3" w:rsidRPr="0005320B">
        <w:rPr>
          <w:rFonts w:ascii="Arial" w:hAnsi="Arial" w:cs="Arial"/>
          <w:szCs w:val="24"/>
          <w:lang w:val="hr-HR"/>
        </w:rPr>
        <w:t>upravn</w:t>
      </w:r>
      <w:r w:rsidR="00B4554F" w:rsidRPr="0005320B">
        <w:rPr>
          <w:rFonts w:ascii="Arial" w:hAnsi="Arial" w:cs="Arial"/>
          <w:szCs w:val="24"/>
          <w:lang w:val="hr-HR"/>
        </w:rPr>
        <w:t xml:space="preserve">om sporu koje tužitelj svojim žalbenim navodima nije doveo u sumnju. </w:t>
      </w:r>
    </w:p>
    <w:p w:rsid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17.</w:t>
      </w:r>
      <w:r w:rsidRPr="0005320B">
        <w:rPr>
          <w:rFonts w:ascii="Arial" w:hAnsi="Arial" w:cs="Arial"/>
          <w:szCs w:val="24"/>
          <w:lang w:val="hr-HR"/>
        </w:rPr>
        <w:tab/>
      </w:r>
      <w:r w:rsidR="0085278E" w:rsidRPr="0005320B">
        <w:rPr>
          <w:rFonts w:ascii="Arial" w:hAnsi="Arial" w:cs="Arial"/>
          <w:szCs w:val="24"/>
          <w:lang w:val="hr-HR"/>
        </w:rPr>
        <w:t>Na temelju neklasificiranih podataka SOA-e u</w:t>
      </w:r>
      <w:r w:rsidR="00773790" w:rsidRPr="0005320B">
        <w:rPr>
          <w:rFonts w:ascii="Arial" w:hAnsi="Arial" w:cs="Arial"/>
          <w:szCs w:val="24"/>
          <w:lang w:val="hr-HR"/>
        </w:rPr>
        <w:t xml:space="preserve"> postupku je utvrđena tužiteljeva povezanost s pojedincima iz kriminalnog miljea</w:t>
      </w:r>
      <w:r w:rsidR="0085278E" w:rsidRPr="0005320B">
        <w:rPr>
          <w:rFonts w:ascii="Arial" w:hAnsi="Arial" w:cs="Arial"/>
          <w:szCs w:val="24"/>
          <w:lang w:val="hr-HR"/>
        </w:rPr>
        <w:t xml:space="preserve"> kao i njegova involviranost u priprem</w:t>
      </w:r>
      <w:r w:rsidR="0071021A" w:rsidRPr="0005320B">
        <w:rPr>
          <w:rFonts w:ascii="Arial" w:hAnsi="Arial" w:cs="Arial"/>
          <w:szCs w:val="24"/>
          <w:lang w:val="hr-HR"/>
        </w:rPr>
        <w:t>u</w:t>
      </w:r>
      <w:r w:rsidR="0085278E" w:rsidRPr="0005320B">
        <w:rPr>
          <w:rFonts w:ascii="Arial" w:hAnsi="Arial" w:cs="Arial"/>
          <w:szCs w:val="24"/>
          <w:lang w:val="hr-HR"/>
        </w:rPr>
        <w:t xml:space="preserve"> izvršenja teškog kaznenog djela</w:t>
      </w:r>
      <w:r w:rsidR="00773790" w:rsidRPr="0005320B">
        <w:rPr>
          <w:rFonts w:ascii="Arial" w:hAnsi="Arial" w:cs="Arial"/>
          <w:szCs w:val="24"/>
          <w:lang w:val="hr-HR"/>
        </w:rPr>
        <w:t xml:space="preserve">, a što je, zajedno s podacima sadržanim u </w:t>
      </w:r>
      <w:r w:rsidR="00773790" w:rsidRPr="0005320B">
        <w:rPr>
          <w:rFonts w:ascii="Arial" w:hAnsi="Arial" w:cs="Arial"/>
          <w:szCs w:val="24"/>
          <w:lang w:val="hr-HR" w:eastAsia="ca-ES"/>
        </w:rPr>
        <w:t>klasificiran</w:t>
      </w:r>
      <w:r w:rsidR="0085278E" w:rsidRPr="0005320B">
        <w:rPr>
          <w:rFonts w:ascii="Arial" w:hAnsi="Arial" w:cs="Arial"/>
          <w:szCs w:val="24"/>
          <w:lang w:val="hr-HR" w:eastAsia="ca-ES"/>
        </w:rPr>
        <w:t xml:space="preserve">im dokumentima </w:t>
      </w:r>
      <w:r w:rsidR="00773790" w:rsidRPr="0005320B">
        <w:rPr>
          <w:rFonts w:ascii="Arial" w:hAnsi="Arial" w:cs="Arial"/>
          <w:szCs w:val="24"/>
          <w:lang w:val="hr-HR" w:eastAsia="ca-ES"/>
        </w:rPr>
        <w:t>SOA-e, rezultiralo donošenjem osporavanog rješenja tuženika</w:t>
      </w:r>
      <w:r w:rsidR="00773790" w:rsidRPr="0005320B">
        <w:rPr>
          <w:rFonts w:ascii="Arial" w:hAnsi="Arial" w:cs="Arial"/>
          <w:szCs w:val="24"/>
          <w:lang w:val="hr-HR"/>
        </w:rPr>
        <w:t>.</w:t>
      </w:r>
    </w:p>
    <w:p w:rsid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 w:eastAsia="ca-ES"/>
        </w:rPr>
        <w:t>18.</w:t>
      </w:r>
      <w:r w:rsidRPr="0005320B">
        <w:rPr>
          <w:rFonts w:ascii="Arial" w:hAnsi="Arial" w:cs="Arial"/>
          <w:szCs w:val="24"/>
          <w:lang w:val="hr-HR" w:eastAsia="ca-ES"/>
        </w:rPr>
        <w:tab/>
      </w:r>
      <w:r w:rsidR="00C70C07" w:rsidRPr="0005320B">
        <w:rPr>
          <w:rFonts w:ascii="Arial" w:hAnsi="Arial" w:cs="Arial"/>
          <w:szCs w:val="24"/>
          <w:lang w:val="hr-HR" w:eastAsia="ca-ES"/>
        </w:rPr>
        <w:t>D</w:t>
      </w:r>
      <w:r w:rsidR="008602C3" w:rsidRPr="0005320B">
        <w:rPr>
          <w:rFonts w:ascii="Arial" w:hAnsi="Arial" w:cs="Arial"/>
          <w:szCs w:val="24"/>
          <w:lang w:val="hr-HR" w:eastAsia="ca-ES"/>
        </w:rPr>
        <w:t xml:space="preserve">ana 7. lipnja 2022. </w:t>
      </w:r>
      <w:r w:rsidR="00C70C07" w:rsidRPr="0005320B">
        <w:rPr>
          <w:rFonts w:ascii="Arial" w:hAnsi="Arial" w:cs="Arial"/>
          <w:szCs w:val="24"/>
          <w:lang w:val="hr-HR" w:eastAsia="ca-ES"/>
        </w:rPr>
        <w:t xml:space="preserve">ovaj </w:t>
      </w:r>
      <w:r w:rsidR="0071021A" w:rsidRPr="0005320B">
        <w:rPr>
          <w:rFonts w:ascii="Arial" w:hAnsi="Arial" w:cs="Arial"/>
          <w:szCs w:val="24"/>
          <w:lang w:val="hr-HR" w:eastAsia="ca-ES"/>
        </w:rPr>
        <w:t xml:space="preserve">je </w:t>
      </w:r>
      <w:r w:rsidR="00C70C07" w:rsidRPr="0005320B">
        <w:rPr>
          <w:rFonts w:ascii="Arial" w:hAnsi="Arial" w:cs="Arial"/>
          <w:szCs w:val="24"/>
          <w:lang w:val="hr-HR" w:eastAsia="ca-ES"/>
        </w:rPr>
        <w:t xml:space="preserve">Sud </w:t>
      </w:r>
      <w:r w:rsidR="008602C3" w:rsidRPr="0005320B">
        <w:rPr>
          <w:rFonts w:ascii="Arial" w:hAnsi="Arial" w:cs="Arial"/>
          <w:szCs w:val="24"/>
          <w:lang w:val="hr-HR" w:eastAsia="ca-ES"/>
        </w:rPr>
        <w:t>izvršio uvid u klasificirane podatke SOA-e na koji</w:t>
      </w:r>
      <w:r w:rsidR="00D24814" w:rsidRPr="0005320B">
        <w:rPr>
          <w:rFonts w:ascii="Arial" w:hAnsi="Arial" w:cs="Arial"/>
          <w:szCs w:val="24"/>
          <w:lang w:val="hr-HR" w:eastAsia="ca-ES"/>
        </w:rPr>
        <w:t>ma</w:t>
      </w:r>
      <w:r w:rsidR="008602C3" w:rsidRPr="0005320B">
        <w:rPr>
          <w:rFonts w:ascii="Arial" w:hAnsi="Arial" w:cs="Arial"/>
          <w:szCs w:val="24"/>
          <w:lang w:val="hr-HR" w:eastAsia="ca-ES"/>
        </w:rPr>
        <w:t xml:space="preserve"> je, među ostalim, utemeljeno osporavano rješenje tuženika. </w:t>
      </w:r>
      <w:r w:rsidR="006074B1" w:rsidRPr="0005320B">
        <w:rPr>
          <w:rFonts w:ascii="Arial" w:hAnsi="Arial" w:cs="Arial"/>
          <w:szCs w:val="24"/>
          <w:lang w:val="hr-HR" w:eastAsia="ca-ES"/>
        </w:rPr>
        <w:t xml:space="preserve">Iz tih podataka </w:t>
      </w:r>
      <w:r w:rsidR="006074B1" w:rsidRPr="0005320B">
        <w:rPr>
          <w:rFonts w:ascii="Arial" w:hAnsi="Arial" w:cs="Arial"/>
          <w:szCs w:val="24"/>
          <w:lang w:val="hr-HR" w:eastAsia="ca-ES"/>
        </w:rPr>
        <w:lastRenderedPageBreak/>
        <w:t xml:space="preserve">proizlazi da u tužiteljevu slučaju postoje okolnosti koje upućuju na zaključak da tužitelj </w:t>
      </w:r>
      <w:r w:rsidR="006074B1" w:rsidRPr="0005320B">
        <w:rPr>
          <w:rFonts w:ascii="Arial" w:hAnsi="Arial" w:cs="Arial"/>
          <w:szCs w:val="24"/>
          <w:lang w:val="hr-HR"/>
        </w:rPr>
        <w:t>predstavlja opasnost za nacionalnu sigurnost</w:t>
      </w:r>
      <w:r w:rsidR="00773790" w:rsidRPr="0005320B">
        <w:rPr>
          <w:rFonts w:ascii="Arial" w:hAnsi="Arial" w:cs="Arial"/>
          <w:szCs w:val="24"/>
          <w:lang w:val="hr-HR"/>
        </w:rPr>
        <w:t>.</w:t>
      </w:r>
      <w:r w:rsidR="006074B1" w:rsidRPr="0005320B">
        <w:rPr>
          <w:rFonts w:ascii="Arial" w:hAnsi="Arial" w:cs="Arial"/>
          <w:szCs w:val="24"/>
          <w:lang w:val="hr-HR"/>
        </w:rPr>
        <w:t xml:space="preserve"> </w:t>
      </w:r>
    </w:p>
    <w:p w:rsidR="00F47888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19.</w:t>
      </w:r>
      <w:r w:rsidRPr="0005320B">
        <w:rPr>
          <w:rFonts w:ascii="Arial" w:hAnsi="Arial" w:cs="Arial"/>
          <w:szCs w:val="24"/>
          <w:lang w:val="hr-HR"/>
        </w:rPr>
        <w:tab/>
      </w:r>
      <w:r w:rsidR="00F47888" w:rsidRPr="0005320B">
        <w:rPr>
          <w:rFonts w:ascii="Arial" w:hAnsi="Arial" w:cs="Arial"/>
          <w:szCs w:val="24"/>
          <w:lang w:val="hr-HR"/>
        </w:rPr>
        <w:t>Ocjenjujući navedene podatke sadržane u spisu SOA-e samostalno i zajedno s ostalim dokazima provedenima u postupku, Sud smatra da činjenično stanje utvrđeno u postupku pruža valjanu osnovu za donošenje rješenja o ukidanju dugotrajnog boravišta tužitelja u Republici Hrvatskoj, protjerivanje tužitelja iz Republike Hrvatske i zabranu ulaska i boravka tužitelja u Republici Hrvatskoj na vrijeme od 10 godina</w:t>
      </w:r>
      <w:r w:rsidR="00FC7C14" w:rsidRPr="0005320B">
        <w:rPr>
          <w:rFonts w:ascii="Arial" w:hAnsi="Arial" w:cs="Arial"/>
          <w:szCs w:val="24"/>
          <w:lang w:val="hr-HR"/>
        </w:rPr>
        <w:t xml:space="preserve"> u smislu naprijed navedenih, mjerodavnih odredaba ZS-a.</w:t>
      </w:r>
    </w:p>
    <w:p w:rsidR="00410C0C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20.</w:t>
      </w:r>
      <w:r w:rsidRPr="0005320B">
        <w:rPr>
          <w:rFonts w:ascii="Arial" w:hAnsi="Arial" w:cs="Arial"/>
          <w:szCs w:val="24"/>
          <w:lang w:val="hr-HR"/>
        </w:rPr>
        <w:tab/>
      </w:r>
      <w:r w:rsidR="00147860" w:rsidRPr="0005320B">
        <w:rPr>
          <w:rFonts w:ascii="Arial" w:hAnsi="Arial" w:cs="Arial"/>
          <w:szCs w:val="24"/>
          <w:lang w:val="hr-HR"/>
        </w:rPr>
        <w:t xml:space="preserve">Osvrćući se na </w:t>
      </w:r>
      <w:r w:rsidR="001B6741" w:rsidRPr="0005320B">
        <w:rPr>
          <w:rFonts w:ascii="Arial" w:hAnsi="Arial" w:cs="Arial"/>
          <w:szCs w:val="24"/>
          <w:lang w:val="hr-HR"/>
        </w:rPr>
        <w:t>žalben</w:t>
      </w:r>
      <w:r w:rsidR="00147860" w:rsidRPr="0005320B">
        <w:rPr>
          <w:rFonts w:ascii="Arial" w:hAnsi="Arial" w:cs="Arial"/>
          <w:szCs w:val="24"/>
          <w:lang w:val="hr-HR"/>
        </w:rPr>
        <w:t xml:space="preserve">e </w:t>
      </w:r>
      <w:r w:rsidR="001B6741" w:rsidRPr="0005320B">
        <w:rPr>
          <w:rFonts w:ascii="Arial" w:hAnsi="Arial" w:cs="Arial"/>
          <w:szCs w:val="24"/>
          <w:lang w:val="hr-HR"/>
        </w:rPr>
        <w:t>navod</w:t>
      </w:r>
      <w:r w:rsidR="00147860" w:rsidRPr="0005320B">
        <w:rPr>
          <w:rFonts w:ascii="Arial" w:hAnsi="Arial" w:cs="Arial"/>
          <w:szCs w:val="24"/>
          <w:lang w:val="hr-HR"/>
        </w:rPr>
        <w:t>e</w:t>
      </w:r>
      <w:r w:rsidR="001B6741" w:rsidRPr="0005320B">
        <w:rPr>
          <w:rFonts w:ascii="Arial" w:hAnsi="Arial" w:cs="Arial"/>
          <w:szCs w:val="24"/>
          <w:lang w:val="hr-HR"/>
        </w:rPr>
        <w:t xml:space="preserve"> u vezi s člankom 8. Konvencije</w:t>
      </w:r>
      <w:r w:rsidR="00147860" w:rsidRPr="0005320B">
        <w:rPr>
          <w:rFonts w:ascii="Arial" w:hAnsi="Arial" w:cs="Arial"/>
          <w:szCs w:val="24"/>
          <w:lang w:val="hr-HR"/>
        </w:rPr>
        <w:t>,</w:t>
      </w:r>
      <w:r w:rsidR="001B6741" w:rsidRPr="0005320B">
        <w:rPr>
          <w:rFonts w:ascii="Arial" w:hAnsi="Arial" w:cs="Arial"/>
          <w:szCs w:val="24"/>
          <w:lang w:val="hr-HR"/>
        </w:rPr>
        <w:t xml:space="preserve"> valja reći da iz spisa predmeta proizlazi da je tuženik u postupku koji je prethodio ovom upravnom sporu omogući</w:t>
      </w:r>
      <w:r w:rsidR="00147860" w:rsidRPr="0005320B">
        <w:rPr>
          <w:rFonts w:ascii="Arial" w:hAnsi="Arial" w:cs="Arial"/>
          <w:szCs w:val="24"/>
          <w:lang w:val="hr-HR"/>
        </w:rPr>
        <w:t>o</w:t>
      </w:r>
      <w:r w:rsidR="001B6741" w:rsidRPr="0005320B">
        <w:rPr>
          <w:rFonts w:ascii="Arial" w:hAnsi="Arial" w:cs="Arial"/>
          <w:szCs w:val="24"/>
          <w:lang w:val="hr-HR"/>
        </w:rPr>
        <w:t xml:space="preserve"> tužitelju izjašnjavanje o njegovim osobnim i obiteljskim prilikama, </w:t>
      </w:r>
      <w:r w:rsidR="00147860" w:rsidRPr="0005320B">
        <w:rPr>
          <w:rFonts w:ascii="Arial" w:hAnsi="Arial" w:cs="Arial"/>
          <w:szCs w:val="24"/>
          <w:lang w:val="hr-HR"/>
        </w:rPr>
        <w:t xml:space="preserve">a </w:t>
      </w:r>
      <w:r w:rsidR="001B6741" w:rsidRPr="0005320B">
        <w:rPr>
          <w:rFonts w:ascii="Arial" w:hAnsi="Arial" w:cs="Arial"/>
          <w:szCs w:val="24"/>
          <w:lang w:val="hr-HR"/>
        </w:rPr>
        <w:t xml:space="preserve">koju mogućnost je tužitelj iskoristio, </w:t>
      </w:r>
      <w:r w:rsidR="00147860" w:rsidRPr="0005320B">
        <w:rPr>
          <w:rFonts w:ascii="Arial" w:hAnsi="Arial" w:cs="Arial"/>
          <w:szCs w:val="24"/>
          <w:lang w:val="hr-HR"/>
        </w:rPr>
        <w:t xml:space="preserve">nakon čega je tuženik riješio konkretnu upravnu stvar uzevši u obzir sve </w:t>
      </w:r>
      <w:r w:rsidR="00435481" w:rsidRPr="0005320B">
        <w:rPr>
          <w:rFonts w:ascii="Arial" w:hAnsi="Arial" w:cs="Arial"/>
          <w:szCs w:val="24"/>
          <w:lang w:val="hr-HR"/>
        </w:rPr>
        <w:t xml:space="preserve">relevantne </w:t>
      </w:r>
      <w:r w:rsidR="00147860" w:rsidRPr="0005320B">
        <w:rPr>
          <w:rFonts w:ascii="Arial" w:hAnsi="Arial" w:cs="Arial"/>
          <w:szCs w:val="24"/>
          <w:lang w:val="hr-HR"/>
        </w:rPr>
        <w:t>okolnosti koje prema mjerodavn</w:t>
      </w:r>
      <w:r w:rsidR="00410C0C" w:rsidRPr="0005320B">
        <w:rPr>
          <w:rFonts w:ascii="Arial" w:hAnsi="Arial" w:cs="Arial"/>
          <w:szCs w:val="24"/>
          <w:lang w:val="hr-HR"/>
        </w:rPr>
        <w:t>oj</w:t>
      </w:r>
      <w:r w:rsidR="00147860" w:rsidRPr="0005320B">
        <w:rPr>
          <w:rFonts w:ascii="Arial" w:hAnsi="Arial" w:cs="Arial"/>
          <w:szCs w:val="24"/>
          <w:lang w:val="hr-HR"/>
        </w:rPr>
        <w:t xml:space="preserve"> odredb</w:t>
      </w:r>
      <w:r w:rsidR="00410C0C" w:rsidRPr="0005320B">
        <w:rPr>
          <w:rFonts w:ascii="Arial" w:hAnsi="Arial" w:cs="Arial"/>
          <w:szCs w:val="24"/>
          <w:lang w:val="hr-HR"/>
        </w:rPr>
        <w:t xml:space="preserve">i </w:t>
      </w:r>
      <w:r w:rsidR="00147860" w:rsidRPr="0005320B">
        <w:rPr>
          <w:rFonts w:ascii="Arial" w:hAnsi="Arial" w:cs="Arial"/>
          <w:szCs w:val="24"/>
          <w:lang w:val="hr-HR"/>
        </w:rPr>
        <w:t>članka 191. stavka 1. ZS-a nadležno tijelo mora uzeti u obzir u postupku kao što je konkretni</w:t>
      </w:r>
      <w:r w:rsidR="00435481" w:rsidRPr="0005320B">
        <w:rPr>
          <w:rFonts w:ascii="Arial" w:hAnsi="Arial" w:cs="Arial"/>
          <w:szCs w:val="24"/>
          <w:lang w:val="hr-HR"/>
        </w:rPr>
        <w:t xml:space="preserve"> (</w:t>
      </w:r>
      <w:r w:rsidR="00435481" w:rsidRPr="0005320B">
        <w:rPr>
          <w:rFonts w:ascii="Arial" w:hAnsi="Arial" w:cs="Arial"/>
          <w:szCs w:val="24"/>
          <w:shd w:val="clear" w:color="auto" w:fill="FFFFFF"/>
          <w:lang w:val="hr-HR"/>
        </w:rPr>
        <w:t>duljina boravka, starosna dob, zdravstveno stanje, obiteljske i gospodarske prilike, socijalna i kulturalna integracija u Republici Hrvatskoj i veze s državom podrijetla)</w:t>
      </w:r>
      <w:r w:rsidR="00147860" w:rsidRPr="0005320B">
        <w:rPr>
          <w:rFonts w:ascii="Arial" w:hAnsi="Arial" w:cs="Arial"/>
          <w:szCs w:val="24"/>
          <w:lang w:val="hr-HR"/>
        </w:rPr>
        <w:t xml:space="preserve">. </w:t>
      </w:r>
      <w:r w:rsidR="00410C0C" w:rsidRPr="0005320B">
        <w:rPr>
          <w:rFonts w:ascii="Arial" w:hAnsi="Arial" w:cs="Arial"/>
          <w:szCs w:val="24"/>
          <w:lang w:val="hr-HR"/>
        </w:rPr>
        <w:t>Polazeći od navedenog, a imajući na umu nespornu činjenicu da nijedan član tužiteljeve obitelji ne živi u Republici Hrvatskoj</w:t>
      </w:r>
      <w:r w:rsidR="00D20DF0" w:rsidRPr="0005320B">
        <w:rPr>
          <w:rFonts w:ascii="Arial" w:hAnsi="Arial" w:cs="Arial"/>
          <w:szCs w:val="24"/>
          <w:lang w:val="hr-HR"/>
        </w:rPr>
        <w:t xml:space="preserve"> (već u Ruskoj Federaciji)</w:t>
      </w:r>
      <w:r w:rsidR="00410C0C" w:rsidRPr="0005320B">
        <w:rPr>
          <w:rFonts w:ascii="Arial" w:hAnsi="Arial" w:cs="Arial"/>
          <w:szCs w:val="24"/>
          <w:lang w:val="hr-HR"/>
        </w:rPr>
        <w:t xml:space="preserve">, Sud ne nalazi da bi osporavano rješenje tuženika </w:t>
      </w:r>
      <w:r w:rsidR="00DC0D35" w:rsidRPr="0005320B">
        <w:rPr>
          <w:rFonts w:ascii="Arial" w:hAnsi="Arial" w:cs="Arial"/>
          <w:szCs w:val="24"/>
          <w:lang w:val="hr-HR"/>
        </w:rPr>
        <w:t xml:space="preserve">predstavljalo miješanje u pravo zajamčeno člankom 8. Konvencije, odnosno da bi </w:t>
      </w:r>
      <w:r w:rsidR="00410C0C" w:rsidRPr="0005320B">
        <w:rPr>
          <w:rFonts w:ascii="Arial" w:hAnsi="Arial" w:cs="Arial"/>
          <w:szCs w:val="24"/>
          <w:lang w:val="hr-HR"/>
        </w:rPr>
        <w:t xml:space="preserve">zadiralo u konvencijsko pravo na poštovanje privatnog i obiteljskog života zajamčeno člankom 8. Konvencije. </w:t>
      </w:r>
    </w:p>
    <w:p w:rsidR="00410C0C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21.</w:t>
      </w:r>
      <w:r w:rsidRPr="0005320B">
        <w:rPr>
          <w:rFonts w:ascii="Arial" w:hAnsi="Arial" w:cs="Arial"/>
          <w:szCs w:val="24"/>
          <w:lang w:val="hr-HR"/>
        </w:rPr>
        <w:tab/>
      </w:r>
      <w:r w:rsidR="003B34BE">
        <w:rPr>
          <w:rFonts w:ascii="Arial" w:hAnsi="Arial" w:cs="Arial"/>
          <w:szCs w:val="24"/>
          <w:lang w:val="hr-HR"/>
        </w:rPr>
        <w:t>Tužiteljevo</w:t>
      </w:r>
      <w:r w:rsidR="008B3783" w:rsidRPr="0005320B">
        <w:rPr>
          <w:rFonts w:ascii="Arial" w:hAnsi="Arial" w:cs="Arial"/>
          <w:szCs w:val="24"/>
          <w:lang w:val="hr-HR"/>
        </w:rPr>
        <w:t xml:space="preserve"> pozivanje </w:t>
      </w:r>
      <w:r w:rsidR="00D20DF0" w:rsidRPr="0005320B">
        <w:rPr>
          <w:rFonts w:ascii="Arial" w:hAnsi="Arial" w:cs="Arial"/>
          <w:szCs w:val="24"/>
          <w:lang w:val="hr-HR"/>
        </w:rPr>
        <w:t xml:space="preserve">na </w:t>
      </w:r>
      <w:r w:rsidR="001B6741" w:rsidRPr="0005320B">
        <w:rPr>
          <w:rFonts w:ascii="Arial" w:hAnsi="Arial" w:cs="Arial"/>
          <w:szCs w:val="24"/>
          <w:lang w:val="hr-HR"/>
        </w:rPr>
        <w:t>odluk</w:t>
      </w:r>
      <w:r w:rsidR="00410C0C" w:rsidRPr="0005320B">
        <w:rPr>
          <w:rFonts w:ascii="Arial" w:hAnsi="Arial" w:cs="Arial"/>
          <w:szCs w:val="24"/>
          <w:lang w:val="hr-HR"/>
        </w:rPr>
        <w:t xml:space="preserve">u Ustavnog suda, </w:t>
      </w:r>
      <w:r w:rsidR="001B6741" w:rsidRPr="0005320B">
        <w:rPr>
          <w:rFonts w:ascii="Arial" w:hAnsi="Arial" w:cs="Arial"/>
          <w:szCs w:val="24"/>
          <w:lang w:val="hr-HR"/>
        </w:rPr>
        <w:t>broj: U-III-2602/19</w:t>
      </w:r>
      <w:r w:rsidR="00410C0C" w:rsidRPr="0005320B">
        <w:rPr>
          <w:rFonts w:ascii="Arial" w:hAnsi="Arial" w:cs="Arial"/>
          <w:szCs w:val="24"/>
          <w:lang w:val="hr-HR"/>
        </w:rPr>
        <w:t xml:space="preserve"> od 26. listopada 2021.</w:t>
      </w:r>
      <w:r w:rsidR="00D20DF0" w:rsidRPr="0005320B">
        <w:rPr>
          <w:rFonts w:ascii="Arial" w:hAnsi="Arial" w:cs="Arial"/>
          <w:szCs w:val="24"/>
          <w:lang w:val="hr-HR"/>
        </w:rPr>
        <w:t xml:space="preserve">, </w:t>
      </w:r>
      <w:r w:rsidR="008B3783" w:rsidRPr="0005320B">
        <w:rPr>
          <w:rFonts w:ascii="Arial" w:hAnsi="Arial" w:cs="Arial"/>
          <w:szCs w:val="24"/>
          <w:lang w:val="hr-HR"/>
        </w:rPr>
        <w:t xml:space="preserve">donesenu u predmetu bitno različitog činjeničnog </w:t>
      </w:r>
      <w:r w:rsidR="00D24814" w:rsidRPr="0005320B">
        <w:rPr>
          <w:rFonts w:ascii="Arial" w:hAnsi="Arial" w:cs="Arial"/>
          <w:szCs w:val="24"/>
          <w:lang w:val="hr-HR"/>
        </w:rPr>
        <w:t>i</w:t>
      </w:r>
      <w:r w:rsidR="008B3783" w:rsidRPr="0005320B">
        <w:rPr>
          <w:rFonts w:ascii="Arial" w:hAnsi="Arial" w:cs="Arial"/>
          <w:szCs w:val="24"/>
          <w:lang w:val="hr-HR"/>
        </w:rPr>
        <w:t xml:space="preserve"> pravnog supstrata, nije od utjecaja na odlučivanje u ovom sporu niti može dovesti do drukčije odluke.</w:t>
      </w:r>
    </w:p>
    <w:p w:rsidR="00EB14FA" w:rsidRPr="0005320B" w:rsidRDefault="00191708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22.</w:t>
      </w:r>
      <w:r w:rsidRPr="0005320B">
        <w:rPr>
          <w:rFonts w:ascii="Arial" w:hAnsi="Arial" w:cs="Arial"/>
          <w:szCs w:val="24"/>
          <w:lang w:val="hr-HR"/>
        </w:rPr>
        <w:tab/>
      </w:r>
      <w:r w:rsidR="00EB14FA" w:rsidRPr="0005320B">
        <w:rPr>
          <w:rFonts w:ascii="Arial" w:hAnsi="Arial" w:cs="Arial"/>
          <w:szCs w:val="24"/>
          <w:lang w:val="hr-HR"/>
        </w:rPr>
        <w:t xml:space="preserve">Slijedom iznesenog, valjalo je, na temelju članka 74. stavka 1. ZUS-a, odlučiti kao u točki I. izreke. </w:t>
      </w:r>
    </w:p>
    <w:p w:rsidR="00B4554F" w:rsidRDefault="00EB14FA" w:rsidP="005551FE">
      <w:pPr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23.</w:t>
      </w:r>
      <w:r w:rsidRPr="0005320B">
        <w:rPr>
          <w:rFonts w:ascii="Arial" w:hAnsi="Arial" w:cs="Arial"/>
          <w:szCs w:val="24"/>
          <w:lang w:val="hr-HR"/>
        </w:rPr>
        <w:tab/>
        <w:t xml:space="preserve">S obzirom na ishod ovoga postupka, nema osnove za prihvaćanje tužiteljeva zahtjeva za naknadu troškova spora. Stoga je, na temelju članka 79. stavka 4. ZUS-a odlučeno kao u točki II. izreke. </w:t>
      </w:r>
    </w:p>
    <w:p w:rsidR="0005320B" w:rsidRPr="0005320B" w:rsidRDefault="0005320B" w:rsidP="005551FE">
      <w:pPr>
        <w:jc w:val="both"/>
        <w:rPr>
          <w:rFonts w:ascii="Arial" w:hAnsi="Arial" w:cs="Arial"/>
          <w:szCs w:val="24"/>
          <w:lang w:val="hr-HR"/>
        </w:rPr>
      </w:pPr>
    </w:p>
    <w:p w:rsidR="009E3785" w:rsidRPr="0005320B" w:rsidRDefault="00B4554F" w:rsidP="005551FE">
      <w:pPr>
        <w:jc w:val="center"/>
        <w:textAlignment w:val="auto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 xml:space="preserve">U Zagrebu </w:t>
      </w:r>
      <w:r w:rsidR="009E3785" w:rsidRPr="0005320B">
        <w:rPr>
          <w:rFonts w:ascii="Arial" w:hAnsi="Arial" w:cs="Arial"/>
          <w:szCs w:val="24"/>
          <w:lang w:val="hr-HR" w:eastAsia="hr-HR"/>
        </w:rPr>
        <w:t>7</w:t>
      </w:r>
      <w:r w:rsidR="009E3785" w:rsidRPr="0005320B">
        <w:rPr>
          <w:rFonts w:ascii="Arial" w:hAnsi="Arial" w:cs="Arial"/>
          <w:szCs w:val="24"/>
          <w:lang w:val="hr-HR"/>
        </w:rPr>
        <w:t>. lipnja 2022.</w:t>
      </w:r>
    </w:p>
    <w:p w:rsidR="00B4554F" w:rsidRPr="0005320B" w:rsidRDefault="00B4554F" w:rsidP="005551FE">
      <w:pPr>
        <w:jc w:val="both"/>
        <w:rPr>
          <w:rFonts w:ascii="Arial" w:hAnsi="Arial" w:cs="Arial"/>
          <w:szCs w:val="24"/>
          <w:lang w:val="hr-HR"/>
        </w:rPr>
      </w:pPr>
    </w:p>
    <w:p w:rsidR="00B4554F" w:rsidRPr="0005320B" w:rsidRDefault="00B4554F" w:rsidP="005551FE">
      <w:pPr>
        <w:ind w:left="5760" w:firstLine="720"/>
        <w:jc w:val="right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>Predsjednica vijeća</w:t>
      </w:r>
    </w:p>
    <w:p w:rsidR="00B4554F" w:rsidRPr="0005320B" w:rsidRDefault="00B4554F" w:rsidP="005551FE">
      <w:pPr>
        <w:tabs>
          <w:tab w:val="right" w:pos="8902"/>
        </w:tabs>
        <w:jc w:val="right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          </w:t>
      </w:r>
      <w:r w:rsidR="00085782">
        <w:rPr>
          <w:rFonts w:ascii="Arial" w:hAnsi="Arial" w:cs="Arial"/>
          <w:szCs w:val="24"/>
          <w:lang w:val="hr-HR"/>
        </w:rPr>
        <w:t xml:space="preserve">  </w:t>
      </w:r>
      <w:r w:rsidRPr="0005320B">
        <w:rPr>
          <w:rFonts w:ascii="Arial" w:hAnsi="Arial" w:cs="Arial"/>
          <w:szCs w:val="24"/>
          <w:lang w:val="hr-HR"/>
        </w:rPr>
        <w:t>Mira Kovačić</w:t>
      </w:r>
      <w:r w:rsidR="00085782">
        <w:rPr>
          <w:rFonts w:ascii="Arial" w:hAnsi="Arial" w:cs="Arial"/>
          <w:szCs w:val="24"/>
          <w:lang w:val="hr-HR"/>
        </w:rPr>
        <w:t>, v.r.</w:t>
      </w:r>
    </w:p>
    <w:p w:rsidR="00B4554F" w:rsidRPr="0005320B" w:rsidRDefault="00B4554F" w:rsidP="005551FE">
      <w:pPr>
        <w:tabs>
          <w:tab w:val="right" w:pos="8902"/>
        </w:tabs>
        <w:jc w:val="both"/>
        <w:rPr>
          <w:rFonts w:ascii="Arial" w:hAnsi="Arial" w:cs="Arial"/>
          <w:szCs w:val="24"/>
          <w:lang w:val="hr-HR"/>
        </w:rPr>
      </w:pPr>
      <w:r w:rsidRPr="0005320B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          </w:t>
      </w:r>
    </w:p>
    <w:p w:rsidR="00B4554F" w:rsidRPr="0005320B" w:rsidRDefault="00B4554F" w:rsidP="005551FE">
      <w:pPr>
        <w:jc w:val="both"/>
        <w:rPr>
          <w:rFonts w:ascii="Arial" w:hAnsi="Arial" w:cs="Arial"/>
          <w:szCs w:val="24"/>
          <w:lang w:val="hr-HR" w:eastAsia="hr-HR"/>
        </w:rPr>
      </w:pPr>
      <w:bookmarkStart w:id="2" w:name="_GoBack"/>
      <w:bookmarkEnd w:id="2"/>
    </w:p>
    <w:sectPr w:rsidR="00B4554F" w:rsidRPr="0005320B" w:rsidSect="00B4554F">
      <w:headerReference w:type="default" r:id="rId8"/>
      <w:pgSz w:w="11906" w:h="16838" w:code="9"/>
      <w:pgMar w:top="1985" w:right="1418" w:bottom="1418" w:left="1418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0F" w:rsidRDefault="00ED510F" w:rsidP="00B4554F">
      <w:r>
        <w:separator/>
      </w:r>
    </w:p>
  </w:endnote>
  <w:endnote w:type="continuationSeparator" w:id="0">
    <w:p w:rsidR="00ED510F" w:rsidRDefault="00ED510F" w:rsidP="00B4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0F" w:rsidRDefault="00ED510F" w:rsidP="00B4554F">
      <w:r>
        <w:separator/>
      </w:r>
    </w:p>
  </w:footnote>
  <w:footnote w:type="continuationSeparator" w:id="0">
    <w:p w:rsidR="00ED510F" w:rsidRDefault="00ED510F" w:rsidP="00B4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0C" w:rsidRPr="0005320B" w:rsidRDefault="00410C0C">
    <w:pPr>
      <w:pStyle w:val="Zaglavlje"/>
      <w:rPr>
        <w:rFonts w:ascii="Arial" w:hAnsi="Arial" w:cs="Arial"/>
      </w:rPr>
    </w:pPr>
    <w:r>
      <w:tab/>
    </w:r>
    <w:r w:rsidRPr="0005320B">
      <w:rPr>
        <w:rFonts w:ascii="Arial" w:hAnsi="Arial" w:cs="Arial"/>
      </w:rPr>
      <w:t xml:space="preserve">- </w:t>
    </w:r>
    <w:r w:rsidRPr="0005320B">
      <w:rPr>
        <w:rFonts w:ascii="Arial" w:hAnsi="Arial" w:cs="Arial"/>
      </w:rPr>
      <w:fldChar w:fldCharType="begin"/>
    </w:r>
    <w:r w:rsidRPr="0005320B">
      <w:rPr>
        <w:rFonts w:ascii="Arial" w:hAnsi="Arial" w:cs="Arial"/>
      </w:rPr>
      <w:instrText xml:space="preserve"> PAGE  \* MERGEFORMAT </w:instrText>
    </w:r>
    <w:r w:rsidRPr="0005320B">
      <w:rPr>
        <w:rFonts w:ascii="Arial" w:hAnsi="Arial" w:cs="Arial"/>
      </w:rPr>
      <w:fldChar w:fldCharType="separate"/>
    </w:r>
    <w:r w:rsidR="00085782">
      <w:rPr>
        <w:rFonts w:ascii="Arial" w:hAnsi="Arial" w:cs="Arial"/>
        <w:noProof/>
      </w:rPr>
      <w:t>3</w:t>
    </w:r>
    <w:r w:rsidRPr="0005320B">
      <w:rPr>
        <w:rFonts w:ascii="Arial" w:hAnsi="Arial" w:cs="Arial"/>
      </w:rPr>
      <w:fldChar w:fldCharType="end"/>
    </w:r>
    <w:r w:rsidRPr="0005320B">
      <w:rPr>
        <w:rFonts w:ascii="Arial" w:hAnsi="Arial" w:cs="Arial"/>
      </w:rPr>
      <w:t xml:space="preserve"> -</w:t>
    </w:r>
    <w:r w:rsidRPr="0005320B">
      <w:rPr>
        <w:rFonts w:ascii="Arial" w:hAnsi="Arial" w:cs="Arial"/>
      </w:rPr>
      <w:tab/>
      <w:t>Poslovni broj: Usž-1567/22-3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6F31"/>
    <w:multiLevelType w:val="hybridMultilevel"/>
    <w:tmpl w:val="E520B9DC"/>
    <w:lvl w:ilvl="0" w:tplc="A9CA38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54F"/>
    <w:rsid w:val="00001C89"/>
    <w:rsid w:val="0004065B"/>
    <w:rsid w:val="0005320B"/>
    <w:rsid w:val="00084867"/>
    <w:rsid w:val="00085782"/>
    <w:rsid w:val="000B0830"/>
    <w:rsid w:val="00101D91"/>
    <w:rsid w:val="00111796"/>
    <w:rsid w:val="00135F63"/>
    <w:rsid w:val="00147860"/>
    <w:rsid w:val="00161028"/>
    <w:rsid w:val="001651ED"/>
    <w:rsid w:val="00165264"/>
    <w:rsid w:val="00191708"/>
    <w:rsid w:val="001958FB"/>
    <w:rsid w:val="001968E3"/>
    <w:rsid w:val="001B6741"/>
    <w:rsid w:val="00225E21"/>
    <w:rsid w:val="0024659D"/>
    <w:rsid w:val="002551E6"/>
    <w:rsid w:val="00267B94"/>
    <w:rsid w:val="002817EA"/>
    <w:rsid w:val="002C5F9A"/>
    <w:rsid w:val="002D1D9C"/>
    <w:rsid w:val="00343DD1"/>
    <w:rsid w:val="00380978"/>
    <w:rsid w:val="003878DB"/>
    <w:rsid w:val="003B34BE"/>
    <w:rsid w:val="003C7920"/>
    <w:rsid w:val="00410C0C"/>
    <w:rsid w:val="00417695"/>
    <w:rsid w:val="00435481"/>
    <w:rsid w:val="00451B07"/>
    <w:rsid w:val="004762FD"/>
    <w:rsid w:val="0048635C"/>
    <w:rsid w:val="0049024C"/>
    <w:rsid w:val="00521A97"/>
    <w:rsid w:val="0055226C"/>
    <w:rsid w:val="005551FE"/>
    <w:rsid w:val="005C7495"/>
    <w:rsid w:val="00602224"/>
    <w:rsid w:val="006074B1"/>
    <w:rsid w:val="00620DEC"/>
    <w:rsid w:val="0067446D"/>
    <w:rsid w:val="00677FA8"/>
    <w:rsid w:val="00684FC6"/>
    <w:rsid w:val="00685301"/>
    <w:rsid w:val="006A4CEA"/>
    <w:rsid w:val="006C18CA"/>
    <w:rsid w:val="007040ED"/>
    <w:rsid w:val="0071021A"/>
    <w:rsid w:val="00762660"/>
    <w:rsid w:val="00773790"/>
    <w:rsid w:val="00780EBC"/>
    <w:rsid w:val="00797B00"/>
    <w:rsid w:val="0083360E"/>
    <w:rsid w:val="0085278E"/>
    <w:rsid w:val="008555A7"/>
    <w:rsid w:val="008602C3"/>
    <w:rsid w:val="008623C9"/>
    <w:rsid w:val="008B3783"/>
    <w:rsid w:val="008C14F1"/>
    <w:rsid w:val="008F20A0"/>
    <w:rsid w:val="00912BAD"/>
    <w:rsid w:val="00920361"/>
    <w:rsid w:val="00971C84"/>
    <w:rsid w:val="009C74A7"/>
    <w:rsid w:val="009E2D53"/>
    <w:rsid w:val="009E3785"/>
    <w:rsid w:val="00A121BF"/>
    <w:rsid w:val="00A17716"/>
    <w:rsid w:val="00A452A0"/>
    <w:rsid w:val="00A539E9"/>
    <w:rsid w:val="00A96544"/>
    <w:rsid w:val="00A97EB6"/>
    <w:rsid w:val="00AE4C4D"/>
    <w:rsid w:val="00B4554F"/>
    <w:rsid w:val="00B840BC"/>
    <w:rsid w:val="00BF6928"/>
    <w:rsid w:val="00C20992"/>
    <w:rsid w:val="00C23799"/>
    <w:rsid w:val="00C41243"/>
    <w:rsid w:val="00C520B9"/>
    <w:rsid w:val="00C70C07"/>
    <w:rsid w:val="00C97143"/>
    <w:rsid w:val="00D00040"/>
    <w:rsid w:val="00D06038"/>
    <w:rsid w:val="00D20DF0"/>
    <w:rsid w:val="00D24814"/>
    <w:rsid w:val="00D34049"/>
    <w:rsid w:val="00D50327"/>
    <w:rsid w:val="00D57470"/>
    <w:rsid w:val="00D60BFE"/>
    <w:rsid w:val="00DB356F"/>
    <w:rsid w:val="00DC0D35"/>
    <w:rsid w:val="00DD0ED9"/>
    <w:rsid w:val="00DE4CAE"/>
    <w:rsid w:val="00E1614C"/>
    <w:rsid w:val="00E2584D"/>
    <w:rsid w:val="00EA2EFF"/>
    <w:rsid w:val="00EB14FA"/>
    <w:rsid w:val="00ED510F"/>
    <w:rsid w:val="00EF31EF"/>
    <w:rsid w:val="00F41B3D"/>
    <w:rsid w:val="00F47888"/>
    <w:rsid w:val="00F62BA9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D1EAD75"/>
  <w15:chartTrackingRefBased/>
  <w15:docId w15:val="{C1F9EDD5-DA92-476E-A35F-10BEB61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 w:eastAsia="en-US"/>
    </w:rPr>
  </w:style>
  <w:style w:type="paragraph" w:styleId="Naslov4">
    <w:name w:val="heading 4"/>
    <w:basedOn w:val="Normal"/>
    <w:link w:val="Naslov4Char"/>
    <w:uiPriority w:val="9"/>
    <w:qFormat/>
    <w:rsid w:val="00677FA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176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5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54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rsid w:val="00B455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54F"/>
    <w:rPr>
      <w:rFonts w:ascii="CG Times" w:hAnsi="CG Times"/>
      <w:sz w:val="24"/>
      <w:lang w:val="en-US" w:eastAsia="en-US"/>
    </w:rPr>
  </w:style>
  <w:style w:type="paragraph" w:styleId="Bezproreda">
    <w:name w:val="No Spacing"/>
    <w:uiPriority w:val="1"/>
    <w:qFormat/>
    <w:rsid w:val="00B4554F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eformatted-text">
    <w:name w:val="preformatted-text"/>
    <w:rsid w:val="00685301"/>
  </w:style>
  <w:style w:type="character" w:customStyle="1" w:styleId="Naslov4Char">
    <w:name w:val="Naslov 4 Char"/>
    <w:link w:val="Naslov4"/>
    <w:uiPriority w:val="9"/>
    <w:rsid w:val="00677F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8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mcic\AppData\Roaming\Microsoft\Predlo&#353;ci\PreRj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PreRje.dot</Template>
  <TotalTime>4</TotalTime>
  <Pages>4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Us-/2001</vt:lpstr>
    </vt:vector>
  </TitlesOfParts>
  <Company>Pre-installed Company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Us-/2001</dc:title>
  <dc:subject/>
  <dc:creator>Sanja Otočan</dc:creator>
  <cp:keywords/>
  <cp:lastModifiedBy>Tanja Nemčić</cp:lastModifiedBy>
  <cp:revision>2</cp:revision>
  <cp:lastPrinted>2022-06-28T06:14:00Z</cp:lastPrinted>
  <dcterms:created xsi:type="dcterms:W3CDTF">2024-08-27T07:40:00Z</dcterms:created>
  <dcterms:modified xsi:type="dcterms:W3CDTF">2024-08-27T07:40:00Z</dcterms:modified>
</cp:coreProperties>
</file>