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241" w:rsidRPr="00652F97" w:rsidRDefault="006E17C6" w:rsidP="00652F97">
      <w:pPr>
        <w:rPr>
          <w:rFonts w:ascii="Arial" w:hAnsi="Arial" w:cs="Arial"/>
          <w:lang w:val="hr-HR"/>
        </w:rPr>
      </w:pPr>
      <w:r w:rsidRPr="00652F97">
        <w:rPr>
          <w:rFonts w:ascii="Arial" w:hAnsi="Arial" w:cs="Arial"/>
          <w:lang w:val="hr-HR"/>
        </w:rPr>
        <w:tab/>
      </w:r>
      <w:r w:rsidRPr="00652F97">
        <w:rPr>
          <w:rFonts w:ascii="Arial" w:hAnsi="Arial" w:cs="Arial"/>
          <w:lang w:val="hr-HR"/>
        </w:rPr>
        <w:tab/>
      </w:r>
      <w:r w:rsidRPr="00652F97">
        <w:rPr>
          <w:rFonts w:ascii="Arial" w:hAnsi="Arial" w:cs="Arial"/>
          <w:lang w:val="hr-HR"/>
        </w:rPr>
        <w:tab/>
      </w:r>
      <w:r w:rsidRPr="00652F97">
        <w:rPr>
          <w:rFonts w:ascii="Arial" w:hAnsi="Arial" w:cs="Arial"/>
          <w:noProof/>
          <w:lang w:val="hr-HR" w:eastAsia="hr-HR"/>
        </w:rPr>
        <w:drawing>
          <wp:inline distT="0" distB="0" distL="0" distR="0">
            <wp:extent cx="533400" cy="714375"/>
            <wp:effectExtent l="0" t="0" r="0" b="9525"/>
            <wp:docPr id="2" name="Slika 2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7E1" w:rsidRPr="00652F97" w:rsidRDefault="001A5B0F" w:rsidP="00652F97">
      <w:pPr>
        <w:ind w:left="2880"/>
        <w:jc w:val="right"/>
        <w:rPr>
          <w:rFonts w:ascii="Arial" w:hAnsi="Arial" w:cs="Arial"/>
          <w:szCs w:val="24"/>
          <w:lang w:val="hr-HR"/>
        </w:rPr>
      </w:pPr>
      <w:r w:rsidRPr="00652F97">
        <w:rPr>
          <w:rFonts w:ascii="Arial" w:hAnsi="Arial" w:cs="Arial"/>
          <w:noProof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-3810</wp:posOffset>
                </wp:positionV>
                <wp:extent cx="3124200" cy="7620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7E1" w:rsidRPr="006E17C6" w:rsidRDefault="009F27E1" w:rsidP="009F27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hr-HR"/>
                              </w:rPr>
                            </w:pPr>
                            <w:r w:rsidRPr="006E17C6">
                              <w:rPr>
                                <w:rFonts w:ascii="Arial" w:hAnsi="Arial" w:cs="Arial"/>
                                <w:b/>
                                <w:sz w:val="20"/>
                                <w:lang w:val="hr-HR"/>
                              </w:rPr>
                              <w:t>REPUBLIKA HRVATSKA</w:t>
                            </w:r>
                          </w:p>
                          <w:p w:rsidR="009F27E1" w:rsidRPr="006E17C6" w:rsidRDefault="009F27E1" w:rsidP="009F27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hr-HR"/>
                              </w:rPr>
                            </w:pPr>
                            <w:r w:rsidRPr="006E17C6">
                              <w:rPr>
                                <w:rFonts w:ascii="Arial" w:hAnsi="Arial" w:cs="Arial"/>
                                <w:b/>
                                <w:sz w:val="20"/>
                                <w:lang w:val="hr-HR"/>
                              </w:rPr>
                              <w:t>VISOKI UPRAVNI SUD REPUBLIKE HRVATSKE</w:t>
                            </w:r>
                          </w:p>
                          <w:p w:rsidR="009F27E1" w:rsidRPr="006E17C6" w:rsidRDefault="009F27E1" w:rsidP="009F27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hr-HR"/>
                              </w:rPr>
                            </w:pPr>
                            <w:r w:rsidRPr="006E17C6">
                              <w:rPr>
                                <w:rFonts w:ascii="Arial" w:hAnsi="Arial" w:cs="Arial"/>
                                <w:b/>
                                <w:sz w:val="20"/>
                                <w:lang w:val="hr-HR"/>
                              </w:rPr>
                              <w:t>Z A G R E B</w:t>
                            </w:r>
                          </w:p>
                          <w:p w:rsidR="009F27E1" w:rsidRPr="006E17C6" w:rsidRDefault="009F27E1" w:rsidP="009F27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hr-HR"/>
                              </w:rPr>
                            </w:pPr>
                            <w:proofErr w:type="spellStart"/>
                            <w:r w:rsidRPr="006E17C6">
                              <w:rPr>
                                <w:rFonts w:ascii="Arial" w:hAnsi="Arial" w:cs="Arial"/>
                                <w:b/>
                                <w:sz w:val="20"/>
                                <w:lang w:val="hr-HR"/>
                              </w:rPr>
                              <w:t>Frankopanska</w:t>
                            </w:r>
                            <w:proofErr w:type="spellEnd"/>
                            <w:r w:rsidRPr="006E17C6">
                              <w:rPr>
                                <w:rFonts w:ascii="Arial" w:hAnsi="Arial" w:cs="Arial"/>
                                <w:b/>
                                <w:sz w:val="20"/>
                                <w:lang w:val="hr-HR"/>
                              </w:rPr>
                              <w:t xml:space="preserve">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.95pt;margin-top:-.3pt;width:246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" stroked="f">
                <v:textbox>
                  <w:txbxContent>
                    <w:p w:rsidR="009F27E1" w:rsidRPr="006E17C6" w:rsidRDefault="009F27E1" w:rsidP="009F27E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hr-HR"/>
                        </w:rPr>
                      </w:pPr>
                      <w:r w:rsidRPr="006E17C6">
                        <w:rPr>
                          <w:rFonts w:ascii="Arial" w:hAnsi="Arial" w:cs="Arial"/>
                          <w:b/>
                          <w:sz w:val="20"/>
                          <w:lang w:val="hr-HR"/>
                        </w:rPr>
                        <w:t>REPUBLIKA HRVATSKA</w:t>
                      </w:r>
                    </w:p>
                    <w:p w:rsidR="009F27E1" w:rsidRPr="006E17C6" w:rsidRDefault="009F27E1" w:rsidP="009F27E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hr-HR"/>
                        </w:rPr>
                      </w:pPr>
                      <w:r w:rsidRPr="006E17C6">
                        <w:rPr>
                          <w:rFonts w:ascii="Arial" w:hAnsi="Arial" w:cs="Arial"/>
                          <w:b/>
                          <w:sz w:val="20"/>
                          <w:lang w:val="hr-HR"/>
                        </w:rPr>
                        <w:t>VISOKI UPRAVNI SUD REPUBLIKE HRVATSKE</w:t>
                      </w:r>
                    </w:p>
                    <w:p w:rsidR="009F27E1" w:rsidRPr="006E17C6" w:rsidRDefault="009F27E1" w:rsidP="009F27E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hr-HR"/>
                        </w:rPr>
                      </w:pPr>
                      <w:r w:rsidRPr="006E17C6">
                        <w:rPr>
                          <w:rFonts w:ascii="Arial" w:hAnsi="Arial" w:cs="Arial"/>
                          <w:b/>
                          <w:sz w:val="20"/>
                          <w:lang w:val="hr-HR"/>
                        </w:rPr>
                        <w:t>Z A G R E B</w:t>
                      </w:r>
                    </w:p>
                    <w:p w:rsidR="009F27E1" w:rsidRPr="006E17C6" w:rsidRDefault="009F27E1" w:rsidP="009F27E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hr-HR"/>
                        </w:rPr>
                      </w:pPr>
                      <w:r w:rsidRPr="006E17C6">
                        <w:rPr>
                          <w:rFonts w:ascii="Arial" w:hAnsi="Arial" w:cs="Arial"/>
                          <w:b/>
                          <w:sz w:val="20"/>
                          <w:lang w:val="hr-HR"/>
                        </w:rPr>
                        <w:t>Frankopanska 16</w:t>
                      </w:r>
                    </w:p>
                  </w:txbxContent>
                </v:textbox>
              </v:shape>
            </w:pict>
          </mc:Fallback>
        </mc:AlternateContent>
      </w:r>
      <w:r w:rsidR="009F27E1" w:rsidRPr="00652F97">
        <w:rPr>
          <w:rFonts w:ascii="Arial" w:hAnsi="Arial" w:cs="Arial"/>
          <w:szCs w:val="24"/>
          <w:lang w:val="hr-HR"/>
        </w:rPr>
        <w:t>Poslovni broj: Usž-</w:t>
      </w:r>
      <w:r w:rsidR="00D8594C" w:rsidRPr="00652F97">
        <w:rPr>
          <w:rFonts w:ascii="Arial" w:hAnsi="Arial" w:cs="Arial"/>
          <w:szCs w:val="24"/>
          <w:lang w:val="hr-HR"/>
        </w:rPr>
        <w:t>2031</w:t>
      </w:r>
      <w:r w:rsidR="009F27E1" w:rsidRPr="00652F97">
        <w:rPr>
          <w:rFonts w:ascii="Arial" w:hAnsi="Arial" w:cs="Arial"/>
          <w:szCs w:val="24"/>
          <w:lang w:val="hr-HR"/>
        </w:rPr>
        <w:t>/2</w:t>
      </w:r>
      <w:r w:rsidR="008E6FF1" w:rsidRPr="00652F97">
        <w:rPr>
          <w:rFonts w:ascii="Arial" w:hAnsi="Arial" w:cs="Arial"/>
          <w:szCs w:val="24"/>
          <w:lang w:val="hr-HR"/>
        </w:rPr>
        <w:t>022-4</w:t>
      </w:r>
    </w:p>
    <w:p w:rsidR="009F27E1" w:rsidRPr="00652F97" w:rsidRDefault="009F27E1" w:rsidP="00652F97">
      <w:pPr>
        <w:rPr>
          <w:rFonts w:ascii="Arial" w:hAnsi="Arial" w:cs="Arial"/>
          <w:szCs w:val="24"/>
          <w:lang w:val="hr-HR"/>
        </w:rPr>
      </w:pPr>
    </w:p>
    <w:p w:rsidR="009F27E1" w:rsidRPr="00652F97" w:rsidRDefault="009F27E1" w:rsidP="00652F97">
      <w:pPr>
        <w:jc w:val="center"/>
        <w:rPr>
          <w:rFonts w:ascii="Arial" w:hAnsi="Arial" w:cs="Arial"/>
          <w:lang w:val="hr-HR"/>
        </w:rPr>
      </w:pPr>
    </w:p>
    <w:p w:rsidR="006E17C6" w:rsidRPr="00652F97" w:rsidRDefault="006E17C6" w:rsidP="00652F97">
      <w:pPr>
        <w:jc w:val="center"/>
        <w:rPr>
          <w:rFonts w:ascii="Arial" w:hAnsi="Arial" w:cs="Arial"/>
          <w:lang w:val="hr-HR"/>
        </w:rPr>
      </w:pPr>
    </w:p>
    <w:p w:rsidR="006E17C6" w:rsidRPr="00652F97" w:rsidRDefault="006E17C6" w:rsidP="00652F97">
      <w:pPr>
        <w:jc w:val="center"/>
        <w:rPr>
          <w:rFonts w:ascii="Arial" w:hAnsi="Arial" w:cs="Arial"/>
          <w:lang w:val="hr-HR"/>
        </w:rPr>
      </w:pPr>
    </w:p>
    <w:p w:rsidR="00AE4C4D" w:rsidRPr="00652F97" w:rsidRDefault="00AE4C4D" w:rsidP="00652F97">
      <w:pPr>
        <w:jc w:val="center"/>
        <w:rPr>
          <w:rFonts w:ascii="Arial" w:hAnsi="Arial" w:cs="Arial"/>
          <w:lang w:val="hr-HR"/>
        </w:rPr>
      </w:pPr>
      <w:r w:rsidRPr="00652F97">
        <w:rPr>
          <w:rFonts w:ascii="Arial" w:hAnsi="Arial" w:cs="Arial"/>
          <w:lang w:val="hr-HR"/>
        </w:rPr>
        <w:t xml:space="preserve">U  I M E   R E </w:t>
      </w:r>
      <w:r w:rsidR="00343DD1" w:rsidRPr="00652F97">
        <w:rPr>
          <w:rFonts w:ascii="Arial" w:hAnsi="Arial" w:cs="Arial"/>
          <w:lang w:val="hr-HR"/>
        </w:rPr>
        <w:t>P U B L I K E   H R V A T S K E</w:t>
      </w:r>
    </w:p>
    <w:p w:rsidR="00AE4C4D" w:rsidRPr="00652F97" w:rsidRDefault="00AE4C4D" w:rsidP="00652F97">
      <w:pPr>
        <w:jc w:val="center"/>
        <w:rPr>
          <w:rFonts w:ascii="Arial" w:hAnsi="Arial" w:cs="Arial"/>
          <w:lang w:val="hr-HR"/>
        </w:rPr>
      </w:pPr>
    </w:p>
    <w:p w:rsidR="00AE4C4D" w:rsidRPr="00652F97" w:rsidRDefault="004B7743" w:rsidP="00652F97">
      <w:pPr>
        <w:jc w:val="center"/>
        <w:rPr>
          <w:rFonts w:ascii="Arial" w:hAnsi="Arial" w:cs="Arial"/>
          <w:lang w:val="hr-HR"/>
        </w:rPr>
      </w:pPr>
      <w:bookmarkStart w:id="0" w:name="Vrsta"/>
      <w:bookmarkEnd w:id="0"/>
      <w:r w:rsidRPr="00652F97">
        <w:rPr>
          <w:rFonts w:ascii="Arial" w:hAnsi="Arial" w:cs="Arial"/>
          <w:lang w:val="hr-HR"/>
        </w:rPr>
        <w:t>P R E S U D A</w:t>
      </w:r>
    </w:p>
    <w:p w:rsidR="00B852C4" w:rsidRPr="00652F97" w:rsidRDefault="00B852C4" w:rsidP="00652F97">
      <w:pPr>
        <w:jc w:val="both"/>
        <w:rPr>
          <w:rFonts w:ascii="Arial" w:hAnsi="Arial" w:cs="Arial"/>
          <w:lang w:val="hr-HR"/>
        </w:rPr>
      </w:pPr>
    </w:p>
    <w:p w:rsidR="00B852C4" w:rsidRPr="00652F97" w:rsidRDefault="00B852C4" w:rsidP="00652F97">
      <w:pPr>
        <w:ind w:firstLine="720"/>
        <w:jc w:val="both"/>
        <w:rPr>
          <w:rFonts w:ascii="Arial" w:hAnsi="Arial" w:cs="Arial"/>
          <w:lang w:val="hr-HR"/>
        </w:rPr>
      </w:pPr>
      <w:r w:rsidRPr="00652F97">
        <w:rPr>
          <w:rFonts w:ascii="Arial" w:hAnsi="Arial" w:cs="Arial"/>
          <w:lang w:val="hr-HR"/>
        </w:rPr>
        <w:t>Visoki upravni sud Republike Hrvatske</w:t>
      </w:r>
      <w:r w:rsidR="0076350D" w:rsidRPr="00652F97">
        <w:rPr>
          <w:rFonts w:ascii="Arial" w:hAnsi="Arial" w:cs="Arial"/>
          <w:lang w:val="hr-HR"/>
        </w:rPr>
        <w:t xml:space="preserve"> u</w:t>
      </w:r>
      <w:r w:rsidR="00F14606" w:rsidRPr="00652F97">
        <w:rPr>
          <w:rFonts w:ascii="Arial" w:hAnsi="Arial" w:cs="Arial"/>
          <w:lang w:val="hr-HR"/>
        </w:rPr>
        <w:t xml:space="preserve"> vijeću sastavljenom od su</w:t>
      </w:r>
      <w:r w:rsidR="008E6FF1" w:rsidRPr="00652F97">
        <w:rPr>
          <w:rFonts w:ascii="Arial" w:hAnsi="Arial" w:cs="Arial"/>
          <w:lang w:val="hr-HR"/>
        </w:rPr>
        <w:t>tkinja</w:t>
      </w:r>
      <w:r w:rsidR="005826A1" w:rsidRPr="00652F97">
        <w:rPr>
          <w:rFonts w:ascii="Arial" w:hAnsi="Arial" w:cs="Arial"/>
          <w:lang w:val="hr-HR"/>
        </w:rPr>
        <w:t xml:space="preserve"> toga suda</w:t>
      </w:r>
      <w:r w:rsidR="00F6084E" w:rsidRPr="00652F97">
        <w:rPr>
          <w:rFonts w:ascii="Arial" w:hAnsi="Arial" w:cs="Arial"/>
          <w:lang w:val="hr-HR"/>
        </w:rPr>
        <w:t>,</w:t>
      </w:r>
      <w:bookmarkStart w:id="1" w:name="MZ"/>
      <w:bookmarkEnd w:id="1"/>
      <w:r w:rsidR="001A1C01" w:rsidRPr="00652F97">
        <w:rPr>
          <w:rFonts w:ascii="Arial" w:hAnsi="Arial" w:cs="Arial"/>
          <w:lang w:val="hr-HR"/>
        </w:rPr>
        <w:t xml:space="preserve"> </w:t>
      </w:r>
      <w:r w:rsidR="008E6FF1" w:rsidRPr="00652F97">
        <w:rPr>
          <w:rFonts w:ascii="Arial" w:hAnsi="Arial" w:cs="Arial"/>
          <w:lang w:val="hr-HR"/>
        </w:rPr>
        <w:t xml:space="preserve">dr. </w:t>
      </w:r>
      <w:proofErr w:type="spellStart"/>
      <w:r w:rsidR="008E6FF1" w:rsidRPr="00652F97">
        <w:rPr>
          <w:rFonts w:ascii="Arial" w:hAnsi="Arial" w:cs="Arial"/>
          <w:lang w:val="hr-HR"/>
        </w:rPr>
        <w:t>sc</w:t>
      </w:r>
      <w:proofErr w:type="spellEnd"/>
      <w:r w:rsidR="008E6FF1" w:rsidRPr="00652F97">
        <w:rPr>
          <w:rFonts w:ascii="Arial" w:hAnsi="Arial" w:cs="Arial"/>
          <w:lang w:val="hr-HR"/>
        </w:rPr>
        <w:t xml:space="preserve">. Sanje Otočan, </w:t>
      </w:r>
      <w:r w:rsidR="0076350D" w:rsidRPr="00652F97">
        <w:rPr>
          <w:rFonts w:ascii="Arial" w:hAnsi="Arial" w:cs="Arial"/>
          <w:lang w:val="hr-HR"/>
        </w:rPr>
        <w:t>predsjednice</w:t>
      </w:r>
      <w:r w:rsidRPr="00652F97">
        <w:rPr>
          <w:rFonts w:ascii="Arial" w:hAnsi="Arial" w:cs="Arial"/>
          <w:lang w:val="hr-HR"/>
        </w:rPr>
        <w:t xml:space="preserve"> vijeća,</w:t>
      </w:r>
      <w:r w:rsidR="00F6084E" w:rsidRPr="00652F97">
        <w:rPr>
          <w:rFonts w:ascii="Arial" w:hAnsi="Arial" w:cs="Arial"/>
          <w:lang w:val="hr-HR"/>
        </w:rPr>
        <w:t xml:space="preserve"> </w:t>
      </w:r>
      <w:r w:rsidR="00554681" w:rsidRPr="00652F97">
        <w:rPr>
          <w:rFonts w:ascii="Arial" w:hAnsi="Arial" w:cs="Arial"/>
          <w:lang w:val="hr-HR"/>
        </w:rPr>
        <w:t>Snježane Horvat - Paliska</w:t>
      </w:r>
      <w:r w:rsidR="00F6084E" w:rsidRPr="00652F97">
        <w:rPr>
          <w:rFonts w:ascii="Arial" w:hAnsi="Arial" w:cs="Arial"/>
          <w:lang w:val="hr-HR"/>
        </w:rPr>
        <w:t xml:space="preserve"> i</w:t>
      </w:r>
      <w:r w:rsidR="007C22BB" w:rsidRPr="00652F97">
        <w:rPr>
          <w:rFonts w:ascii="Arial" w:hAnsi="Arial" w:cs="Arial"/>
          <w:lang w:val="hr-HR"/>
        </w:rPr>
        <w:t xml:space="preserve"> </w:t>
      </w:r>
      <w:r w:rsidR="00554681" w:rsidRPr="00652F97">
        <w:rPr>
          <w:rFonts w:ascii="Arial" w:hAnsi="Arial" w:cs="Arial"/>
          <w:lang w:val="hr-HR"/>
        </w:rPr>
        <w:t>Mire Kovačić</w:t>
      </w:r>
      <w:r w:rsidR="0067797F" w:rsidRPr="00652F97">
        <w:rPr>
          <w:rFonts w:ascii="Arial" w:hAnsi="Arial" w:cs="Arial"/>
          <w:lang w:val="hr-HR"/>
        </w:rPr>
        <w:t>,</w:t>
      </w:r>
      <w:r w:rsidRPr="00652F97">
        <w:rPr>
          <w:rFonts w:ascii="Arial" w:hAnsi="Arial" w:cs="Arial"/>
          <w:lang w:val="hr-HR"/>
        </w:rPr>
        <w:t xml:space="preserve"> </w:t>
      </w:r>
      <w:r w:rsidR="00F6084E" w:rsidRPr="00652F97">
        <w:rPr>
          <w:rFonts w:ascii="Arial" w:hAnsi="Arial" w:cs="Arial"/>
          <w:lang w:val="hr-HR"/>
        </w:rPr>
        <w:t>članica</w:t>
      </w:r>
      <w:r w:rsidR="001E228E" w:rsidRPr="00652F97">
        <w:rPr>
          <w:rFonts w:ascii="Arial" w:hAnsi="Arial" w:cs="Arial"/>
          <w:lang w:val="hr-HR"/>
        </w:rPr>
        <w:t xml:space="preserve"> vijeća, te</w:t>
      </w:r>
      <w:r w:rsidR="00BF7774" w:rsidRPr="00652F97">
        <w:rPr>
          <w:rFonts w:ascii="Arial" w:hAnsi="Arial" w:cs="Arial"/>
          <w:lang w:val="hr-HR"/>
        </w:rPr>
        <w:t xml:space="preserve"> </w:t>
      </w:r>
      <w:r w:rsidR="00554681" w:rsidRPr="00652F97">
        <w:rPr>
          <w:rFonts w:ascii="Arial" w:hAnsi="Arial" w:cs="Arial"/>
          <w:lang w:val="hr-HR"/>
        </w:rPr>
        <w:t xml:space="preserve">više </w:t>
      </w:r>
      <w:r w:rsidR="00BF7774" w:rsidRPr="00652F97">
        <w:rPr>
          <w:rFonts w:ascii="Arial" w:hAnsi="Arial" w:cs="Arial"/>
          <w:lang w:val="hr-HR"/>
        </w:rPr>
        <w:t>sudsk</w:t>
      </w:r>
      <w:r w:rsidR="00554681" w:rsidRPr="00652F97">
        <w:rPr>
          <w:rFonts w:ascii="Arial" w:hAnsi="Arial" w:cs="Arial"/>
          <w:lang w:val="hr-HR"/>
        </w:rPr>
        <w:t>e</w:t>
      </w:r>
      <w:r w:rsidR="00BF7774" w:rsidRPr="00652F97">
        <w:rPr>
          <w:rFonts w:ascii="Arial" w:hAnsi="Arial" w:cs="Arial"/>
          <w:lang w:val="hr-HR"/>
        </w:rPr>
        <w:t xml:space="preserve"> savjetni</w:t>
      </w:r>
      <w:r w:rsidR="00554681" w:rsidRPr="00652F97">
        <w:rPr>
          <w:rFonts w:ascii="Arial" w:hAnsi="Arial" w:cs="Arial"/>
          <w:lang w:val="hr-HR"/>
        </w:rPr>
        <w:t>ce Tatjane Ilić</w:t>
      </w:r>
      <w:r w:rsidR="00BF7774" w:rsidRPr="00652F97">
        <w:rPr>
          <w:rFonts w:ascii="Arial" w:hAnsi="Arial" w:cs="Arial"/>
          <w:lang w:val="hr-HR"/>
        </w:rPr>
        <w:t>, zapisničar</w:t>
      </w:r>
      <w:r w:rsidR="00554681" w:rsidRPr="00652F97">
        <w:rPr>
          <w:rFonts w:ascii="Arial" w:hAnsi="Arial" w:cs="Arial"/>
          <w:lang w:val="hr-HR"/>
        </w:rPr>
        <w:t>ke</w:t>
      </w:r>
      <w:r w:rsidRPr="00652F97">
        <w:rPr>
          <w:rFonts w:ascii="Arial" w:hAnsi="Arial" w:cs="Arial"/>
          <w:lang w:val="hr-HR"/>
        </w:rPr>
        <w:t xml:space="preserve">, u upravnom </w:t>
      </w:r>
      <w:r w:rsidR="0036316B" w:rsidRPr="00652F97">
        <w:rPr>
          <w:rFonts w:ascii="Arial" w:hAnsi="Arial" w:cs="Arial"/>
          <w:lang w:val="hr-HR"/>
        </w:rPr>
        <w:t xml:space="preserve">sporu </w:t>
      </w:r>
      <w:r w:rsidR="0076350D" w:rsidRPr="00652F97">
        <w:rPr>
          <w:rFonts w:ascii="Arial" w:hAnsi="Arial" w:cs="Arial"/>
          <w:lang w:val="hr-HR"/>
        </w:rPr>
        <w:t>tužitelja</w:t>
      </w:r>
      <w:r w:rsidR="00AD0870" w:rsidRPr="00652F97">
        <w:rPr>
          <w:rFonts w:ascii="Arial" w:hAnsi="Arial" w:cs="Arial"/>
          <w:lang w:val="hr-HR"/>
        </w:rPr>
        <w:t xml:space="preserve"> </w:t>
      </w:r>
      <w:proofErr w:type="spellStart"/>
      <w:r w:rsidR="00093761" w:rsidRPr="00652F97">
        <w:rPr>
          <w:rFonts w:ascii="Arial" w:hAnsi="Arial" w:cs="Arial"/>
          <w:lang w:val="hr-HR"/>
        </w:rPr>
        <w:t>Bećira</w:t>
      </w:r>
      <w:proofErr w:type="spellEnd"/>
      <w:r w:rsidR="00093761" w:rsidRPr="00652F97">
        <w:rPr>
          <w:rFonts w:ascii="Arial" w:hAnsi="Arial" w:cs="Arial"/>
          <w:lang w:val="hr-HR"/>
        </w:rPr>
        <w:t xml:space="preserve"> </w:t>
      </w:r>
      <w:proofErr w:type="spellStart"/>
      <w:r w:rsidR="0088282A" w:rsidRPr="00652F97">
        <w:rPr>
          <w:rFonts w:ascii="Arial" w:hAnsi="Arial" w:cs="Arial"/>
          <w:szCs w:val="24"/>
          <w:lang w:val="hr-HR"/>
        </w:rPr>
        <w:t>Kelmendija</w:t>
      </w:r>
      <w:proofErr w:type="spellEnd"/>
      <w:r w:rsidR="0088282A" w:rsidRPr="00652F97">
        <w:rPr>
          <w:rFonts w:ascii="Arial" w:hAnsi="Arial" w:cs="Arial"/>
          <w:szCs w:val="24"/>
          <w:lang w:val="hr-HR"/>
        </w:rPr>
        <w:t xml:space="preserve"> iz P</w:t>
      </w:r>
      <w:r w:rsidR="00D238E2">
        <w:rPr>
          <w:rFonts w:ascii="Arial" w:hAnsi="Arial" w:cs="Arial"/>
          <w:szCs w:val="24"/>
          <w:lang w:val="hr-HR"/>
        </w:rPr>
        <w:t>.</w:t>
      </w:r>
      <w:r w:rsidR="00D238E2" w:rsidRPr="00D238E2">
        <w:rPr>
          <w:rFonts w:ascii="Arial" w:hAnsi="Arial" w:cs="Arial"/>
          <w:szCs w:val="24"/>
          <w:vertAlign w:val="subscript"/>
          <w:lang w:val="hr-HR"/>
        </w:rPr>
        <w:t>1</w:t>
      </w:r>
      <w:r w:rsidR="0088282A" w:rsidRPr="00652F97">
        <w:rPr>
          <w:rFonts w:ascii="Arial" w:hAnsi="Arial" w:cs="Arial"/>
          <w:szCs w:val="24"/>
          <w:lang w:val="hr-HR"/>
        </w:rPr>
        <w:t xml:space="preserve">, kojeg zastupa opunomoćenica </w:t>
      </w:r>
      <w:r w:rsidR="00D238E2">
        <w:rPr>
          <w:rFonts w:ascii="Arial" w:hAnsi="Arial" w:cs="Arial"/>
          <w:szCs w:val="24"/>
          <w:lang w:val="hr-HR"/>
        </w:rPr>
        <w:t>M. B.</w:t>
      </w:r>
      <w:r w:rsidR="0088282A" w:rsidRPr="00652F97">
        <w:rPr>
          <w:rFonts w:ascii="Arial" w:hAnsi="Arial" w:cs="Arial"/>
          <w:szCs w:val="24"/>
          <w:lang w:val="hr-HR"/>
        </w:rPr>
        <w:t xml:space="preserve">, odvjetnica u </w:t>
      </w:r>
      <w:r w:rsidR="00D238E2">
        <w:rPr>
          <w:rFonts w:ascii="Arial" w:hAnsi="Arial" w:cs="Arial"/>
          <w:szCs w:val="24"/>
          <w:lang w:val="hr-HR"/>
        </w:rPr>
        <w:t>P.</w:t>
      </w:r>
      <w:r w:rsidR="00D238E2" w:rsidRPr="00D238E2">
        <w:rPr>
          <w:rFonts w:ascii="Arial" w:hAnsi="Arial" w:cs="Arial"/>
          <w:szCs w:val="24"/>
          <w:vertAlign w:val="subscript"/>
          <w:lang w:val="hr-HR"/>
        </w:rPr>
        <w:t>2</w:t>
      </w:r>
      <w:r w:rsidR="0088282A" w:rsidRPr="00652F97">
        <w:rPr>
          <w:rFonts w:ascii="Arial" w:hAnsi="Arial" w:cs="Arial"/>
          <w:szCs w:val="24"/>
          <w:lang w:val="hr-HR"/>
        </w:rPr>
        <w:t>, protiv tuženika Ministarstva unutarnjih poslova, Policijske uprave istarske, Policijske postaje Poreč-</w:t>
      </w:r>
      <w:proofErr w:type="spellStart"/>
      <w:r w:rsidR="0088282A" w:rsidRPr="00652F97">
        <w:rPr>
          <w:rFonts w:ascii="Arial" w:hAnsi="Arial" w:cs="Arial"/>
          <w:szCs w:val="24"/>
          <w:lang w:val="hr-HR"/>
        </w:rPr>
        <w:t>Parenzo</w:t>
      </w:r>
      <w:proofErr w:type="spellEnd"/>
      <w:r w:rsidR="0088282A" w:rsidRPr="00652F97">
        <w:rPr>
          <w:rFonts w:ascii="Arial" w:hAnsi="Arial" w:cs="Arial"/>
          <w:szCs w:val="24"/>
          <w:lang w:val="hr-HR"/>
        </w:rPr>
        <w:t>, P</w:t>
      </w:r>
      <w:r w:rsidR="00D238E2">
        <w:rPr>
          <w:rFonts w:ascii="Arial" w:hAnsi="Arial" w:cs="Arial"/>
          <w:szCs w:val="24"/>
          <w:lang w:val="hr-HR"/>
        </w:rPr>
        <w:t>.</w:t>
      </w:r>
      <w:r w:rsidR="00D238E2" w:rsidRPr="00D238E2">
        <w:rPr>
          <w:rFonts w:ascii="Arial" w:hAnsi="Arial" w:cs="Arial"/>
          <w:szCs w:val="24"/>
          <w:vertAlign w:val="subscript"/>
          <w:lang w:val="hr-HR"/>
        </w:rPr>
        <w:t>1</w:t>
      </w:r>
      <w:r w:rsidR="0088282A" w:rsidRPr="00652F97">
        <w:rPr>
          <w:rFonts w:ascii="Arial" w:hAnsi="Arial" w:cs="Arial"/>
          <w:szCs w:val="24"/>
          <w:lang w:val="hr-HR"/>
        </w:rPr>
        <w:t>, radi prestanka važenja privremenog boravka,</w:t>
      </w:r>
      <w:r w:rsidR="0088282A" w:rsidRPr="00652F97">
        <w:rPr>
          <w:rFonts w:ascii="Arial" w:hAnsi="Arial" w:cs="Arial"/>
          <w:lang w:val="hr-HR"/>
        </w:rPr>
        <w:t xml:space="preserve"> </w:t>
      </w:r>
      <w:r w:rsidR="003A1482" w:rsidRPr="00652F97">
        <w:rPr>
          <w:rFonts w:ascii="Arial" w:hAnsi="Arial" w:cs="Arial"/>
          <w:szCs w:val="24"/>
          <w:lang w:val="hr-HR"/>
        </w:rPr>
        <w:t xml:space="preserve">odlučujući o žalbi tužitelja protiv presude Upravnog suda u </w:t>
      </w:r>
      <w:r w:rsidR="0088282A" w:rsidRPr="00652F97">
        <w:rPr>
          <w:rFonts w:ascii="Arial" w:hAnsi="Arial" w:cs="Arial"/>
          <w:szCs w:val="24"/>
          <w:lang w:val="hr-HR"/>
        </w:rPr>
        <w:t>Rijeci</w:t>
      </w:r>
      <w:r w:rsidR="003A1482" w:rsidRPr="00652F97">
        <w:rPr>
          <w:rFonts w:ascii="Arial" w:hAnsi="Arial" w:cs="Arial"/>
          <w:szCs w:val="24"/>
          <w:lang w:val="hr-HR"/>
        </w:rPr>
        <w:t>, poslovni broj: UsI-</w:t>
      </w:r>
      <w:r w:rsidR="0088282A" w:rsidRPr="00652F97">
        <w:rPr>
          <w:rFonts w:ascii="Arial" w:hAnsi="Arial" w:cs="Arial"/>
          <w:szCs w:val="24"/>
          <w:lang w:val="hr-HR"/>
        </w:rPr>
        <w:t>150</w:t>
      </w:r>
      <w:r w:rsidR="00093761" w:rsidRPr="00652F97">
        <w:rPr>
          <w:rFonts w:ascii="Arial" w:hAnsi="Arial" w:cs="Arial"/>
          <w:szCs w:val="24"/>
          <w:lang w:val="hr-HR"/>
        </w:rPr>
        <w:t>1</w:t>
      </w:r>
      <w:r w:rsidR="0088282A" w:rsidRPr="00652F97">
        <w:rPr>
          <w:rFonts w:ascii="Arial" w:hAnsi="Arial" w:cs="Arial"/>
          <w:szCs w:val="24"/>
          <w:lang w:val="hr-HR"/>
        </w:rPr>
        <w:t>/2021-</w:t>
      </w:r>
      <w:r w:rsidR="00093761" w:rsidRPr="00652F97">
        <w:rPr>
          <w:rFonts w:ascii="Arial" w:hAnsi="Arial" w:cs="Arial"/>
          <w:szCs w:val="24"/>
          <w:lang w:val="hr-HR"/>
        </w:rPr>
        <w:t>18</w:t>
      </w:r>
      <w:r w:rsidR="0088282A" w:rsidRPr="00652F97">
        <w:rPr>
          <w:rFonts w:ascii="Arial" w:hAnsi="Arial" w:cs="Arial"/>
          <w:szCs w:val="24"/>
          <w:lang w:val="hr-HR"/>
        </w:rPr>
        <w:t xml:space="preserve"> od </w:t>
      </w:r>
      <w:r w:rsidR="00093761" w:rsidRPr="00652F97">
        <w:rPr>
          <w:rFonts w:ascii="Arial" w:hAnsi="Arial" w:cs="Arial"/>
          <w:szCs w:val="24"/>
          <w:lang w:val="hr-HR"/>
        </w:rPr>
        <w:t>1</w:t>
      </w:r>
      <w:r w:rsidR="003A1482" w:rsidRPr="00652F97">
        <w:rPr>
          <w:rFonts w:ascii="Arial" w:hAnsi="Arial" w:cs="Arial"/>
          <w:szCs w:val="24"/>
          <w:lang w:val="hr-HR"/>
        </w:rPr>
        <w:t xml:space="preserve">. </w:t>
      </w:r>
      <w:r w:rsidR="00093761" w:rsidRPr="00652F97">
        <w:rPr>
          <w:rFonts w:ascii="Arial" w:hAnsi="Arial" w:cs="Arial"/>
          <w:szCs w:val="24"/>
          <w:lang w:val="hr-HR"/>
        </w:rPr>
        <w:t>travnja</w:t>
      </w:r>
      <w:r w:rsidR="0088282A" w:rsidRPr="00652F97">
        <w:rPr>
          <w:rFonts w:ascii="Arial" w:hAnsi="Arial" w:cs="Arial"/>
          <w:szCs w:val="24"/>
          <w:lang w:val="hr-HR"/>
        </w:rPr>
        <w:t xml:space="preserve"> 2022.</w:t>
      </w:r>
      <w:r w:rsidR="003A1482" w:rsidRPr="00652F97">
        <w:rPr>
          <w:rFonts w:ascii="Arial" w:hAnsi="Arial" w:cs="Arial"/>
          <w:szCs w:val="24"/>
          <w:lang w:val="hr-HR"/>
        </w:rPr>
        <w:t>,</w:t>
      </w:r>
      <w:r w:rsidR="004B5B6B" w:rsidRPr="00652F97">
        <w:rPr>
          <w:rFonts w:ascii="Arial" w:hAnsi="Arial" w:cs="Arial"/>
          <w:szCs w:val="24"/>
          <w:lang w:val="hr-HR"/>
        </w:rPr>
        <w:t xml:space="preserve"> ispravljene rješenjem poslovni broj UsI-1501/2021-19 od 4. travnja 2022.,</w:t>
      </w:r>
      <w:r w:rsidR="003A1482" w:rsidRPr="00652F97">
        <w:rPr>
          <w:rFonts w:ascii="Arial" w:hAnsi="Arial" w:cs="Arial"/>
          <w:szCs w:val="24"/>
          <w:lang w:val="hr-HR"/>
        </w:rPr>
        <w:t xml:space="preserve"> </w:t>
      </w:r>
      <w:r w:rsidR="005F6EE7" w:rsidRPr="00652F97">
        <w:rPr>
          <w:rFonts w:ascii="Arial" w:hAnsi="Arial" w:cs="Arial"/>
          <w:lang w:val="hr-HR"/>
        </w:rPr>
        <w:t>na</w:t>
      </w:r>
      <w:r w:rsidRPr="00652F97">
        <w:rPr>
          <w:rFonts w:ascii="Arial" w:hAnsi="Arial" w:cs="Arial"/>
          <w:lang w:val="hr-HR"/>
        </w:rPr>
        <w:t xml:space="preserve"> sjednici vijeća održanoj</w:t>
      </w:r>
      <w:r w:rsidR="001A1C01" w:rsidRPr="00652F97">
        <w:rPr>
          <w:rFonts w:ascii="Arial" w:hAnsi="Arial" w:cs="Arial"/>
          <w:lang w:val="hr-HR"/>
        </w:rPr>
        <w:t xml:space="preserve">  </w:t>
      </w:r>
      <w:r w:rsidR="0088282A" w:rsidRPr="00652F97">
        <w:rPr>
          <w:rFonts w:ascii="Arial" w:hAnsi="Arial" w:cs="Arial"/>
          <w:lang w:val="hr-HR"/>
        </w:rPr>
        <w:t xml:space="preserve">26. travnja </w:t>
      </w:r>
      <w:r w:rsidR="001E228E" w:rsidRPr="00652F97">
        <w:rPr>
          <w:rFonts w:ascii="Arial" w:hAnsi="Arial" w:cs="Arial"/>
          <w:lang w:val="hr-HR"/>
        </w:rPr>
        <w:t>202</w:t>
      </w:r>
      <w:r w:rsidR="00554681" w:rsidRPr="00652F97">
        <w:rPr>
          <w:rFonts w:ascii="Arial" w:hAnsi="Arial" w:cs="Arial"/>
          <w:lang w:val="hr-HR"/>
        </w:rPr>
        <w:t>3</w:t>
      </w:r>
      <w:r w:rsidRPr="00652F97">
        <w:rPr>
          <w:rFonts w:ascii="Arial" w:hAnsi="Arial" w:cs="Arial"/>
          <w:lang w:val="hr-HR"/>
        </w:rPr>
        <w:t xml:space="preserve">. </w:t>
      </w:r>
    </w:p>
    <w:p w:rsidR="00B852C4" w:rsidRPr="00652F97" w:rsidRDefault="00B852C4" w:rsidP="00652F97">
      <w:pPr>
        <w:jc w:val="both"/>
        <w:rPr>
          <w:rFonts w:ascii="Arial" w:hAnsi="Arial" w:cs="Arial"/>
          <w:lang w:val="hr-HR"/>
        </w:rPr>
      </w:pPr>
    </w:p>
    <w:p w:rsidR="00B852C4" w:rsidRPr="00652F97" w:rsidRDefault="00B852C4" w:rsidP="00652F97">
      <w:pPr>
        <w:jc w:val="center"/>
        <w:rPr>
          <w:rFonts w:ascii="Arial" w:hAnsi="Arial" w:cs="Arial"/>
          <w:lang w:val="hr-HR"/>
        </w:rPr>
      </w:pPr>
      <w:bookmarkStart w:id="2" w:name="Pre1"/>
      <w:bookmarkEnd w:id="2"/>
      <w:r w:rsidRPr="00652F97">
        <w:rPr>
          <w:rFonts w:ascii="Arial" w:hAnsi="Arial" w:cs="Arial"/>
          <w:lang w:val="hr-HR"/>
        </w:rPr>
        <w:t>p r e s u d i o   j e</w:t>
      </w:r>
    </w:p>
    <w:p w:rsidR="00B852C4" w:rsidRPr="00652F97" w:rsidRDefault="00B852C4" w:rsidP="00652F97">
      <w:pPr>
        <w:jc w:val="both"/>
        <w:rPr>
          <w:rFonts w:ascii="Arial" w:hAnsi="Arial" w:cs="Arial"/>
          <w:lang w:val="hr-HR"/>
        </w:rPr>
      </w:pPr>
    </w:p>
    <w:p w:rsidR="00F642BE" w:rsidRPr="00652F97" w:rsidRDefault="003A1482" w:rsidP="00652F97">
      <w:pPr>
        <w:ind w:firstLine="720"/>
        <w:jc w:val="both"/>
        <w:rPr>
          <w:rFonts w:ascii="Arial" w:hAnsi="Arial" w:cs="Arial"/>
          <w:szCs w:val="24"/>
          <w:lang w:val="hr-HR"/>
        </w:rPr>
      </w:pPr>
      <w:r w:rsidRPr="00652F97">
        <w:rPr>
          <w:rFonts w:ascii="Arial" w:hAnsi="Arial" w:cs="Arial"/>
          <w:lang w:val="hr-HR"/>
        </w:rPr>
        <w:t xml:space="preserve"> </w:t>
      </w:r>
      <w:r w:rsidR="00F9675E" w:rsidRPr="00652F97">
        <w:rPr>
          <w:rFonts w:ascii="Arial" w:hAnsi="Arial" w:cs="Arial"/>
          <w:lang w:val="hr-HR"/>
        </w:rPr>
        <w:t>Žalba</w:t>
      </w:r>
      <w:r w:rsidR="00882DAA" w:rsidRPr="00652F97">
        <w:rPr>
          <w:rFonts w:ascii="Arial" w:hAnsi="Arial" w:cs="Arial"/>
          <w:lang w:val="hr-HR"/>
        </w:rPr>
        <w:t xml:space="preserve"> tužitelja</w:t>
      </w:r>
      <w:r w:rsidR="00F9675E" w:rsidRPr="00652F97">
        <w:rPr>
          <w:rFonts w:ascii="Arial" w:hAnsi="Arial" w:cs="Arial"/>
          <w:lang w:val="hr-HR"/>
        </w:rPr>
        <w:t xml:space="preserve"> se odbija</w:t>
      </w:r>
      <w:r w:rsidR="000678A4" w:rsidRPr="00652F97">
        <w:rPr>
          <w:rFonts w:ascii="Arial" w:hAnsi="Arial" w:cs="Arial"/>
          <w:lang w:val="hr-HR"/>
        </w:rPr>
        <w:t xml:space="preserve"> </w:t>
      </w:r>
      <w:r w:rsidR="00B852C4" w:rsidRPr="00652F97">
        <w:rPr>
          <w:rFonts w:ascii="Arial" w:hAnsi="Arial" w:cs="Arial"/>
          <w:lang w:val="hr-HR"/>
        </w:rPr>
        <w:t xml:space="preserve">i potvrđuje presuda </w:t>
      </w:r>
      <w:r w:rsidR="00554681" w:rsidRPr="00652F97">
        <w:rPr>
          <w:rFonts w:ascii="Arial" w:hAnsi="Arial" w:cs="Arial"/>
          <w:lang w:val="hr-HR"/>
        </w:rPr>
        <w:t xml:space="preserve">Upravnog suda u </w:t>
      </w:r>
      <w:r w:rsidR="0088282A" w:rsidRPr="00652F97">
        <w:rPr>
          <w:rFonts w:ascii="Arial" w:hAnsi="Arial" w:cs="Arial"/>
          <w:lang w:val="hr-HR"/>
        </w:rPr>
        <w:t>Rijeci</w:t>
      </w:r>
      <w:r w:rsidRPr="00652F97">
        <w:rPr>
          <w:rFonts w:ascii="Arial" w:hAnsi="Arial" w:cs="Arial"/>
          <w:szCs w:val="24"/>
          <w:lang w:val="hr-HR"/>
        </w:rPr>
        <w:t>, poslovni broj: UsI-</w:t>
      </w:r>
      <w:r w:rsidR="0088282A" w:rsidRPr="00652F97">
        <w:rPr>
          <w:rFonts w:ascii="Arial" w:hAnsi="Arial" w:cs="Arial"/>
          <w:szCs w:val="24"/>
          <w:lang w:val="hr-HR"/>
        </w:rPr>
        <w:t>150</w:t>
      </w:r>
      <w:r w:rsidR="00093761" w:rsidRPr="00652F97">
        <w:rPr>
          <w:rFonts w:ascii="Arial" w:hAnsi="Arial" w:cs="Arial"/>
          <w:szCs w:val="24"/>
          <w:lang w:val="hr-HR"/>
        </w:rPr>
        <w:t>1</w:t>
      </w:r>
      <w:r w:rsidR="0088282A" w:rsidRPr="00652F97">
        <w:rPr>
          <w:rFonts w:ascii="Arial" w:hAnsi="Arial" w:cs="Arial"/>
          <w:szCs w:val="24"/>
          <w:lang w:val="hr-HR"/>
        </w:rPr>
        <w:t>/2021</w:t>
      </w:r>
      <w:r w:rsidRPr="00652F97">
        <w:rPr>
          <w:rFonts w:ascii="Arial" w:hAnsi="Arial" w:cs="Arial"/>
          <w:szCs w:val="24"/>
          <w:lang w:val="hr-HR"/>
        </w:rPr>
        <w:t>-</w:t>
      </w:r>
      <w:r w:rsidR="00093761" w:rsidRPr="00652F97">
        <w:rPr>
          <w:rFonts w:ascii="Arial" w:hAnsi="Arial" w:cs="Arial"/>
          <w:szCs w:val="24"/>
          <w:lang w:val="hr-HR"/>
        </w:rPr>
        <w:t>18</w:t>
      </w:r>
      <w:r w:rsidR="0088282A" w:rsidRPr="00652F97">
        <w:rPr>
          <w:rFonts w:ascii="Arial" w:hAnsi="Arial" w:cs="Arial"/>
          <w:szCs w:val="24"/>
          <w:lang w:val="hr-HR"/>
        </w:rPr>
        <w:t xml:space="preserve"> od </w:t>
      </w:r>
      <w:r w:rsidR="00093761" w:rsidRPr="00652F97">
        <w:rPr>
          <w:rFonts w:ascii="Arial" w:hAnsi="Arial" w:cs="Arial"/>
          <w:szCs w:val="24"/>
          <w:lang w:val="hr-HR"/>
        </w:rPr>
        <w:t>1</w:t>
      </w:r>
      <w:r w:rsidR="0088282A" w:rsidRPr="00652F97">
        <w:rPr>
          <w:rFonts w:ascii="Arial" w:hAnsi="Arial" w:cs="Arial"/>
          <w:szCs w:val="24"/>
          <w:lang w:val="hr-HR"/>
        </w:rPr>
        <w:t xml:space="preserve">. </w:t>
      </w:r>
      <w:r w:rsidR="00093761" w:rsidRPr="00652F97">
        <w:rPr>
          <w:rFonts w:ascii="Arial" w:hAnsi="Arial" w:cs="Arial"/>
          <w:szCs w:val="24"/>
          <w:lang w:val="hr-HR"/>
        </w:rPr>
        <w:t>travnja</w:t>
      </w:r>
      <w:r w:rsidR="0088282A" w:rsidRPr="00652F97">
        <w:rPr>
          <w:rFonts w:ascii="Arial" w:hAnsi="Arial" w:cs="Arial"/>
          <w:szCs w:val="24"/>
          <w:lang w:val="hr-HR"/>
        </w:rPr>
        <w:t xml:space="preserve"> 2022</w:t>
      </w:r>
      <w:r w:rsidRPr="00652F97">
        <w:rPr>
          <w:rFonts w:ascii="Arial" w:hAnsi="Arial" w:cs="Arial"/>
          <w:szCs w:val="24"/>
          <w:lang w:val="hr-HR"/>
        </w:rPr>
        <w:t>.</w:t>
      </w:r>
      <w:r w:rsidR="00652F97" w:rsidRPr="00652F97">
        <w:rPr>
          <w:rFonts w:ascii="Arial" w:hAnsi="Arial" w:cs="Arial"/>
          <w:szCs w:val="24"/>
          <w:lang w:val="hr-HR"/>
        </w:rPr>
        <w:t>,</w:t>
      </w:r>
      <w:r w:rsidRPr="00652F97">
        <w:rPr>
          <w:rFonts w:ascii="Arial" w:hAnsi="Arial" w:cs="Arial"/>
          <w:szCs w:val="24"/>
          <w:lang w:val="hr-HR"/>
        </w:rPr>
        <w:t xml:space="preserve"> </w:t>
      </w:r>
      <w:r w:rsidR="004B5B6B" w:rsidRPr="00652F97">
        <w:rPr>
          <w:rFonts w:ascii="Arial" w:hAnsi="Arial" w:cs="Arial"/>
          <w:szCs w:val="24"/>
          <w:lang w:val="hr-HR"/>
        </w:rPr>
        <w:t>ispravlj</w:t>
      </w:r>
      <w:r w:rsidR="006E17C6" w:rsidRPr="00652F97">
        <w:rPr>
          <w:rFonts w:ascii="Arial" w:hAnsi="Arial" w:cs="Arial"/>
          <w:szCs w:val="24"/>
          <w:lang w:val="hr-HR"/>
        </w:rPr>
        <w:t xml:space="preserve">ena rješenjem poslovni broj </w:t>
      </w:r>
      <w:proofErr w:type="spellStart"/>
      <w:r w:rsidR="006E17C6" w:rsidRPr="00652F97">
        <w:rPr>
          <w:rFonts w:ascii="Arial" w:hAnsi="Arial" w:cs="Arial"/>
          <w:szCs w:val="24"/>
          <w:lang w:val="hr-HR"/>
        </w:rPr>
        <w:t>UsI</w:t>
      </w:r>
      <w:proofErr w:type="spellEnd"/>
      <w:r w:rsidR="006E17C6" w:rsidRPr="00652F97">
        <w:rPr>
          <w:rFonts w:ascii="Arial" w:hAnsi="Arial" w:cs="Arial"/>
          <w:szCs w:val="24"/>
          <w:lang w:val="hr-HR"/>
        </w:rPr>
        <w:t xml:space="preserve"> </w:t>
      </w:r>
      <w:r w:rsidR="004B5B6B" w:rsidRPr="00652F97">
        <w:rPr>
          <w:rFonts w:ascii="Arial" w:hAnsi="Arial" w:cs="Arial"/>
          <w:szCs w:val="24"/>
          <w:lang w:val="hr-HR"/>
        </w:rPr>
        <w:t>1501/2021-19 od 4. travnja 2022.</w:t>
      </w:r>
    </w:p>
    <w:p w:rsidR="003B0542" w:rsidRPr="00652F97" w:rsidRDefault="003B0542" w:rsidP="00652F97">
      <w:pPr>
        <w:jc w:val="both"/>
        <w:rPr>
          <w:rFonts w:ascii="Arial" w:hAnsi="Arial" w:cs="Arial"/>
          <w:lang w:val="hr-HR"/>
        </w:rPr>
      </w:pPr>
    </w:p>
    <w:p w:rsidR="00B852C4" w:rsidRPr="00652F97" w:rsidRDefault="00B852C4" w:rsidP="00652F97">
      <w:pPr>
        <w:jc w:val="center"/>
        <w:rPr>
          <w:rFonts w:ascii="Arial" w:hAnsi="Arial" w:cs="Arial"/>
          <w:lang w:val="hr-HR"/>
        </w:rPr>
      </w:pPr>
      <w:r w:rsidRPr="00652F97">
        <w:rPr>
          <w:rFonts w:ascii="Arial" w:hAnsi="Arial" w:cs="Arial"/>
          <w:lang w:val="hr-HR"/>
        </w:rPr>
        <w:t>Obrazloženje</w:t>
      </w:r>
    </w:p>
    <w:p w:rsidR="003B0542" w:rsidRPr="00652F97" w:rsidRDefault="003B0542" w:rsidP="00652F97">
      <w:pPr>
        <w:jc w:val="both"/>
        <w:rPr>
          <w:rFonts w:ascii="Arial" w:hAnsi="Arial" w:cs="Arial"/>
          <w:lang w:val="hr-HR"/>
        </w:rPr>
      </w:pPr>
    </w:p>
    <w:p w:rsidR="00D8594C" w:rsidRPr="00652F97" w:rsidRDefault="00F10BD9" w:rsidP="00652F97">
      <w:pPr>
        <w:jc w:val="both"/>
        <w:rPr>
          <w:rFonts w:ascii="Arial" w:hAnsi="Arial" w:cs="Arial"/>
          <w:szCs w:val="24"/>
          <w:lang w:val="hr-HR"/>
        </w:rPr>
      </w:pPr>
      <w:r w:rsidRPr="00652F97">
        <w:rPr>
          <w:rFonts w:ascii="Arial" w:hAnsi="Arial" w:cs="Arial"/>
          <w:lang w:val="hr-HR"/>
        </w:rPr>
        <w:t>1</w:t>
      </w:r>
      <w:r w:rsidRPr="00652F97">
        <w:rPr>
          <w:rFonts w:ascii="Arial" w:hAnsi="Arial" w:cs="Arial"/>
          <w:szCs w:val="24"/>
          <w:lang w:val="hr-HR"/>
        </w:rPr>
        <w:t>.</w:t>
      </w:r>
      <w:r w:rsidR="006E17C6" w:rsidRPr="00652F97">
        <w:rPr>
          <w:rFonts w:ascii="Arial" w:hAnsi="Arial" w:cs="Arial"/>
          <w:szCs w:val="24"/>
          <w:lang w:val="hr-HR"/>
        </w:rPr>
        <w:tab/>
      </w:r>
      <w:r w:rsidR="00C22FCA" w:rsidRPr="00652F97">
        <w:rPr>
          <w:rFonts w:ascii="Arial" w:hAnsi="Arial" w:cs="Arial"/>
          <w:szCs w:val="24"/>
          <w:lang w:val="hr-HR"/>
        </w:rPr>
        <w:t>P</w:t>
      </w:r>
      <w:r w:rsidR="00226D8A" w:rsidRPr="00652F97">
        <w:rPr>
          <w:rFonts w:ascii="Arial" w:hAnsi="Arial" w:cs="Arial"/>
          <w:szCs w:val="24"/>
          <w:lang w:val="hr-HR"/>
        </w:rPr>
        <w:t xml:space="preserve">resudom </w:t>
      </w:r>
      <w:r w:rsidR="0088282A" w:rsidRPr="00652F97">
        <w:rPr>
          <w:rFonts w:ascii="Arial" w:hAnsi="Arial" w:cs="Arial"/>
          <w:szCs w:val="24"/>
          <w:lang w:val="hr-HR"/>
        </w:rPr>
        <w:t>Upravnog suda u Rijeci, poslovni broj: UsI-150</w:t>
      </w:r>
      <w:r w:rsidR="00093761" w:rsidRPr="00652F97">
        <w:rPr>
          <w:rFonts w:ascii="Arial" w:hAnsi="Arial" w:cs="Arial"/>
          <w:szCs w:val="24"/>
          <w:lang w:val="hr-HR"/>
        </w:rPr>
        <w:t>1</w:t>
      </w:r>
      <w:r w:rsidR="0088282A" w:rsidRPr="00652F97">
        <w:rPr>
          <w:rFonts w:ascii="Arial" w:hAnsi="Arial" w:cs="Arial"/>
          <w:szCs w:val="24"/>
          <w:lang w:val="hr-HR"/>
        </w:rPr>
        <w:t>/2021-</w:t>
      </w:r>
      <w:r w:rsidR="00093761" w:rsidRPr="00652F97">
        <w:rPr>
          <w:rFonts w:ascii="Arial" w:hAnsi="Arial" w:cs="Arial"/>
          <w:szCs w:val="24"/>
          <w:lang w:val="hr-HR"/>
        </w:rPr>
        <w:t>18</w:t>
      </w:r>
      <w:r w:rsidR="0088282A" w:rsidRPr="00652F97">
        <w:rPr>
          <w:rFonts w:ascii="Arial" w:hAnsi="Arial" w:cs="Arial"/>
          <w:szCs w:val="24"/>
          <w:lang w:val="hr-HR"/>
        </w:rPr>
        <w:t xml:space="preserve"> od </w:t>
      </w:r>
      <w:r w:rsidR="00093761" w:rsidRPr="00652F97">
        <w:rPr>
          <w:rFonts w:ascii="Arial" w:hAnsi="Arial" w:cs="Arial"/>
          <w:szCs w:val="24"/>
          <w:lang w:val="hr-HR"/>
        </w:rPr>
        <w:t xml:space="preserve">1. travnja </w:t>
      </w:r>
      <w:r w:rsidR="0088282A" w:rsidRPr="00652F97">
        <w:rPr>
          <w:rFonts w:ascii="Arial" w:hAnsi="Arial" w:cs="Arial"/>
          <w:szCs w:val="24"/>
          <w:lang w:val="hr-HR"/>
        </w:rPr>
        <w:t>2022.</w:t>
      </w:r>
      <w:r w:rsidR="00652F97" w:rsidRPr="00652F97">
        <w:rPr>
          <w:rFonts w:ascii="Arial" w:hAnsi="Arial" w:cs="Arial"/>
          <w:szCs w:val="24"/>
          <w:lang w:val="hr-HR"/>
        </w:rPr>
        <w:t>,</w:t>
      </w:r>
      <w:r w:rsidR="0088282A" w:rsidRPr="00652F97">
        <w:rPr>
          <w:rFonts w:ascii="Arial" w:hAnsi="Arial" w:cs="Arial"/>
          <w:szCs w:val="24"/>
          <w:lang w:val="hr-HR"/>
        </w:rPr>
        <w:t xml:space="preserve"> </w:t>
      </w:r>
      <w:r w:rsidR="008214FE" w:rsidRPr="00652F97">
        <w:rPr>
          <w:rFonts w:ascii="Arial" w:hAnsi="Arial" w:cs="Arial"/>
          <w:szCs w:val="24"/>
          <w:lang w:val="hr-HR"/>
        </w:rPr>
        <w:t>ispravljenom rješenjem poslovni broj UsI-1501/2021-19 od 4. travnja 2022.</w:t>
      </w:r>
      <w:r w:rsidR="00652F97" w:rsidRPr="00652F97">
        <w:rPr>
          <w:rFonts w:ascii="Arial" w:hAnsi="Arial" w:cs="Arial"/>
          <w:szCs w:val="24"/>
          <w:lang w:val="hr-HR"/>
        </w:rPr>
        <w:t>,</w:t>
      </w:r>
      <w:r w:rsidR="008214FE" w:rsidRPr="00652F97">
        <w:rPr>
          <w:rFonts w:ascii="Arial" w:hAnsi="Arial" w:cs="Arial"/>
          <w:szCs w:val="24"/>
          <w:lang w:val="hr-HR"/>
        </w:rPr>
        <w:t xml:space="preserve"> </w:t>
      </w:r>
      <w:r w:rsidR="0088282A" w:rsidRPr="00652F97">
        <w:rPr>
          <w:rFonts w:ascii="Arial" w:hAnsi="Arial" w:cs="Arial"/>
          <w:szCs w:val="24"/>
          <w:lang w:val="hr-HR"/>
        </w:rPr>
        <w:t>odbijen je tužbeni zahtjev tužitelja za poništenje rješenja tuženika Ministarstva unutarnjih poslova, Policijske uprave istarske, Policijske postaje Poreč-</w:t>
      </w:r>
      <w:proofErr w:type="spellStart"/>
      <w:r w:rsidR="0088282A" w:rsidRPr="00652F97">
        <w:rPr>
          <w:rFonts w:ascii="Arial" w:hAnsi="Arial" w:cs="Arial"/>
          <w:szCs w:val="24"/>
          <w:lang w:val="hr-HR"/>
        </w:rPr>
        <w:t>Parenzo</w:t>
      </w:r>
      <w:proofErr w:type="spellEnd"/>
      <w:r w:rsidR="0088282A" w:rsidRPr="00652F97">
        <w:rPr>
          <w:rFonts w:ascii="Arial" w:hAnsi="Arial" w:cs="Arial"/>
          <w:szCs w:val="24"/>
          <w:lang w:val="hr-HR"/>
        </w:rPr>
        <w:t>, Broj: 511-08-27/4-UP/I-13</w:t>
      </w:r>
      <w:r w:rsidR="00093761" w:rsidRPr="00652F97">
        <w:rPr>
          <w:rFonts w:ascii="Arial" w:hAnsi="Arial" w:cs="Arial"/>
          <w:szCs w:val="24"/>
          <w:lang w:val="hr-HR"/>
        </w:rPr>
        <w:t>2-</w:t>
      </w:r>
      <w:r w:rsidR="0088282A" w:rsidRPr="00652F97">
        <w:rPr>
          <w:rFonts w:ascii="Arial" w:hAnsi="Arial" w:cs="Arial"/>
          <w:szCs w:val="24"/>
          <w:lang w:val="hr-HR"/>
        </w:rPr>
        <w:t>2021 od 29. studenoga 2021.</w:t>
      </w:r>
      <w:r w:rsidR="00600015" w:rsidRPr="00652F97">
        <w:rPr>
          <w:rFonts w:ascii="Arial" w:hAnsi="Arial" w:cs="Arial"/>
          <w:szCs w:val="24"/>
          <w:lang w:val="hr-HR"/>
        </w:rPr>
        <w:t>,</w:t>
      </w:r>
      <w:r w:rsidR="00093761" w:rsidRPr="00652F97">
        <w:rPr>
          <w:rFonts w:ascii="Arial" w:hAnsi="Arial" w:cs="Arial"/>
          <w:szCs w:val="24"/>
          <w:lang w:val="hr-HR"/>
        </w:rPr>
        <w:t xml:space="preserve"> za obustavu upravnog postupka</w:t>
      </w:r>
      <w:r w:rsidR="0088282A" w:rsidRPr="00652F97">
        <w:rPr>
          <w:rFonts w:ascii="Arial" w:hAnsi="Arial" w:cs="Arial"/>
          <w:szCs w:val="24"/>
          <w:lang w:val="hr-HR"/>
        </w:rPr>
        <w:t xml:space="preserve"> te za nadoknadu troškova  upravnog spora</w:t>
      </w:r>
      <w:r w:rsidR="00093761" w:rsidRPr="00652F97">
        <w:rPr>
          <w:rFonts w:ascii="Arial" w:hAnsi="Arial" w:cs="Arial"/>
          <w:szCs w:val="24"/>
          <w:lang w:val="hr-HR"/>
        </w:rPr>
        <w:t>.</w:t>
      </w:r>
    </w:p>
    <w:p w:rsidR="00093761" w:rsidRPr="00652F97" w:rsidRDefault="00F10BD9" w:rsidP="00652F97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652F97">
        <w:rPr>
          <w:rFonts w:ascii="Arial" w:hAnsi="Arial" w:cs="Arial"/>
          <w:sz w:val="24"/>
          <w:szCs w:val="24"/>
        </w:rPr>
        <w:t>2.</w:t>
      </w:r>
      <w:r w:rsidR="006E17C6" w:rsidRPr="00652F97">
        <w:rPr>
          <w:rFonts w:ascii="Arial" w:hAnsi="Arial" w:cs="Arial"/>
          <w:sz w:val="24"/>
          <w:szCs w:val="24"/>
        </w:rPr>
        <w:tab/>
      </w:r>
      <w:r w:rsidR="000B7D20" w:rsidRPr="00652F97">
        <w:rPr>
          <w:rFonts w:ascii="Arial" w:hAnsi="Arial" w:cs="Arial"/>
          <w:sz w:val="24"/>
          <w:szCs w:val="24"/>
        </w:rPr>
        <w:t xml:space="preserve">Rješenjem tuženika </w:t>
      </w:r>
      <w:r w:rsidR="00993351" w:rsidRPr="00652F97">
        <w:rPr>
          <w:rFonts w:ascii="Arial" w:hAnsi="Arial" w:cs="Arial"/>
          <w:sz w:val="24"/>
          <w:szCs w:val="24"/>
        </w:rPr>
        <w:t>b</w:t>
      </w:r>
      <w:r w:rsidR="0088282A" w:rsidRPr="00652F97">
        <w:rPr>
          <w:rFonts w:ascii="Arial" w:hAnsi="Arial" w:cs="Arial"/>
          <w:sz w:val="24"/>
          <w:szCs w:val="24"/>
        </w:rPr>
        <w:t>roj: 511-08-27/4-UP/I-13</w:t>
      </w:r>
      <w:r w:rsidR="00093761" w:rsidRPr="00652F97">
        <w:rPr>
          <w:rFonts w:ascii="Arial" w:hAnsi="Arial" w:cs="Arial"/>
          <w:sz w:val="24"/>
          <w:szCs w:val="24"/>
        </w:rPr>
        <w:t>2</w:t>
      </w:r>
      <w:r w:rsidR="0088282A" w:rsidRPr="00652F97">
        <w:rPr>
          <w:rFonts w:ascii="Arial" w:hAnsi="Arial" w:cs="Arial"/>
          <w:sz w:val="24"/>
          <w:szCs w:val="24"/>
        </w:rPr>
        <w:t xml:space="preserve">-2021 od 29. studenoga 2021. utvrđeno je da tužitelju prestaje važiti privremeni boravak u Republici Hrvatskoj, odobren </w:t>
      </w:r>
      <w:r w:rsidR="00652F97" w:rsidRPr="00652F97">
        <w:rPr>
          <w:rFonts w:ascii="Arial" w:hAnsi="Arial" w:cs="Arial"/>
          <w:sz w:val="24"/>
          <w:szCs w:val="24"/>
        </w:rPr>
        <w:t>za</w:t>
      </w:r>
      <w:r w:rsidR="0088282A" w:rsidRPr="00652F97">
        <w:rPr>
          <w:rFonts w:ascii="Arial" w:hAnsi="Arial" w:cs="Arial"/>
          <w:sz w:val="24"/>
          <w:szCs w:val="24"/>
        </w:rPr>
        <w:t xml:space="preserve"> razdoblje od </w:t>
      </w:r>
      <w:r w:rsidR="00093761" w:rsidRPr="00652F97">
        <w:rPr>
          <w:rFonts w:ascii="Arial" w:hAnsi="Arial" w:cs="Arial"/>
          <w:sz w:val="24"/>
          <w:szCs w:val="24"/>
        </w:rPr>
        <w:t>17</w:t>
      </w:r>
      <w:r w:rsidR="0088282A" w:rsidRPr="00652F97">
        <w:rPr>
          <w:rFonts w:ascii="Arial" w:hAnsi="Arial" w:cs="Arial"/>
          <w:sz w:val="24"/>
          <w:szCs w:val="24"/>
        </w:rPr>
        <w:t xml:space="preserve">. srpnja 2021. do </w:t>
      </w:r>
      <w:r w:rsidR="00093761" w:rsidRPr="00652F97">
        <w:rPr>
          <w:rFonts w:ascii="Arial" w:hAnsi="Arial" w:cs="Arial"/>
          <w:sz w:val="24"/>
          <w:szCs w:val="24"/>
        </w:rPr>
        <w:t>17</w:t>
      </w:r>
      <w:r w:rsidR="0088282A" w:rsidRPr="00652F97">
        <w:rPr>
          <w:rFonts w:ascii="Arial" w:hAnsi="Arial" w:cs="Arial"/>
          <w:sz w:val="24"/>
          <w:szCs w:val="24"/>
        </w:rPr>
        <w:t>. srpnja 2031.</w:t>
      </w:r>
      <w:r w:rsidR="00093761" w:rsidRPr="00652F97">
        <w:rPr>
          <w:rFonts w:ascii="Arial" w:hAnsi="Arial" w:cs="Arial"/>
          <w:sz w:val="24"/>
          <w:szCs w:val="24"/>
        </w:rPr>
        <w:t xml:space="preserve"> u druge svrhe. Navedeno</w:t>
      </w:r>
      <w:r w:rsidR="00093761" w:rsidRPr="00652F97">
        <w:rPr>
          <w:rFonts w:ascii="Arial" w:hAnsi="Arial" w:cs="Arial"/>
          <w:spacing w:val="78"/>
          <w:sz w:val="24"/>
          <w:szCs w:val="24"/>
        </w:rPr>
        <w:t xml:space="preserve"> </w:t>
      </w:r>
      <w:r w:rsidR="00093761" w:rsidRPr="00652F97">
        <w:rPr>
          <w:rFonts w:ascii="Arial" w:hAnsi="Arial" w:cs="Arial"/>
          <w:sz w:val="24"/>
          <w:szCs w:val="24"/>
        </w:rPr>
        <w:t>rješenje</w:t>
      </w:r>
      <w:r w:rsidR="00093761" w:rsidRPr="00652F97">
        <w:rPr>
          <w:rFonts w:ascii="Arial" w:hAnsi="Arial" w:cs="Arial"/>
          <w:spacing w:val="77"/>
          <w:sz w:val="24"/>
          <w:szCs w:val="24"/>
        </w:rPr>
        <w:t xml:space="preserve"> </w:t>
      </w:r>
      <w:r w:rsidR="00093761" w:rsidRPr="00652F97">
        <w:rPr>
          <w:rFonts w:ascii="Arial" w:hAnsi="Arial" w:cs="Arial"/>
          <w:spacing w:val="-1"/>
          <w:sz w:val="24"/>
          <w:szCs w:val="24"/>
        </w:rPr>
        <w:t>sadržava</w:t>
      </w:r>
      <w:r w:rsidR="00093761" w:rsidRPr="00652F97">
        <w:rPr>
          <w:rFonts w:ascii="Arial" w:hAnsi="Arial" w:cs="Arial"/>
          <w:spacing w:val="81"/>
          <w:sz w:val="24"/>
          <w:szCs w:val="24"/>
        </w:rPr>
        <w:t xml:space="preserve"> </w:t>
      </w:r>
      <w:r w:rsidR="00093761" w:rsidRPr="00652F97">
        <w:rPr>
          <w:rFonts w:ascii="Arial" w:hAnsi="Arial" w:cs="Arial"/>
          <w:sz w:val="24"/>
          <w:szCs w:val="24"/>
        </w:rPr>
        <w:t>i</w:t>
      </w:r>
      <w:r w:rsidR="00093761" w:rsidRPr="00652F97">
        <w:rPr>
          <w:rFonts w:ascii="Arial" w:hAnsi="Arial" w:cs="Arial"/>
          <w:spacing w:val="83"/>
          <w:sz w:val="24"/>
          <w:szCs w:val="24"/>
        </w:rPr>
        <w:t xml:space="preserve"> </w:t>
      </w:r>
      <w:r w:rsidR="00093761" w:rsidRPr="00652F97">
        <w:rPr>
          <w:rFonts w:ascii="Arial" w:hAnsi="Arial" w:cs="Arial"/>
          <w:sz w:val="24"/>
          <w:szCs w:val="24"/>
        </w:rPr>
        <w:t>ostale</w:t>
      </w:r>
      <w:r w:rsidR="00093761" w:rsidRPr="00652F97">
        <w:rPr>
          <w:rFonts w:ascii="Arial" w:hAnsi="Arial" w:cs="Arial"/>
          <w:spacing w:val="77"/>
          <w:sz w:val="24"/>
          <w:szCs w:val="24"/>
        </w:rPr>
        <w:t xml:space="preserve"> </w:t>
      </w:r>
      <w:r w:rsidR="00093761" w:rsidRPr="00652F97">
        <w:rPr>
          <w:rFonts w:ascii="Arial" w:hAnsi="Arial" w:cs="Arial"/>
          <w:sz w:val="24"/>
          <w:szCs w:val="24"/>
        </w:rPr>
        <w:t>prateće</w:t>
      </w:r>
      <w:r w:rsidR="00093761" w:rsidRPr="00652F97">
        <w:rPr>
          <w:rFonts w:ascii="Arial" w:hAnsi="Arial" w:cs="Arial"/>
          <w:spacing w:val="78"/>
          <w:sz w:val="24"/>
          <w:szCs w:val="24"/>
        </w:rPr>
        <w:t xml:space="preserve"> </w:t>
      </w:r>
      <w:r w:rsidR="00093761" w:rsidRPr="00652F97">
        <w:rPr>
          <w:rFonts w:ascii="Arial" w:hAnsi="Arial" w:cs="Arial"/>
          <w:sz w:val="24"/>
          <w:szCs w:val="24"/>
        </w:rPr>
        <w:t>odluke,</w:t>
      </w:r>
      <w:r w:rsidR="00093761" w:rsidRPr="00652F97">
        <w:rPr>
          <w:rFonts w:ascii="Arial" w:hAnsi="Arial" w:cs="Arial"/>
          <w:spacing w:val="77"/>
          <w:sz w:val="24"/>
          <w:szCs w:val="24"/>
        </w:rPr>
        <w:t xml:space="preserve"> </w:t>
      </w:r>
      <w:r w:rsidR="00093761" w:rsidRPr="00652F97">
        <w:rPr>
          <w:rFonts w:ascii="Arial" w:hAnsi="Arial" w:cs="Arial"/>
          <w:sz w:val="24"/>
          <w:szCs w:val="24"/>
        </w:rPr>
        <w:t>uključujući</w:t>
      </w:r>
      <w:r w:rsidR="00093761" w:rsidRPr="00652F97">
        <w:rPr>
          <w:rFonts w:ascii="Arial" w:hAnsi="Arial" w:cs="Arial"/>
          <w:spacing w:val="79"/>
          <w:sz w:val="24"/>
          <w:szCs w:val="24"/>
        </w:rPr>
        <w:t xml:space="preserve"> </w:t>
      </w:r>
      <w:r w:rsidR="00093761" w:rsidRPr="00652F97">
        <w:rPr>
          <w:rFonts w:ascii="Arial" w:hAnsi="Arial" w:cs="Arial"/>
          <w:sz w:val="24"/>
          <w:szCs w:val="24"/>
        </w:rPr>
        <w:t>protjerivanje</w:t>
      </w:r>
      <w:r w:rsidR="00093761" w:rsidRPr="00652F97">
        <w:rPr>
          <w:rFonts w:ascii="Arial" w:hAnsi="Arial" w:cs="Arial"/>
          <w:spacing w:val="83"/>
          <w:sz w:val="24"/>
          <w:szCs w:val="24"/>
        </w:rPr>
        <w:t xml:space="preserve"> </w:t>
      </w:r>
      <w:r w:rsidR="00093761" w:rsidRPr="00652F97">
        <w:rPr>
          <w:rFonts w:ascii="Arial" w:hAnsi="Arial" w:cs="Arial"/>
          <w:sz w:val="24"/>
          <w:szCs w:val="24"/>
        </w:rPr>
        <w:t>iz</w:t>
      </w:r>
      <w:r w:rsidR="00D8594C" w:rsidRPr="00652F97">
        <w:rPr>
          <w:rFonts w:ascii="Arial" w:hAnsi="Arial" w:cs="Arial"/>
          <w:sz w:val="24"/>
          <w:szCs w:val="24"/>
        </w:rPr>
        <w:t xml:space="preserve"> </w:t>
      </w:r>
      <w:r w:rsidR="00093761" w:rsidRPr="00652F97">
        <w:rPr>
          <w:rFonts w:ascii="Arial" w:hAnsi="Arial" w:cs="Arial"/>
          <w:sz w:val="24"/>
          <w:szCs w:val="24"/>
        </w:rPr>
        <w:t>Republike</w:t>
      </w:r>
      <w:r w:rsidR="00093761" w:rsidRPr="00652F97">
        <w:rPr>
          <w:rFonts w:ascii="Arial" w:hAnsi="Arial" w:cs="Arial"/>
          <w:spacing w:val="13"/>
          <w:sz w:val="24"/>
          <w:szCs w:val="24"/>
        </w:rPr>
        <w:t xml:space="preserve"> </w:t>
      </w:r>
      <w:r w:rsidR="00093761" w:rsidRPr="00652F97">
        <w:rPr>
          <w:rFonts w:ascii="Arial" w:hAnsi="Arial" w:cs="Arial"/>
          <w:sz w:val="24"/>
          <w:szCs w:val="24"/>
        </w:rPr>
        <w:t>Hrvatske</w:t>
      </w:r>
      <w:r w:rsidR="00093761" w:rsidRPr="00652F97">
        <w:rPr>
          <w:rFonts w:ascii="Arial" w:hAnsi="Arial" w:cs="Arial"/>
          <w:spacing w:val="16"/>
          <w:sz w:val="24"/>
          <w:szCs w:val="24"/>
        </w:rPr>
        <w:t xml:space="preserve"> </w:t>
      </w:r>
      <w:r w:rsidR="00093761" w:rsidRPr="00652F97">
        <w:rPr>
          <w:rFonts w:ascii="Arial" w:hAnsi="Arial" w:cs="Arial"/>
          <w:spacing w:val="-2"/>
          <w:sz w:val="24"/>
          <w:szCs w:val="24"/>
        </w:rPr>
        <w:t>te</w:t>
      </w:r>
      <w:r w:rsidR="00093761" w:rsidRPr="00652F97">
        <w:rPr>
          <w:rFonts w:ascii="Arial" w:hAnsi="Arial" w:cs="Arial"/>
          <w:spacing w:val="15"/>
          <w:sz w:val="24"/>
          <w:szCs w:val="24"/>
        </w:rPr>
        <w:t xml:space="preserve"> </w:t>
      </w:r>
      <w:r w:rsidR="00093761" w:rsidRPr="00652F97">
        <w:rPr>
          <w:rFonts w:ascii="Arial" w:hAnsi="Arial" w:cs="Arial"/>
          <w:sz w:val="24"/>
          <w:szCs w:val="24"/>
        </w:rPr>
        <w:t>zabranu</w:t>
      </w:r>
      <w:r w:rsidR="00093761" w:rsidRPr="00652F97">
        <w:rPr>
          <w:rFonts w:ascii="Arial" w:hAnsi="Arial" w:cs="Arial"/>
          <w:spacing w:val="13"/>
          <w:sz w:val="24"/>
          <w:szCs w:val="24"/>
        </w:rPr>
        <w:t xml:space="preserve"> </w:t>
      </w:r>
      <w:r w:rsidR="00093761" w:rsidRPr="00652F97">
        <w:rPr>
          <w:rFonts w:ascii="Arial" w:hAnsi="Arial" w:cs="Arial"/>
          <w:sz w:val="24"/>
          <w:szCs w:val="24"/>
        </w:rPr>
        <w:t>ulaska</w:t>
      </w:r>
      <w:r w:rsidR="00093761" w:rsidRPr="00652F97">
        <w:rPr>
          <w:rFonts w:ascii="Arial" w:hAnsi="Arial" w:cs="Arial"/>
          <w:spacing w:val="14"/>
          <w:sz w:val="24"/>
          <w:szCs w:val="24"/>
        </w:rPr>
        <w:t xml:space="preserve"> </w:t>
      </w:r>
      <w:r w:rsidR="00093761" w:rsidRPr="00652F97">
        <w:rPr>
          <w:rFonts w:ascii="Arial" w:hAnsi="Arial" w:cs="Arial"/>
          <w:sz w:val="24"/>
          <w:szCs w:val="24"/>
        </w:rPr>
        <w:t>i</w:t>
      </w:r>
      <w:r w:rsidR="00093761" w:rsidRPr="00652F97">
        <w:rPr>
          <w:rFonts w:ascii="Arial" w:hAnsi="Arial" w:cs="Arial"/>
          <w:spacing w:val="12"/>
          <w:sz w:val="24"/>
          <w:szCs w:val="24"/>
        </w:rPr>
        <w:t xml:space="preserve"> </w:t>
      </w:r>
      <w:r w:rsidR="00093761" w:rsidRPr="00652F97">
        <w:rPr>
          <w:rFonts w:ascii="Arial" w:hAnsi="Arial" w:cs="Arial"/>
          <w:sz w:val="24"/>
          <w:szCs w:val="24"/>
        </w:rPr>
        <w:t>boravka</w:t>
      </w:r>
      <w:r w:rsidR="00093761" w:rsidRPr="00652F97">
        <w:rPr>
          <w:rFonts w:ascii="Arial" w:hAnsi="Arial" w:cs="Arial"/>
          <w:spacing w:val="16"/>
          <w:sz w:val="24"/>
          <w:szCs w:val="24"/>
        </w:rPr>
        <w:t xml:space="preserve"> </w:t>
      </w:r>
      <w:r w:rsidR="00093761" w:rsidRPr="00652F97">
        <w:rPr>
          <w:rFonts w:ascii="Arial" w:hAnsi="Arial" w:cs="Arial"/>
          <w:sz w:val="24"/>
          <w:szCs w:val="24"/>
        </w:rPr>
        <w:t>u</w:t>
      </w:r>
      <w:r w:rsidR="00093761" w:rsidRPr="00652F97">
        <w:rPr>
          <w:rFonts w:ascii="Arial" w:hAnsi="Arial" w:cs="Arial"/>
          <w:spacing w:val="13"/>
          <w:sz w:val="24"/>
          <w:szCs w:val="24"/>
        </w:rPr>
        <w:t xml:space="preserve"> </w:t>
      </w:r>
      <w:r w:rsidR="00093761" w:rsidRPr="00652F97">
        <w:rPr>
          <w:rFonts w:ascii="Arial" w:hAnsi="Arial" w:cs="Arial"/>
          <w:sz w:val="24"/>
          <w:szCs w:val="24"/>
        </w:rPr>
        <w:t>Republici</w:t>
      </w:r>
      <w:r w:rsidR="00093761" w:rsidRPr="00652F97">
        <w:rPr>
          <w:rFonts w:ascii="Arial" w:hAnsi="Arial" w:cs="Arial"/>
          <w:spacing w:val="14"/>
          <w:sz w:val="24"/>
          <w:szCs w:val="24"/>
        </w:rPr>
        <w:t xml:space="preserve"> </w:t>
      </w:r>
      <w:r w:rsidR="00093761" w:rsidRPr="00652F97">
        <w:rPr>
          <w:rFonts w:ascii="Arial" w:hAnsi="Arial" w:cs="Arial"/>
          <w:sz w:val="24"/>
          <w:szCs w:val="24"/>
        </w:rPr>
        <w:t>Hrvatskoj</w:t>
      </w:r>
      <w:r w:rsidR="00093761" w:rsidRPr="00652F97">
        <w:rPr>
          <w:rFonts w:ascii="Arial" w:hAnsi="Arial" w:cs="Arial"/>
          <w:spacing w:val="14"/>
          <w:sz w:val="24"/>
          <w:szCs w:val="24"/>
        </w:rPr>
        <w:t xml:space="preserve"> </w:t>
      </w:r>
      <w:r w:rsidR="00093761" w:rsidRPr="00652F97">
        <w:rPr>
          <w:rFonts w:ascii="Arial" w:hAnsi="Arial" w:cs="Arial"/>
          <w:spacing w:val="-1"/>
          <w:sz w:val="24"/>
          <w:szCs w:val="24"/>
        </w:rPr>
        <w:t>na</w:t>
      </w:r>
      <w:r w:rsidR="00093761" w:rsidRPr="00652F97">
        <w:rPr>
          <w:rFonts w:ascii="Arial" w:hAnsi="Arial" w:cs="Arial"/>
          <w:spacing w:val="17"/>
          <w:sz w:val="24"/>
          <w:szCs w:val="24"/>
        </w:rPr>
        <w:t xml:space="preserve"> </w:t>
      </w:r>
      <w:r w:rsidR="00093761" w:rsidRPr="00652F97">
        <w:rPr>
          <w:rFonts w:ascii="Arial" w:hAnsi="Arial" w:cs="Arial"/>
          <w:sz w:val="24"/>
          <w:szCs w:val="24"/>
        </w:rPr>
        <w:t>vrijeme</w:t>
      </w:r>
      <w:r w:rsidR="00093761" w:rsidRPr="00652F97">
        <w:rPr>
          <w:rFonts w:ascii="Arial" w:hAnsi="Arial" w:cs="Arial"/>
          <w:spacing w:val="13"/>
          <w:sz w:val="24"/>
          <w:szCs w:val="24"/>
        </w:rPr>
        <w:t xml:space="preserve"> </w:t>
      </w:r>
      <w:r w:rsidR="00093761" w:rsidRPr="00652F97">
        <w:rPr>
          <w:rFonts w:ascii="Arial" w:hAnsi="Arial" w:cs="Arial"/>
          <w:spacing w:val="-1"/>
          <w:sz w:val="24"/>
          <w:szCs w:val="24"/>
        </w:rPr>
        <w:t>od</w:t>
      </w:r>
      <w:r w:rsidR="00D8594C" w:rsidRPr="00652F97">
        <w:rPr>
          <w:rFonts w:ascii="Arial" w:hAnsi="Arial" w:cs="Arial"/>
          <w:spacing w:val="-1"/>
          <w:sz w:val="24"/>
          <w:szCs w:val="24"/>
        </w:rPr>
        <w:t xml:space="preserve"> </w:t>
      </w:r>
      <w:r w:rsidR="00093761" w:rsidRPr="00652F97">
        <w:rPr>
          <w:rFonts w:ascii="Arial" w:hAnsi="Arial" w:cs="Arial"/>
          <w:sz w:val="24"/>
          <w:szCs w:val="24"/>
        </w:rPr>
        <w:t>četiri</w:t>
      </w:r>
      <w:r w:rsidR="00093761" w:rsidRPr="00652F97">
        <w:rPr>
          <w:rFonts w:ascii="Arial" w:hAnsi="Arial" w:cs="Arial"/>
          <w:spacing w:val="4"/>
          <w:sz w:val="24"/>
          <w:szCs w:val="24"/>
        </w:rPr>
        <w:t xml:space="preserve"> </w:t>
      </w:r>
      <w:r w:rsidR="00093761" w:rsidRPr="00652F97">
        <w:rPr>
          <w:rFonts w:ascii="Arial" w:hAnsi="Arial" w:cs="Arial"/>
          <w:sz w:val="24"/>
          <w:szCs w:val="24"/>
        </w:rPr>
        <w:t>godine</w:t>
      </w:r>
      <w:r w:rsidR="00652F97" w:rsidRPr="00652F97">
        <w:rPr>
          <w:rFonts w:ascii="Arial" w:hAnsi="Arial" w:cs="Arial"/>
          <w:sz w:val="24"/>
          <w:szCs w:val="24"/>
        </w:rPr>
        <w:t>,</w:t>
      </w:r>
      <w:r w:rsidR="00093761" w:rsidRPr="00652F97">
        <w:rPr>
          <w:rFonts w:ascii="Arial" w:hAnsi="Arial" w:cs="Arial"/>
          <w:spacing w:val="4"/>
          <w:sz w:val="24"/>
          <w:szCs w:val="24"/>
        </w:rPr>
        <w:t xml:space="preserve"> </w:t>
      </w:r>
      <w:r w:rsidR="00093761" w:rsidRPr="00652F97">
        <w:rPr>
          <w:rFonts w:ascii="Arial" w:hAnsi="Arial" w:cs="Arial"/>
          <w:sz w:val="24"/>
          <w:szCs w:val="24"/>
        </w:rPr>
        <w:t>računajući</w:t>
      </w:r>
      <w:r w:rsidR="00093761" w:rsidRPr="00652F97">
        <w:rPr>
          <w:rFonts w:ascii="Arial" w:hAnsi="Arial" w:cs="Arial"/>
          <w:spacing w:val="5"/>
          <w:sz w:val="24"/>
          <w:szCs w:val="24"/>
        </w:rPr>
        <w:t xml:space="preserve"> </w:t>
      </w:r>
      <w:r w:rsidR="00093761" w:rsidRPr="00652F97">
        <w:rPr>
          <w:rFonts w:ascii="Arial" w:hAnsi="Arial" w:cs="Arial"/>
          <w:spacing w:val="1"/>
          <w:sz w:val="24"/>
          <w:szCs w:val="24"/>
        </w:rPr>
        <w:t>od</w:t>
      </w:r>
      <w:r w:rsidR="00093761" w:rsidRPr="00652F97">
        <w:rPr>
          <w:rFonts w:ascii="Arial" w:hAnsi="Arial" w:cs="Arial"/>
          <w:spacing w:val="3"/>
          <w:sz w:val="24"/>
          <w:szCs w:val="24"/>
        </w:rPr>
        <w:t xml:space="preserve"> </w:t>
      </w:r>
      <w:r w:rsidR="00600015" w:rsidRPr="00652F97">
        <w:rPr>
          <w:rFonts w:ascii="Arial" w:hAnsi="Arial" w:cs="Arial"/>
          <w:sz w:val="24"/>
          <w:szCs w:val="24"/>
        </w:rPr>
        <w:t>iste</w:t>
      </w:r>
      <w:r w:rsidR="00093761" w:rsidRPr="00652F97">
        <w:rPr>
          <w:rFonts w:ascii="Arial" w:hAnsi="Arial" w:cs="Arial"/>
          <w:sz w:val="24"/>
          <w:szCs w:val="24"/>
        </w:rPr>
        <w:t>k</w:t>
      </w:r>
      <w:r w:rsidR="00600015" w:rsidRPr="00652F97">
        <w:rPr>
          <w:rFonts w:ascii="Arial" w:hAnsi="Arial" w:cs="Arial"/>
          <w:sz w:val="24"/>
          <w:szCs w:val="24"/>
        </w:rPr>
        <w:t>a</w:t>
      </w:r>
      <w:r w:rsidR="00093761" w:rsidRPr="00652F97">
        <w:rPr>
          <w:rFonts w:ascii="Arial" w:hAnsi="Arial" w:cs="Arial"/>
          <w:spacing w:val="6"/>
          <w:sz w:val="24"/>
          <w:szCs w:val="24"/>
        </w:rPr>
        <w:t xml:space="preserve"> </w:t>
      </w:r>
      <w:r w:rsidR="00093761" w:rsidRPr="00652F97">
        <w:rPr>
          <w:rFonts w:ascii="Arial" w:hAnsi="Arial" w:cs="Arial"/>
          <w:spacing w:val="-1"/>
          <w:sz w:val="24"/>
          <w:szCs w:val="24"/>
        </w:rPr>
        <w:t>roka</w:t>
      </w:r>
      <w:r w:rsidR="00093761" w:rsidRPr="00652F97">
        <w:rPr>
          <w:rFonts w:ascii="Arial" w:hAnsi="Arial" w:cs="Arial"/>
          <w:spacing w:val="4"/>
          <w:sz w:val="24"/>
          <w:szCs w:val="24"/>
        </w:rPr>
        <w:t xml:space="preserve"> </w:t>
      </w:r>
      <w:r w:rsidR="00093761" w:rsidRPr="00652F97">
        <w:rPr>
          <w:rFonts w:ascii="Arial" w:hAnsi="Arial" w:cs="Arial"/>
          <w:spacing w:val="-2"/>
          <w:sz w:val="24"/>
          <w:szCs w:val="24"/>
        </w:rPr>
        <w:t>za</w:t>
      </w:r>
      <w:r w:rsidR="00093761" w:rsidRPr="00652F97">
        <w:rPr>
          <w:rFonts w:ascii="Arial" w:hAnsi="Arial" w:cs="Arial"/>
          <w:spacing w:val="8"/>
          <w:sz w:val="24"/>
          <w:szCs w:val="24"/>
        </w:rPr>
        <w:t xml:space="preserve"> </w:t>
      </w:r>
      <w:r w:rsidR="00093761" w:rsidRPr="00652F97">
        <w:rPr>
          <w:rFonts w:ascii="Arial" w:hAnsi="Arial" w:cs="Arial"/>
          <w:sz w:val="24"/>
          <w:szCs w:val="24"/>
        </w:rPr>
        <w:t>napuštanje</w:t>
      </w:r>
      <w:r w:rsidR="00093761" w:rsidRPr="00652F97">
        <w:rPr>
          <w:rFonts w:ascii="Arial" w:hAnsi="Arial" w:cs="Arial"/>
          <w:spacing w:val="6"/>
          <w:sz w:val="24"/>
          <w:szCs w:val="24"/>
        </w:rPr>
        <w:t xml:space="preserve"> </w:t>
      </w:r>
      <w:r w:rsidR="00093761" w:rsidRPr="00652F97">
        <w:rPr>
          <w:rFonts w:ascii="Arial" w:hAnsi="Arial" w:cs="Arial"/>
          <w:spacing w:val="1"/>
          <w:sz w:val="24"/>
          <w:szCs w:val="24"/>
        </w:rPr>
        <w:t>Hrvatske.</w:t>
      </w:r>
      <w:r w:rsidR="00093761" w:rsidRPr="00652F97">
        <w:rPr>
          <w:rFonts w:ascii="Arial" w:hAnsi="Arial" w:cs="Arial"/>
          <w:spacing w:val="3"/>
          <w:sz w:val="24"/>
          <w:szCs w:val="24"/>
        </w:rPr>
        <w:t xml:space="preserve"> </w:t>
      </w:r>
      <w:r w:rsidR="00093761" w:rsidRPr="00652F97">
        <w:rPr>
          <w:rFonts w:ascii="Arial" w:hAnsi="Arial" w:cs="Arial"/>
          <w:sz w:val="24"/>
          <w:szCs w:val="24"/>
        </w:rPr>
        <w:t>Rješenje</w:t>
      </w:r>
      <w:r w:rsidR="00093761" w:rsidRPr="00652F97">
        <w:rPr>
          <w:rFonts w:ascii="Arial" w:hAnsi="Arial" w:cs="Arial"/>
          <w:spacing w:val="3"/>
          <w:sz w:val="24"/>
          <w:szCs w:val="24"/>
        </w:rPr>
        <w:t xml:space="preserve"> </w:t>
      </w:r>
      <w:r w:rsidR="00093761" w:rsidRPr="00652F97">
        <w:rPr>
          <w:rFonts w:ascii="Arial" w:hAnsi="Arial" w:cs="Arial"/>
          <w:sz w:val="24"/>
          <w:szCs w:val="24"/>
        </w:rPr>
        <w:t>je</w:t>
      </w:r>
      <w:r w:rsidR="00093761" w:rsidRPr="00652F97">
        <w:rPr>
          <w:rFonts w:ascii="Arial" w:hAnsi="Arial" w:cs="Arial"/>
          <w:spacing w:val="3"/>
          <w:sz w:val="24"/>
          <w:szCs w:val="24"/>
        </w:rPr>
        <w:t xml:space="preserve"> </w:t>
      </w:r>
      <w:r w:rsidR="00093761" w:rsidRPr="00652F97">
        <w:rPr>
          <w:rFonts w:ascii="Arial" w:hAnsi="Arial" w:cs="Arial"/>
          <w:sz w:val="24"/>
          <w:szCs w:val="24"/>
        </w:rPr>
        <w:t>doneseno</w:t>
      </w:r>
      <w:r w:rsidR="00D8594C" w:rsidRPr="00652F97">
        <w:rPr>
          <w:rFonts w:ascii="Arial" w:hAnsi="Arial" w:cs="Arial"/>
          <w:sz w:val="24"/>
          <w:szCs w:val="24"/>
        </w:rPr>
        <w:t xml:space="preserve"> </w:t>
      </w:r>
      <w:r w:rsidR="00093761" w:rsidRPr="00652F97">
        <w:rPr>
          <w:rFonts w:ascii="Arial" w:hAnsi="Arial" w:cs="Arial"/>
          <w:spacing w:val="-1"/>
          <w:sz w:val="24"/>
          <w:szCs w:val="24"/>
        </w:rPr>
        <w:t>pozivom</w:t>
      </w:r>
      <w:r w:rsidR="00093761" w:rsidRPr="00652F97">
        <w:rPr>
          <w:rFonts w:ascii="Arial" w:hAnsi="Arial" w:cs="Arial"/>
          <w:sz w:val="24"/>
          <w:szCs w:val="24"/>
        </w:rPr>
        <w:t xml:space="preserve"> </w:t>
      </w:r>
      <w:r w:rsidR="00093761" w:rsidRPr="00652F97">
        <w:rPr>
          <w:rFonts w:ascii="Arial" w:hAnsi="Arial" w:cs="Arial"/>
          <w:spacing w:val="1"/>
          <w:sz w:val="24"/>
          <w:szCs w:val="24"/>
        </w:rPr>
        <w:t>na</w:t>
      </w:r>
      <w:r w:rsidR="00093761" w:rsidRPr="00652F97">
        <w:rPr>
          <w:rFonts w:ascii="Arial" w:hAnsi="Arial" w:cs="Arial"/>
          <w:spacing w:val="-2"/>
          <w:sz w:val="24"/>
          <w:szCs w:val="24"/>
        </w:rPr>
        <w:t xml:space="preserve"> </w:t>
      </w:r>
      <w:r w:rsidR="00093761" w:rsidRPr="00652F97">
        <w:rPr>
          <w:rFonts w:ascii="Arial" w:hAnsi="Arial" w:cs="Arial"/>
          <w:sz w:val="24"/>
          <w:szCs w:val="24"/>
        </w:rPr>
        <w:t>negativno</w:t>
      </w:r>
      <w:r w:rsidR="00093761" w:rsidRPr="00652F97">
        <w:rPr>
          <w:rFonts w:ascii="Arial" w:hAnsi="Arial" w:cs="Arial"/>
          <w:spacing w:val="-1"/>
          <w:sz w:val="24"/>
          <w:szCs w:val="24"/>
        </w:rPr>
        <w:t xml:space="preserve"> </w:t>
      </w:r>
      <w:r w:rsidR="00093761" w:rsidRPr="00652F97">
        <w:rPr>
          <w:rFonts w:ascii="Arial" w:hAnsi="Arial" w:cs="Arial"/>
          <w:sz w:val="24"/>
          <w:szCs w:val="24"/>
        </w:rPr>
        <w:t>mišljenje</w:t>
      </w:r>
      <w:r w:rsidR="00093761" w:rsidRPr="00652F97">
        <w:rPr>
          <w:rFonts w:ascii="Arial" w:hAnsi="Arial" w:cs="Arial"/>
          <w:spacing w:val="-2"/>
          <w:sz w:val="24"/>
          <w:szCs w:val="24"/>
        </w:rPr>
        <w:t xml:space="preserve"> </w:t>
      </w:r>
      <w:r w:rsidR="00093761" w:rsidRPr="00652F97">
        <w:rPr>
          <w:rFonts w:ascii="Arial" w:hAnsi="Arial" w:cs="Arial"/>
          <w:sz w:val="24"/>
          <w:szCs w:val="24"/>
        </w:rPr>
        <w:t>Sigurnosno</w:t>
      </w:r>
      <w:r w:rsidR="00093761" w:rsidRPr="00652F97">
        <w:rPr>
          <w:rFonts w:ascii="Arial" w:hAnsi="Arial" w:cs="Arial"/>
          <w:spacing w:val="-1"/>
          <w:sz w:val="24"/>
          <w:szCs w:val="24"/>
        </w:rPr>
        <w:t>-</w:t>
      </w:r>
      <w:r w:rsidR="00093761" w:rsidRPr="00652F97">
        <w:rPr>
          <w:rFonts w:ascii="Arial" w:hAnsi="Arial" w:cs="Arial"/>
          <w:sz w:val="24"/>
          <w:szCs w:val="24"/>
        </w:rPr>
        <w:t>obavještajne</w:t>
      </w:r>
      <w:r w:rsidR="00093761" w:rsidRPr="00652F97">
        <w:rPr>
          <w:rFonts w:ascii="Arial" w:hAnsi="Arial" w:cs="Arial"/>
          <w:spacing w:val="-1"/>
          <w:sz w:val="24"/>
          <w:szCs w:val="24"/>
        </w:rPr>
        <w:t xml:space="preserve"> </w:t>
      </w:r>
      <w:r w:rsidR="00093761" w:rsidRPr="00652F97">
        <w:rPr>
          <w:rFonts w:ascii="Arial" w:hAnsi="Arial" w:cs="Arial"/>
          <w:sz w:val="24"/>
          <w:szCs w:val="24"/>
        </w:rPr>
        <w:t>agencije</w:t>
      </w:r>
      <w:r w:rsidR="00093761" w:rsidRPr="00652F97">
        <w:rPr>
          <w:rFonts w:ascii="Arial" w:hAnsi="Arial" w:cs="Arial"/>
          <w:spacing w:val="-1"/>
          <w:sz w:val="24"/>
          <w:szCs w:val="24"/>
        </w:rPr>
        <w:t xml:space="preserve"> </w:t>
      </w:r>
      <w:r w:rsidR="00093761" w:rsidRPr="00652F97">
        <w:rPr>
          <w:rFonts w:ascii="Arial" w:hAnsi="Arial" w:cs="Arial"/>
          <w:sz w:val="24"/>
          <w:szCs w:val="24"/>
        </w:rPr>
        <w:t>(u</w:t>
      </w:r>
      <w:r w:rsidR="00093761" w:rsidRPr="00652F97">
        <w:rPr>
          <w:rFonts w:ascii="Arial" w:hAnsi="Arial" w:cs="Arial"/>
          <w:spacing w:val="-4"/>
          <w:sz w:val="24"/>
          <w:szCs w:val="24"/>
        </w:rPr>
        <w:t xml:space="preserve"> </w:t>
      </w:r>
      <w:r w:rsidR="00093761" w:rsidRPr="00652F97">
        <w:rPr>
          <w:rFonts w:ascii="Arial" w:hAnsi="Arial" w:cs="Arial"/>
          <w:sz w:val="24"/>
          <w:szCs w:val="24"/>
        </w:rPr>
        <w:t>nastavku</w:t>
      </w:r>
      <w:r w:rsidR="00093761" w:rsidRPr="00652F97">
        <w:rPr>
          <w:rFonts w:ascii="Arial" w:hAnsi="Arial" w:cs="Arial"/>
          <w:spacing w:val="-1"/>
          <w:sz w:val="24"/>
          <w:szCs w:val="24"/>
        </w:rPr>
        <w:t xml:space="preserve"> </w:t>
      </w:r>
      <w:r w:rsidR="00093761" w:rsidRPr="00652F97">
        <w:rPr>
          <w:rFonts w:ascii="Arial" w:hAnsi="Arial" w:cs="Arial"/>
          <w:sz w:val="24"/>
          <w:szCs w:val="24"/>
        </w:rPr>
        <w:t>teksta:</w:t>
      </w:r>
      <w:r w:rsidR="00D8594C" w:rsidRPr="00652F97">
        <w:rPr>
          <w:rFonts w:ascii="Arial" w:hAnsi="Arial" w:cs="Arial"/>
          <w:sz w:val="24"/>
          <w:szCs w:val="24"/>
        </w:rPr>
        <w:t xml:space="preserve"> </w:t>
      </w:r>
      <w:r w:rsidR="00093761" w:rsidRPr="00652F97">
        <w:rPr>
          <w:rFonts w:ascii="Arial" w:hAnsi="Arial" w:cs="Arial"/>
          <w:sz w:val="24"/>
          <w:szCs w:val="24"/>
        </w:rPr>
        <w:t>SOA) o</w:t>
      </w:r>
      <w:r w:rsidR="00093761" w:rsidRPr="00652F97">
        <w:rPr>
          <w:rFonts w:ascii="Arial" w:hAnsi="Arial" w:cs="Arial"/>
          <w:spacing w:val="1"/>
          <w:sz w:val="24"/>
          <w:szCs w:val="24"/>
        </w:rPr>
        <w:t xml:space="preserve"> </w:t>
      </w:r>
      <w:r w:rsidR="00093761" w:rsidRPr="00652F97">
        <w:rPr>
          <w:rFonts w:ascii="Arial" w:hAnsi="Arial" w:cs="Arial"/>
          <w:sz w:val="24"/>
          <w:szCs w:val="24"/>
        </w:rPr>
        <w:t>nastavku</w:t>
      </w:r>
      <w:r w:rsidR="00093761" w:rsidRPr="00652F97">
        <w:rPr>
          <w:rFonts w:ascii="Arial" w:hAnsi="Arial" w:cs="Arial"/>
          <w:spacing w:val="2"/>
          <w:sz w:val="24"/>
          <w:szCs w:val="24"/>
        </w:rPr>
        <w:t xml:space="preserve"> </w:t>
      </w:r>
      <w:r w:rsidR="00093761" w:rsidRPr="00652F97">
        <w:rPr>
          <w:rFonts w:ascii="Arial" w:hAnsi="Arial" w:cs="Arial"/>
          <w:sz w:val="24"/>
          <w:szCs w:val="24"/>
        </w:rPr>
        <w:t>privremenog</w:t>
      </w:r>
      <w:r w:rsidR="00093761" w:rsidRPr="00652F97">
        <w:rPr>
          <w:rFonts w:ascii="Arial" w:hAnsi="Arial" w:cs="Arial"/>
          <w:spacing w:val="-2"/>
          <w:sz w:val="24"/>
          <w:szCs w:val="24"/>
        </w:rPr>
        <w:t xml:space="preserve"> </w:t>
      </w:r>
      <w:r w:rsidR="00093761" w:rsidRPr="00652F97">
        <w:rPr>
          <w:rFonts w:ascii="Arial" w:hAnsi="Arial" w:cs="Arial"/>
          <w:sz w:val="24"/>
          <w:szCs w:val="24"/>
        </w:rPr>
        <w:t>boravka</w:t>
      </w:r>
      <w:r w:rsidR="00093761" w:rsidRPr="00652F97">
        <w:rPr>
          <w:rFonts w:ascii="Arial" w:hAnsi="Arial" w:cs="Arial"/>
          <w:spacing w:val="1"/>
          <w:sz w:val="24"/>
          <w:szCs w:val="24"/>
        </w:rPr>
        <w:t xml:space="preserve"> </w:t>
      </w:r>
      <w:r w:rsidR="00093761" w:rsidRPr="00652F97">
        <w:rPr>
          <w:rFonts w:ascii="Arial" w:hAnsi="Arial" w:cs="Arial"/>
          <w:sz w:val="24"/>
          <w:szCs w:val="24"/>
        </w:rPr>
        <w:t>tužitelju.</w:t>
      </w:r>
    </w:p>
    <w:p w:rsidR="00806A24" w:rsidRPr="00652F97" w:rsidRDefault="00600015" w:rsidP="00652F97">
      <w:pPr>
        <w:jc w:val="both"/>
        <w:rPr>
          <w:rFonts w:ascii="Arial" w:hAnsi="Arial" w:cs="Arial"/>
          <w:szCs w:val="24"/>
          <w:lang w:val="hr-HR"/>
        </w:rPr>
      </w:pPr>
      <w:r w:rsidRPr="00652F97">
        <w:rPr>
          <w:rFonts w:ascii="Arial" w:hAnsi="Arial" w:cs="Arial"/>
          <w:lang w:val="hr-HR"/>
        </w:rPr>
        <w:t>3</w:t>
      </w:r>
      <w:r w:rsidR="00806A24" w:rsidRPr="00652F97">
        <w:rPr>
          <w:rFonts w:ascii="Arial" w:hAnsi="Arial" w:cs="Arial"/>
          <w:lang w:val="hr-HR"/>
        </w:rPr>
        <w:t>.</w:t>
      </w:r>
      <w:r w:rsidR="006E17C6" w:rsidRPr="00652F97">
        <w:rPr>
          <w:rFonts w:ascii="Arial" w:hAnsi="Arial" w:cs="Arial"/>
          <w:lang w:val="hr-HR"/>
        </w:rPr>
        <w:tab/>
      </w:r>
      <w:r w:rsidR="00D76B49" w:rsidRPr="00652F97">
        <w:rPr>
          <w:rFonts w:ascii="Arial" w:hAnsi="Arial" w:cs="Arial"/>
          <w:szCs w:val="24"/>
          <w:lang w:val="hr-HR"/>
        </w:rPr>
        <w:t>Tužitelj je p</w:t>
      </w:r>
      <w:r w:rsidR="00BE3133" w:rsidRPr="00652F97">
        <w:rPr>
          <w:rFonts w:ascii="Arial" w:hAnsi="Arial" w:cs="Arial"/>
          <w:szCs w:val="24"/>
          <w:lang w:val="hr-HR"/>
        </w:rPr>
        <w:t>rotiv</w:t>
      </w:r>
      <w:r w:rsidR="001A70CE" w:rsidRPr="00652F97">
        <w:rPr>
          <w:rFonts w:ascii="Arial" w:hAnsi="Arial" w:cs="Arial"/>
          <w:szCs w:val="24"/>
          <w:lang w:val="hr-HR"/>
        </w:rPr>
        <w:t xml:space="preserve"> presude </w:t>
      </w:r>
      <w:r w:rsidR="00D76B49" w:rsidRPr="00652F97">
        <w:rPr>
          <w:rFonts w:ascii="Arial" w:hAnsi="Arial" w:cs="Arial"/>
          <w:szCs w:val="24"/>
          <w:lang w:val="hr-HR"/>
        </w:rPr>
        <w:t>podnio žalbu</w:t>
      </w:r>
      <w:r w:rsidR="00B13285" w:rsidRPr="00652F97">
        <w:rPr>
          <w:rFonts w:ascii="Arial" w:hAnsi="Arial" w:cs="Arial"/>
          <w:szCs w:val="24"/>
          <w:lang w:val="hr-HR"/>
        </w:rPr>
        <w:t xml:space="preserve"> zbog bitne povrede sudskog postupka, pogrešno ili nepotpuno utvrđenog činjeničnog stanja te pogrešne primjene materijalnog prava. </w:t>
      </w:r>
      <w:r w:rsidR="008E6FF1" w:rsidRPr="00652F97">
        <w:rPr>
          <w:rFonts w:ascii="Arial" w:hAnsi="Arial" w:cs="Arial"/>
          <w:lang w:val="hr-HR"/>
        </w:rPr>
        <w:t xml:space="preserve">Navodi da je cjelokupni postupak pred sudom proveden tako da </w:t>
      </w:r>
      <w:r w:rsidR="008E6FF1" w:rsidRPr="00652F97">
        <w:rPr>
          <w:rFonts w:ascii="Arial" w:hAnsi="Arial" w:cs="Arial"/>
          <w:lang w:val="hr-HR"/>
        </w:rPr>
        <w:lastRenderedPageBreak/>
        <w:t>se ne može smatrati pravičnim, da se u obrazloženju presude ponavljaju razlozi iz neklasificiranog dokumenta SOA</w:t>
      </w:r>
      <w:r w:rsidR="00093761" w:rsidRPr="00652F97">
        <w:rPr>
          <w:rFonts w:ascii="Arial" w:hAnsi="Arial" w:cs="Arial"/>
          <w:lang w:val="hr-HR"/>
        </w:rPr>
        <w:t>-e</w:t>
      </w:r>
      <w:r w:rsidR="008E6FF1" w:rsidRPr="00652F97">
        <w:rPr>
          <w:rFonts w:ascii="Arial" w:hAnsi="Arial" w:cs="Arial"/>
          <w:szCs w:val="24"/>
          <w:lang w:val="hr-HR"/>
        </w:rPr>
        <w:t>, pri čemu sud nije naložio tuženiku dostavu makar i sumarni</w:t>
      </w:r>
      <w:r w:rsidR="00093761" w:rsidRPr="00652F97">
        <w:rPr>
          <w:rFonts w:ascii="Arial" w:hAnsi="Arial" w:cs="Arial"/>
          <w:szCs w:val="24"/>
          <w:lang w:val="hr-HR"/>
        </w:rPr>
        <w:t>h</w:t>
      </w:r>
      <w:r w:rsidR="008E6FF1" w:rsidRPr="00652F97">
        <w:rPr>
          <w:rFonts w:ascii="Arial" w:hAnsi="Arial" w:cs="Arial"/>
          <w:szCs w:val="24"/>
          <w:lang w:val="hr-HR"/>
        </w:rPr>
        <w:t xml:space="preserve"> podataka na kojima se temelji zaključak o tome da je tužitelj pripadnik međunarodnog kriminalnog miljea odnosno kriminalne organizacije </w:t>
      </w:r>
      <w:r w:rsidR="00806A24" w:rsidRPr="00652F97">
        <w:rPr>
          <w:rFonts w:ascii="Arial" w:hAnsi="Arial" w:cs="Arial"/>
          <w:szCs w:val="24"/>
          <w:lang w:val="hr-HR"/>
        </w:rPr>
        <w:t>i da stoga predstavlja opasnost za nacionalnu sigurnost niti je sud proveo test razmjernosti (vaganje) suprotstavljenih interesa, nakon što je pribavio i izv</w:t>
      </w:r>
      <w:r w:rsidR="00993351" w:rsidRPr="00652F97">
        <w:rPr>
          <w:rFonts w:ascii="Arial" w:hAnsi="Arial" w:cs="Arial"/>
          <w:szCs w:val="24"/>
          <w:lang w:val="hr-HR"/>
        </w:rPr>
        <w:t>r</w:t>
      </w:r>
      <w:r w:rsidR="00806A24" w:rsidRPr="00652F97">
        <w:rPr>
          <w:rFonts w:ascii="Arial" w:hAnsi="Arial" w:cs="Arial"/>
          <w:szCs w:val="24"/>
          <w:lang w:val="hr-HR"/>
        </w:rPr>
        <w:t>šio uvid u spis SOA-e</w:t>
      </w:r>
      <w:r w:rsidR="004D47E6" w:rsidRPr="00652F97">
        <w:rPr>
          <w:rFonts w:ascii="Arial" w:hAnsi="Arial" w:cs="Arial"/>
          <w:szCs w:val="24"/>
          <w:lang w:val="hr-HR"/>
        </w:rPr>
        <w:t>,</w:t>
      </w:r>
      <w:r w:rsidR="00806A24" w:rsidRPr="00652F97">
        <w:rPr>
          <w:rFonts w:ascii="Arial" w:hAnsi="Arial" w:cs="Arial"/>
          <w:szCs w:val="24"/>
          <w:lang w:val="hr-HR"/>
        </w:rPr>
        <w:t xml:space="preserve"> nije proveo dokaz saslušanjem tužitelja radi razumne protuteže otkrivanju podataka </w:t>
      </w:r>
      <w:r w:rsidRPr="00652F97">
        <w:rPr>
          <w:rFonts w:ascii="Arial" w:hAnsi="Arial" w:cs="Arial"/>
          <w:szCs w:val="24"/>
          <w:lang w:val="hr-HR"/>
        </w:rPr>
        <w:t xml:space="preserve">zbog </w:t>
      </w:r>
      <w:r w:rsidR="00806A24" w:rsidRPr="00652F97">
        <w:rPr>
          <w:rFonts w:ascii="Arial" w:hAnsi="Arial" w:cs="Arial"/>
          <w:szCs w:val="24"/>
          <w:lang w:val="hr-HR"/>
        </w:rPr>
        <w:t xml:space="preserve">zaštite nacionalne sigurnosti. Smatra da sudjelovanje u upravnom postupku nije isto što i </w:t>
      </w:r>
      <w:r w:rsidR="00993351" w:rsidRPr="00652F97">
        <w:rPr>
          <w:rFonts w:ascii="Arial" w:hAnsi="Arial" w:cs="Arial"/>
          <w:szCs w:val="24"/>
          <w:lang w:val="hr-HR"/>
        </w:rPr>
        <w:t xml:space="preserve">provođenje dokaza </w:t>
      </w:r>
      <w:r w:rsidR="00806A24" w:rsidRPr="00652F97">
        <w:rPr>
          <w:rFonts w:ascii="Arial" w:hAnsi="Arial" w:cs="Arial"/>
          <w:szCs w:val="24"/>
          <w:lang w:val="hr-HR"/>
        </w:rPr>
        <w:t>saslušanje</w:t>
      </w:r>
      <w:r w:rsidR="00993351" w:rsidRPr="00652F97">
        <w:rPr>
          <w:rFonts w:ascii="Arial" w:hAnsi="Arial" w:cs="Arial"/>
          <w:szCs w:val="24"/>
          <w:lang w:val="hr-HR"/>
        </w:rPr>
        <w:t>m</w:t>
      </w:r>
      <w:r w:rsidR="00806A24" w:rsidRPr="00652F97">
        <w:rPr>
          <w:rFonts w:ascii="Arial" w:hAnsi="Arial" w:cs="Arial"/>
          <w:szCs w:val="24"/>
          <w:lang w:val="hr-HR"/>
        </w:rPr>
        <w:t xml:space="preserve"> </w:t>
      </w:r>
      <w:r w:rsidR="00993351" w:rsidRPr="00652F97">
        <w:rPr>
          <w:rFonts w:ascii="Arial" w:hAnsi="Arial" w:cs="Arial"/>
          <w:szCs w:val="24"/>
          <w:lang w:val="hr-HR"/>
        </w:rPr>
        <w:t>stranke</w:t>
      </w:r>
      <w:r w:rsidR="00806A24" w:rsidRPr="00652F97">
        <w:rPr>
          <w:rFonts w:ascii="Arial" w:hAnsi="Arial" w:cs="Arial"/>
          <w:szCs w:val="24"/>
          <w:lang w:val="hr-HR"/>
        </w:rPr>
        <w:t xml:space="preserve"> u sporu, te ističe da </w:t>
      </w:r>
      <w:r w:rsidRPr="00652F97">
        <w:rPr>
          <w:rFonts w:ascii="Arial" w:hAnsi="Arial" w:cs="Arial"/>
          <w:szCs w:val="24"/>
          <w:lang w:val="hr-HR"/>
        </w:rPr>
        <w:t xml:space="preserve">mu je </w:t>
      </w:r>
      <w:r w:rsidR="00D8594C" w:rsidRPr="00652F97">
        <w:rPr>
          <w:rFonts w:ascii="Arial" w:hAnsi="Arial" w:cs="Arial"/>
          <w:szCs w:val="24"/>
          <w:lang w:val="hr-HR"/>
        </w:rPr>
        <w:t>uskraćen povratak u</w:t>
      </w:r>
      <w:r w:rsidR="00806A24" w:rsidRPr="00652F97">
        <w:rPr>
          <w:rFonts w:ascii="Arial" w:hAnsi="Arial" w:cs="Arial"/>
          <w:szCs w:val="24"/>
          <w:lang w:val="hr-HR"/>
        </w:rPr>
        <w:t xml:space="preserve"> Republiku Hrvatsku</w:t>
      </w:r>
      <w:r w:rsidR="00D8594C" w:rsidRPr="00652F97">
        <w:rPr>
          <w:rFonts w:ascii="Arial" w:hAnsi="Arial" w:cs="Arial"/>
          <w:szCs w:val="24"/>
          <w:lang w:val="hr-HR"/>
        </w:rPr>
        <w:t xml:space="preserve"> sa službenog puta</w:t>
      </w:r>
      <w:r w:rsidR="00806A24" w:rsidRPr="00652F97">
        <w:rPr>
          <w:rFonts w:ascii="Arial" w:hAnsi="Arial" w:cs="Arial"/>
          <w:szCs w:val="24"/>
          <w:lang w:val="hr-HR"/>
        </w:rPr>
        <w:t xml:space="preserve"> i prije okončanja upravnog spora. Tvrdi da sud nije dao dostatna obrazloženja za odbij</w:t>
      </w:r>
      <w:r w:rsidR="00993351" w:rsidRPr="00652F97">
        <w:rPr>
          <w:rFonts w:ascii="Arial" w:hAnsi="Arial" w:cs="Arial"/>
          <w:szCs w:val="24"/>
          <w:lang w:val="hr-HR"/>
        </w:rPr>
        <w:t>a</w:t>
      </w:r>
      <w:r w:rsidR="00806A24" w:rsidRPr="00652F97">
        <w:rPr>
          <w:rFonts w:ascii="Arial" w:hAnsi="Arial" w:cs="Arial"/>
          <w:szCs w:val="24"/>
          <w:lang w:val="hr-HR"/>
        </w:rPr>
        <w:t xml:space="preserve">nje dokaznog </w:t>
      </w:r>
      <w:r w:rsidR="00652F97" w:rsidRPr="00652F97">
        <w:rPr>
          <w:rFonts w:ascii="Arial" w:hAnsi="Arial" w:cs="Arial"/>
          <w:szCs w:val="24"/>
          <w:lang w:val="hr-HR"/>
        </w:rPr>
        <w:t>prijedloga njegovim saslušanjem</w:t>
      </w:r>
      <w:r w:rsidR="00806A24" w:rsidRPr="00652F97">
        <w:rPr>
          <w:rFonts w:ascii="Arial" w:hAnsi="Arial" w:cs="Arial"/>
          <w:szCs w:val="24"/>
          <w:lang w:val="hr-HR"/>
        </w:rPr>
        <w:t xml:space="preserve"> niti je sud cijenio dokaze koje je priložio uz tužbu. Tvrdi da mu je ovime sud suštinski onemogućio pravo na pristup sudu i učinkovito osporavanje zakonitosti rješenja tuž</w:t>
      </w:r>
      <w:r w:rsidR="00993351" w:rsidRPr="00652F97">
        <w:rPr>
          <w:rFonts w:ascii="Arial" w:hAnsi="Arial" w:cs="Arial"/>
          <w:szCs w:val="24"/>
          <w:lang w:val="hr-HR"/>
        </w:rPr>
        <w:t>e</w:t>
      </w:r>
      <w:r w:rsidR="00806A24" w:rsidRPr="00652F97">
        <w:rPr>
          <w:rFonts w:ascii="Arial" w:hAnsi="Arial" w:cs="Arial"/>
          <w:szCs w:val="24"/>
          <w:lang w:val="hr-HR"/>
        </w:rPr>
        <w:t>nika. Poziva se na pravna stajališta iz presude Europskog suda za ljudska prava u predmetu T.G. protiv Republike Hrvatske (presuda od 11. srpnja 2017.</w:t>
      </w:r>
      <w:r w:rsidR="00652F97" w:rsidRPr="00652F97">
        <w:rPr>
          <w:rFonts w:ascii="Arial" w:hAnsi="Arial" w:cs="Arial"/>
          <w:szCs w:val="24"/>
          <w:lang w:val="hr-HR"/>
        </w:rPr>
        <w:t>,</w:t>
      </w:r>
      <w:r w:rsidR="00806A24" w:rsidRPr="00652F97">
        <w:rPr>
          <w:rFonts w:ascii="Arial" w:hAnsi="Arial" w:cs="Arial"/>
          <w:szCs w:val="24"/>
          <w:lang w:val="hr-HR"/>
        </w:rPr>
        <w:t xml:space="preserve"> zahtjev broj </w:t>
      </w:r>
      <w:r w:rsidR="000F7AA0" w:rsidRPr="00652F97">
        <w:rPr>
          <w:rFonts w:ascii="Arial" w:hAnsi="Arial" w:cs="Arial"/>
          <w:szCs w:val="24"/>
          <w:lang w:val="hr-HR"/>
        </w:rPr>
        <w:t>39701/14) te o</w:t>
      </w:r>
      <w:r w:rsidR="00993351" w:rsidRPr="00652F97">
        <w:rPr>
          <w:rFonts w:ascii="Arial" w:hAnsi="Arial" w:cs="Arial"/>
          <w:szCs w:val="24"/>
          <w:lang w:val="hr-HR"/>
        </w:rPr>
        <w:t>dluku</w:t>
      </w:r>
      <w:r w:rsidR="000F7AA0" w:rsidRPr="00652F97">
        <w:rPr>
          <w:rFonts w:ascii="Arial" w:hAnsi="Arial" w:cs="Arial"/>
          <w:szCs w:val="24"/>
          <w:lang w:val="hr-HR"/>
        </w:rPr>
        <w:t xml:space="preserve"> Ustavnog suda Republike Hrvatske broj U-III-2086/16 od 13. ožujka 2018. Poziva</w:t>
      </w:r>
      <w:r w:rsidR="00652F97">
        <w:rPr>
          <w:rFonts w:ascii="Arial" w:hAnsi="Arial" w:cs="Arial"/>
          <w:szCs w:val="24"/>
          <w:lang w:val="hr-HR"/>
        </w:rPr>
        <w:t xml:space="preserve"> se na članke</w:t>
      </w:r>
      <w:r w:rsidR="000F7AA0" w:rsidRPr="00652F97">
        <w:rPr>
          <w:rFonts w:ascii="Arial" w:hAnsi="Arial" w:cs="Arial"/>
          <w:szCs w:val="24"/>
          <w:lang w:val="hr-HR"/>
        </w:rPr>
        <w:t xml:space="preserve"> 20. i 27. Direktive 2004/38/EZ Europskog parlamenta i Vijeća Europe </w:t>
      </w:r>
      <w:r w:rsidR="00806A24" w:rsidRPr="00652F97">
        <w:rPr>
          <w:rFonts w:ascii="Arial" w:hAnsi="Arial" w:cs="Arial"/>
          <w:szCs w:val="24"/>
          <w:lang w:val="hr-HR"/>
        </w:rPr>
        <w:t xml:space="preserve"> </w:t>
      </w:r>
      <w:r w:rsidR="000F7AA0" w:rsidRPr="00652F97">
        <w:rPr>
          <w:rFonts w:ascii="Arial" w:hAnsi="Arial" w:cs="Arial"/>
          <w:szCs w:val="24"/>
          <w:lang w:val="hr-HR"/>
        </w:rPr>
        <w:t>od 29. travnja 2004. te ističe da prvostupanjski sud nije odgovorio na tužbene navode o povredi prava na slobodu kretanja i zabranu diskriminacije. Obrazlaže značenje pojmova „međunarodni kriminalni milje“, „kriminalna organizacija“</w:t>
      </w:r>
      <w:r w:rsidR="008E6FF1" w:rsidRPr="00652F97">
        <w:rPr>
          <w:rFonts w:ascii="Arial" w:hAnsi="Arial" w:cs="Arial"/>
          <w:szCs w:val="24"/>
          <w:lang w:val="hr-HR"/>
        </w:rPr>
        <w:t xml:space="preserve">  </w:t>
      </w:r>
      <w:r w:rsidR="002E66A4" w:rsidRPr="00652F97">
        <w:rPr>
          <w:rFonts w:ascii="Arial" w:hAnsi="Arial" w:cs="Arial"/>
          <w:szCs w:val="24"/>
          <w:lang w:val="hr-HR"/>
        </w:rPr>
        <w:t xml:space="preserve">i </w:t>
      </w:r>
      <w:r w:rsidR="00652F97">
        <w:rPr>
          <w:rFonts w:ascii="Arial" w:hAnsi="Arial" w:cs="Arial"/>
          <w:szCs w:val="24"/>
          <w:lang w:val="hr-HR"/>
        </w:rPr>
        <w:t>"</w:t>
      </w:r>
      <w:r w:rsidR="002E66A4" w:rsidRPr="00652F97">
        <w:rPr>
          <w:rFonts w:ascii="Arial" w:hAnsi="Arial" w:cs="Arial"/>
          <w:szCs w:val="24"/>
          <w:lang w:val="hr-HR"/>
        </w:rPr>
        <w:t>zloč</w:t>
      </w:r>
      <w:r w:rsidR="000F7AA0" w:rsidRPr="00652F97">
        <w:rPr>
          <w:rFonts w:ascii="Arial" w:hAnsi="Arial" w:cs="Arial"/>
          <w:szCs w:val="24"/>
          <w:lang w:val="hr-HR"/>
        </w:rPr>
        <w:t>inačko udruženje</w:t>
      </w:r>
      <w:r w:rsidR="00652F97">
        <w:rPr>
          <w:rFonts w:ascii="Arial" w:hAnsi="Arial" w:cs="Arial"/>
          <w:szCs w:val="24"/>
          <w:lang w:val="hr-HR"/>
        </w:rPr>
        <w:t>"</w:t>
      </w:r>
      <w:r w:rsidR="000F7AA0" w:rsidRPr="00652F97">
        <w:rPr>
          <w:rFonts w:ascii="Arial" w:hAnsi="Arial" w:cs="Arial"/>
          <w:szCs w:val="24"/>
          <w:lang w:val="hr-HR"/>
        </w:rPr>
        <w:t xml:space="preserve"> te navodi da </w:t>
      </w:r>
      <w:r w:rsidR="00FE227F" w:rsidRPr="00652F97">
        <w:rPr>
          <w:rFonts w:ascii="Arial" w:hAnsi="Arial" w:cs="Arial"/>
          <w:szCs w:val="24"/>
          <w:lang w:val="hr-HR"/>
        </w:rPr>
        <w:t xml:space="preserve">su aktivnosti tužitelja u vezi s drugim sigurnosno rizičnim osobama trebale biti promatrane kroz prizmu njegovih prava na slobodu i tajnost dopisivanja  te </w:t>
      </w:r>
      <w:r w:rsidR="00652F97">
        <w:rPr>
          <w:rFonts w:ascii="Arial" w:hAnsi="Arial" w:cs="Arial"/>
          <w:szCs w:val="24"/>
          <w:lang w:val="hr-HR"/>
        </w:rPr>
        <w:t xml:space="preserve">voditi računa o tome </w:t>
      </w:r>
      <w:r w:rsidR="00FE227F" w:rsidRPr="00652F97">
        <w:rPr>
          <w:rFonts w:ascii="Arial" w:hAnsi="Arial" w:cs="Arial"/>
          <w:szCs w:val="24"/>
          <w:lang w:val="hr-HR"/>
        </w:rPr>
        <w:t xml:space="preserve">jesu li te aktivnosti, s obzirom </w:t>
      </w:r>
      <w:r w:rsidR="00652F97">
        <w:rPr>
          <w:rFonts w:ascii="Arial" w:hAnsi="Arial" w:cs="Arial"/>
          <w:szCs w:val="24"/>
          <w:lang w:val="hr-HR"/>
        </w:rPr>
        <w:t xml:space="preserve">na to </w:t>
      </w:r>
      <w:r w:rsidR="00FE227F" w:rsidRPr="00652F97">
        <w:rPr>
          <w:rFonts w:ascii="Arial" w:hAnsi="Arial" w:cs="Arial"/>
          <w:szCs w:val="24"/>
          <w:lang w:val="hr-HR"/>
        </w:rPr>
        <w:t>da protiv tužitelja nisu pokretani kazneni postupci, takve da je uskraćivanje prava tužitelju nužno u demokratskom društvu. P</w:t>
      </w:r>
      <w:r w:rsidR="000F7AA0" w:rsidRPr="00652F97">
        <w:rPr>
          <w:rFonts w:ascii="Arial" w:hAnsi="Arial" w:cs="Arial"/>
          <w:szCs w:val="24"/>
          <w:lang w:val="hr-HR"/>
        </w:rPr>
        <w:t xml:space="preserve">oziva </w:t>
      </w:r>
      <w:r w:rsidR="00CF2720" w:rsidRPr="00652F97">
        <w:rPr>
          <w:rFonts w:ascii="Arial" w:hAnsi="Arial" w:cs="Arial"/>
          <w:szCs w:val="24"/>
          <w:lang w:val="hr-HR"/>
        </w:rPr>
        <w:t xml:space="preserve">se </w:t>
      </w:r>
      <w:r w:rsidR="000F7AA0" w:rsidRPr="00652F97">
        <w:rPr>
          <w:rFonts w:ascii="Arial" w:hAnsi="Arial" w:cs="Arial"/>
          <w:szCs w:val="24"/>
          <w:lang w:val="hr-HR"/>
        </w:rPr>
        <w:t xml:space="preserve">na praksu </w:t>
      </w:r>
      <w:r w:rsidR="00652F97">
        <w:rPr>
          <w:rFonts w:ascii="Arial" w:hAnsi="Arial" w:cs="Arial"/>
          <w:szCs w:val="24"/>
          <w:lang w:val="hr-HR"/>
        </w:rPr>
        <w:t>Suda Europske u</w:t>
      </w:r>
      <w:r w:rsidR="000F7AA0" w:rsidRPr="00652F97">
        <w:rPr>
          <w:rFonts w:ascii="Arial" w:hAnsi="Arial" w:cs="Arial"/>
          <w:szCs w:val="24"/>
          <w:lang w:val="hr-HR"/>
        </w:rPr>
        <w:t>nije (presude broj C-67/74, C-115/81 i C-116/81 te C-30/77</w:t>
      </w:r>
      <w:r w:rsidR="00652F97">
        <w:rPr>
          <w:rFonts w:ascii="Arial" w:hAnsi="Arial" w:cs="Arial"/>
          <w:szCs w:val="24"/>
          <w:lang w:val="hr-HR"/>
        </w:rPr>
        <w:t>)</w:t>
      </w:r>
      <w:r w:rsidR="00CF2720" w:rsidRPr="00652F97">
        <w:rPr>
          <w:rFonts w:ascii="Arial" w:hAnsi="Arial" w:cs="Arial"/>
          <w:szCs w:val="24"/>
          <w:lang w:val="hr-HR"/>
        </w:rPr>
        <w:t xml:space="preserve"> te navodi da mjera protjerivanja nije uvjetovana njegovim osobnim ponašanjem. </w:t>
      </w:r>
      <w:r w:rsidR="00B13285" w:rsidRPr="00652F97">
        <w:rPr>
          <w:rFonts w:ascii="Arial" w:hAnsi="Arial" w:cs="Arial"/>
          <w:szCs w:val="24"/>
          <w:lang w:val="hr-HR"/>
        </w:rPr>
        <w:t xml:space="preserve">Zbog toga smatra da je u sporu povrijeđen </w:t>
      </w:r>
      <w:r w:rsidR="00B13285" w:rsidRPr="00652F97">
        <w:rPr>
          <w:rFonts w:ascii="Arial" w:hAnsi="Arial" w:cs="Arial"/>
          <w:bCs/>
          <w:szCs w:val="24"/>
          <w:lang w:val="hr-HR"/>
        </w:rPr>
        <w:t xml:space="preserve">članak 6. </w:t>
      </w:r>
      <w:r w:rsidR="00652F97">
        <w:rPr>
          <w:rFonts w:ascii="Arial" w:hAnsi="Arial" w:cs="Arial"/>
          <w:bCs/>
          <w:szCs w:val="24"/>
          <w:lang w:val="hr-HR"/>
        </w:rPr>
        <w:t>K</w:t>
      </w:r>
      <w:r w:rsidR="00B13285" w:rsidRPr="00652F97">
        <w:rPr>
          <w:rFonts w:ascii="Arial" w:hAnsi="Arial" w:cs="Arial"/>
          <w:bCs/>
          <w:szCs w:val="24"/>
          <w:lang w:val="hr-HR"/>
        </w:rPr>
        <w:t>onvencije za zaštitu ljudskih prava i temeljnih sloboda („Narodne novine – Međunarodni ugovori</w:t>
      </w:r>
      <w:r w:rsidR="00652F97">
        <w:rPr>
          <w:rFonts w:ascii="Arial" w:hAnsi="Arial" w:cs="Arial"/>
          <w:bCs/>
          <w:szCs w:val="24"/>
          <w:lang w:val="hr-HR"/>
        </w:rPr>
        <w:t>"</w:t>
      </w:r>
      <w:r w:rsidR="00B13285" w:rsidRPr="00652F97">
        <w:rPr>
          <w:rFonts w:ascii="Arial" w:hAnsi="Arial" w:cs="Arial"/>
          <w:bCs/>
          <w:szCs w:val="24"/>
          <w:lang w:val="hr-HR"/>
        </w:rPr>
        <w:t xml:space="preserve"> 18/97.,</w:t>
      </w:r>
      <w:r w:rsidR="00652F97">
        <w:rPr>
          <w:rFonts w:ascii="Arial" w:hAnsi="Arial" w:cs="Arial"/>
          <w:bCs/>
          <w:szCs w:val="24"/>
          <w:lang w:val="hr-HR"/>
        </w:rPr>
        <w:t xml:space="preserve"> </w:t>
      </w:r>
      <w:r w:rsidR="00B13285" w:rsidRPr="00652F97">
        <w:rPr>
          <w:rFonts w:ascii="Arial" w:hAnsi="Arial" w:cs="Arial"/>
          <w:bCs/>
          <w:szCs w:val="24"/>
          <w:lang w:val="hr-HR"/>
        </w:rPr>
        <w:t>6/99.,</w:t>
      </w:r>
      <w:r w:rsidR="00652F97">
        <w:rPr>
          <w:rFonts w:ascii="Arial" w:hAnsi="Arial" w:cs="Arial"/>
          <w:bCs/>
          <w:szCs w:val="24"/>
          <w:lang w:val="hr-HR"/>
        </w:rPr>
        <w:t xml:space="preserve"> </w:t>
      </w:r>
      <w:r w:rsidR="00B13285" w:rsidRPr="00652F97">
        <w:rPr>
          <w:rFonts w:ascii="Arial" w:hAnsi="Arial" w:cs="Arial"/>
          <w:bCs/>
          <w:szCs w:val="24"/>
          <w:lang w:val="hr-HR"/>
        </w:rPr>
        <w:t>14</w:t>
      </w:r>
      <w:r w:rsidR="00B13285" w:rsidRPr="00652F97">
        <w:rPr>
          <w:rFonts w:ascii="Arial" w:hAnsi="Arial" w:cs="Arial"/>
          <w:szCs w:val="24"/>
          <w:lang w:val="hr-HR"/>
        </w:rPr>
        <w:t>/02.,</w:t>
      </w:r>
      <w:r w:rsidR="00652F97">
        <w:rPr>
          <w:rFonts w:ascii="Arial" w:hAnsi="Arial" w:cs="Arial"/>
          <w:szCs w:val="24"/>
          <w:lang w:val="hr-HR"/>
        </w:rPr>
        <w:t xml:space="preserve"> </w:t>
      </w:r>
      <w:r w:rsidR="00B13285" w:rsidRPr="00652F97">
        <w:rPr>
          <w:rFonts w:ascii="Arial" w:hAnsi="Arial" w:cs="Arial"/>
          <w:szCs w:val="24"/>
          <w:lang w:val="hr-HR"/>
        </w:rPr>
        <w:t>13/03.,</w:t>
      </w:r>
      <w:r w:rsidR="00652F97">
        <w:rPr>
          <w:rFonts w:ascii="Arial" w:hAnsi="Arial" w:cs="Arial"/>
          <w:szCs w:val="24"/>
          <w:lang w:val="hr-HR"/>
        </w:rPr>
        <w:t xml:space="preserve"> </w:t>
      </w:r>
      <w:r w:rsidR="00B13285" w:rsidRPr="00652F97">
        <w:rPr>
          <w:rFonts w:ascii="Arial" w:hAnsi="Arial" w:cs="Arial"/>
          <w:szCs w:val="24"/>
          <w:lang w:val="hr-HR"/>
        </w:rPr>
        <w:t>9/05.,</w:t>
      </w:r>
      <w:r w:rsidR="00652F97">
        <w:rPr>
          <w:rFonts w:ascii="Arial" w:hAnsi="Arial" w:cs="Arial"/>
          <w:szCs w:val="24"/>
          <w:lang w:val="hr-HR"/>
        </w:rPr>
        <w:t xml:space="preserve"> </w:t>
      </w:r>
      <w:r w:rsidR="00B13285" w:rsidRPr="00652F97">
        <w:rPr>
          <w:rFonts w:ascii="Arial" w:hAnsi="Arial" w:cs="Arial"/>
          <w:szCs w:val="24"/>
          <w:lang w:val="hr-HR"/>
        </w:rPr>
        <w:t>1/06.,</w:t>
      </w:r>
      <w:r w:rsidR="00652F97">
        <w:rPr>
          <w:rFonts w:ascii="Arial" w:hAnsi="Arial" w:cs="Arial"/>
          <w:szCs w:val="24"/>
          <w:lang w:val="hr-HR"/>
        </w:rPr>
        <w:t xml:space="preserve"> </w:t>
      </w:r>
      <w:r w:rsidR="00B13285" w:rsidRPr="00652F97">
        <w:rPr>
          <w:rFonts w:ascii="Arial" w:hAnsi="Arial" w:cs="Arial"/>
          <w:szCs w:val="24"/>
          <w:lang w:val="hr-HR"/>
        </w:rPr>
        <w:t>2/10.,</w:t>
      </w:r>
      <w:r w:rsidR="00652F97">
        <w:rPr>
          <w:rFonts w:ascii="Arial" w:hAnsi="Arial" w:cs="Arial"/>
          <w:szCs w:val="24"/>
          <w:lang w:val="hr-HR"/>
        </w:rPr>
        <w:t xml:space="preserve"> </w:t>
      </w:r>
      <w:r w:rsidR="00B13285" w:rsidRPr="00652F97">
        <w:rPr>
          <w:rFonts w:ascii="Arial" w:hAnsi="Arial" w:cs="Arial"/>
          <w:szCs w:val="24"/>
          <w:lang w:val="hr-HR"/>
        </w:rPr>
        <w:t xml:space="preserve">13/17.) te povrede članaka 14., 29. i 32. Ustava Republike Hrvatske </w:t>
      </w:r>
      <w:r w:rsidR="00B13285" w:rsidRPr="00652F97">
        <w:rPr>
          <w:rFonts w:ascii="Arial" w:hAnsi="Arial" w:cs="Arial"/>
          <w:szCs w:val="24"/>
          <w:shd w:val="clear" w:color="auto" w:fill="FFFFFF"/>
          <w:lang w:val="hr-HR"/>
        </w:rPr>
        <w:t xml:space="preserve">("Narodne novine" 56/90., 135/97., 8/98. - službeni pročišćeni tekst, 113/00., 124/00. - službeni pročišćeni tekst, 28/01., 41/01. - službeni pročišćeni tekst, 76/10., 85/10. - službeni pročišćeni tekst, 5/14. </w:t>
      </w:r>
      <w:r w:rsidR="00B13285" w:rsidRPr="00652F97">
        <w:rPr>
          <w:rFonts w:ascii="Arial" w:hAnsi="Arial" w:cs="Arial"/>
          <w:szCs w:val="24"/>
          <w:lang w:val="hr-HR"/>
        </w:rPr>
        <w:t>dalje. Ustav RH) i to prava na pristup sudu, prava na pravičan i kon</w:t>
      </w:r>
      <w:r w:rsidR="00652F97">
        <w:rPr>
          <w:rFonts w:ascii="Arial" w:hAnsi="Arial" w:cs="Arial"/>
          <w:szCs w:val="24"/>
          <w:lang w:val="hr-HR"/>
        </w:rPr>
        <w:t>tradiktoran postupak, jednakost</w:t>
      </w:r>
      <w:r w:rsidR="00B13285" w:rsidRPr="00652F97">
        <w:rPr>
          <w:rFonts w:ascii="Arial" w:hAnsi="Arial" w:cs="Arial"/>
          <w:szCs w:val="24"/>
          <w:lang w:val="hr-HR"/>
        </w:rPr>
        <w:t xml:space="preserve"> sredstava, prava biti saslušan u sporu k</w:t>
      </w:r>
      <w:r w:rsidR="006E17C6" w:rsidRPr="00652F97">
        <w:rPr>
          <w:rFonts w:ascii="Arial" w:hAnsi="Arial" w:cs="Arial"/>
          <w:szCs w:val="24"/>
          <w:lang w:val="hr-HR"/>
        </w:rPr>
        <w:t xml:space="preserve">ao i zaštite od arbitrarnosti, </w:t>
      </w:r>
      <w:r w:rsidR="00B13285" w:rsidRPr="00652F97">
        <w:rPr>
          <w:rFonts w:ascii="Arial" w:hAnsi="Arial" w:cs="Arial"/>
          <w:szCs w:val="24"/>
          <w:lang w:val="hr-HR"/>
        </w:rPr>
        <w:t xml:space="preserve">povrede prava na slobodu kretanja i boravak te zabrane diskriminacije.  </w:t>
      </w:r>
      <w:r w:rsidR="00CF2720" w:rsidRPr="00652F97">
        <w:rPr>
          <w:rFonts w:ascii="Arial" w:hAnsi="Arial" w:cs="Arial"/>
          <w:szCs w:val="24"/>
          <w:lang w:val="hr-HR"/>
        </w:rPr>
        <w:t>Predlaže da Sud usvoji žalbu te poništi o</w:t>
      </w:r>
      <w:r w:rsidR="00993351" w:rsidRPr="00652F97">
        <w:rPr>
          <w:rFonts w:ascii="Arial" w:hAnsi="Arial" w:cs="Arial"/>
          <w:szCs w:val="24"/>
          <w:lang w:val="hr-HR"/>
        </w:rPr>
        <w:t>s</w:t>
      </w:r>
      <w:r w:rsidR="00CF2720" w:rsidRPr="00652F97">
        <w:rPr>
          <w:rFonts w:ascii="Arial" w:hAnsi="Arial" w:cs="Arial"/>
          <w:szCs w:val="24"/>
          <w:lang w:val="hr-HR"/>
        </w:rPr>
        <w:t xml:space="preserve">porenu presudu </w:t>
      </w:r>
      <w:r w:rsidR="00652F97">
        <w:rPr>
          <w:rFonts w:ascii="Arial" w:hAnsi="Arial" w:cs="Arial"/>
          <w:szCs w:val="24"/>
          <w:lang w:val="hr-HR"/>
        </w:rPr>
        <w:t>i</w:t>
      </w:r>
      <w:r w:rsidR="00CF2720" w:rsidRPr="00652F97">
        <w:rPr>
          <w:rFonts w:ascii="Arial" w:hAnsi="Arial" w:cs="Arial"/>
          <w:szCs w:val="24"/>
          <w:lang w:val="hr-HR"/>
        </w:rPr>
        <w:t xml:space="preserve"> rješenje tuženika.</w:t>
      </w:r>
    </w:p>
    <w:p w:rsidR="00CF2720" w:rsidRPr="00652F97" w:rsidRDefault="00600015" w:rsidP="00652F97">
      <w:pPr>
        <w:jc w:val="both"/>
        <w:rPr>
          <w:rFonts w:ascii="Arial" w:hAnsi="Arial" w:cs="Arial"/>
          <w:lang w:val="hr-HR"/>
        </w:rPr>
      </w:pPr>
      <w:r w:rsidRPr="00652F97">
        <w:rPr>
          <w:rFonts w:ascii="Arial" w:hAnsi="Arial" w:cs="Arial"/>
          <w:lang w:val="hr-HR"/>
        </w:rPr>
        <w:t>4</w:t>
      </w:r>
      <w:r w:rsidR="00B7503B" w:rsidRPr="00652F97">
        <w:rPr>
          <w:rFonts w:ascii="Arial" w:hAnsi="Arial" w:cs="Arial"/>
          <w:lang w:val="hr-HR"/>
        </w:rPr>
        <w:t>.</w:t>
      </w:r>
      <w:r w:rsidR="00EE6FAE" w:rsidRPr="00652F97">
        <w:rPr>
          <w:rFonts w:ascii="Arial" w:hAnsi="Arial" w:cs="Arial"/>
          <w:lang w:val="hr-HR"/>
        </w:rPr>
        <w:t xml:space="preserve"> </w:t>
      </w:r>
      <w:r w:rsidR="006E17C6" w:rsidRPr="00652F97">
        <w:rPr>
          <w:rFonts w:ascii="Arial" w:hAnsi="Arial" w:cs="Arial"/>
          <w:lang w:val="hr-HR"/>
        </w:rPr>
        <w:tab/>
      </w:r>
      <w:r w:rsidR="00CD2EC8" w:rsidRPr="00652F97">
        <w:rPr>
          <w:rFonts w:ascii="Arial" w:hAnsi="Arial" w:cs="Arial"/>
          <w:lang w:val="hr-HR"/>
        </w:rPr>
        <w:t>Tuženik</w:t>
      </w:r>
      <w:r w:rsidR="00CF2720" w:rsidRPr="00652F97">
        <w:rPr>
          <w:rFonts w:ascii="Arial" w:hAnsi="Arial" w:cs="Arial"/>
          <w:lang w:val="hr-HR"/>
        </w:rPr>
        <w:t xml:space="preserve"> se nije očitovao </w:t>
      </w:r>
      <w:r w:rsidR="00652F97">
        <w:rPr>
          <w:rFonts w:ascii="Arial" w:hAnsi="Arial" w:cs="Arial"/>
          <w:lang w:val="hr-HR"/>
        </w:rPr>
        <w:t>o žalbi</w:t>
      </w:r>
      <w:r w:rsidR="00CF2720" w:rsidRPr="00652F97">
        <w:rPr>
          <w:rFonts w:ascii="Arial" w:hAnsi="Arial" w:cs="Arial"/>
          <w:lang w:val="hr-HR"/>
        </w:rPr>
        <w:t xml:space="preserve">. </w:t>
      </w:r>
    </w:p>
    <w:p w:rsidR="00DD2BC7" w:rsidRPr="00652F97" w:rsidRDefault="00600015" w:rsidP="00652F97">
      <w:pPr>
        <w:jc w:val="both"/>
        <w:rPr>
          <w:rFonts w:ascii="Arial" w:hAnsi="Arial" w:cs="Arial"/>
          <w:lang w:val="hr-HR"/>
        </w:rPr>
      </w:pPr>
      <w:r w:rsidRPr="00652F97">
        <w:rPr>
          <w:rFonts w:ascii="Arial" w:hAnsi="Arial" w:cs="Arial"/>
          <w:lang w:val="hr-HR"/>
        </w:rPr>
        <w:t>5</w:t>
      </w:r>
      <w:r w:rsidR="00B7503B" w:rsidRPr="00652F97">
        <w:rPr>
          <w:rFonts w:ascii="Arial" w:hAnsi="Arial" w:cs="Arial"/>
          <w:lang w:val="hr-HR"/>
        </w:rPr>
        <w:t xml:space="preserve">. </w:t>
      </w:r>
      <w:r w:rsidR="0036474A" w:rsidRPr="00652F97">
        <w:rPr>
          <w:rFonts w:ascii="Arial" w:hAnsi="Arial" w:cs="Arial"/>
          <w:lang w:val="hr-HR"/>
        </w:rPr>
        <w:t xml:space="preserve"> </w:t>
      </w:r>
      <w:r w:rsidR="006E17C6" w:rsidRPr="00652F97">
        <w:rPr>
          <w:rFonts w:ascii="Arial" w:hAnsi="Arial" w:cs="Arial"/>
          <w:lang w:val="hr-HR"/>
        </w:rPr>
        <w:tab/>
      </w:r>
      <w:r w:rsidR="00DD2BC7" w:rsidRPr="00652F97">
        <w:rPr>
          <w:rFonts w:ascii="Arial" w:hAnsi="Arial" w:cs="Arial"/>
          <w:lang w:val="hr-HR"/>
        </w:rPr>
        <w:t>Žalba nije osnovana.</w:t>
      </w:r>
    </w:p>
    <w:p w:rsidR="008214FE" w:rsidRPr="00652F97" w:rsidRDefault="00600015" w:rsidP="00652F97">
      <w:pPr>
        <w:jc w:val="both"/>
        <w:rPr>
          <w:rFonts w:ascii="Arial" w:hAnsi="Arial" w:cs="Arial"/>
          <w:lang w:val="hr-HR"/>
        </w:rPr>
      </w:pPr>
      <w:r w:rsidRPr="00652F97">
        <w:rPr>
          <w:rFonts w:ascii="Arial" w:hAnsi="Arial" w:cs="Arial"/>
          <w:lang w:val="hr-HR"/>
        </w:rPr>
        <w:t>6</w:t>
      </w:r>
      <w:r w:rsidR="00B7503B" w:rsidRPr="00652F97">
        <w:rPr>
          <w:rFonts w:ascii="Arial" w:hAnsi="Arial" w:cs="Arial"/>
          <w:lang w:val="hr-HR"/>
        </w:rPr>
        <w:t>.</w:t>
      </w:r>
      <w:r w:rsidR="0036474A" w:rsidRPr="00652F97">
        <w:rPr>
          <w:rFonts w:ascii="Arial" w:hAnsi="Arial" w:cs="Arial"/>
          <w:lang w:val="hr-HR"/>
        </w:rPr>
        <w:t xml:space="preserve"> </w:t>
      </w:r>
      <w:r w:rsidR="006E17C6" w:rsidRPr="00652F97">
        <w:rPr>
          <w:rFonts w:ascii="Arial" w:hAnsi="Arial" w:cs="Arial"/>
          <w:lang w:val="hr-HR"/>
        </w:rPr>
        <w:tab/>
      </w:r>
      <w:r w:rsidR="00652F97">
        <w:rPr>
          <w:rFonts w:ascii="Arial" w:hAnsi="Arial" w:cs="Arial"/>
          <w:szCs w:val="24"/>
          <w:lang w:val="hr-HR"/>
        </w:rPr>
        <w:t>Ispitujući pobijanu presudu</w:t>
      </w:r>
      <w:r w:rsidR="00F47C53" w:rsidRPr="00652F97">
        <w:rPr>
          <w:rFonts w:ascii="Arial" w:hAnsi="Arial" w:cs="Arial"/>
          <w:szCs w:val="24"/>
          <w:lang w:val="hr-HR"/>
        </w:rPr>
        <w:t xml:space="preserve"> kao i postupak koji joj je prethodio, u granicama razloga iznesenih u žalbi, u skladu s člankom 73. stavkom 1. </w:t>
      </w:r>
      <w:r w:rsidR="00652F97">
        <w:rPr>
          <w:rFonts w:ascii="Arial" w:hAnsi="Arial" w:cs="Arial"/>
          <w:szCs w:val="24"/>
          <w:lang w:val="hr-HR" w:eastAsia="hr-HR"/>
        </w:rPr>
        <w:t>Zakona o upravnim sporovima ("Narodne novine", 20/10., 143/12., 152/14., 94/16., 29/17. i 110/21.; dalje: ZUS)</w:t>
      </w:r>
      <w:r w:rsidR="00F47C53" w:rsidRPr="00652F97">
        <w:rPr>
          <w:rFonts w:ascii="Arial" w:hAnsi="Arial" w:cs="Arial"/>
          <w:szCs w:val="24"/>
          <w:lang w:val="hr-HR" w:eastAsia="hr-HR"/>
        </w:rPr>
        <w:t xml:space="preserve">, ovaj </w:t>
      </w:r>
      <w:r w:rsidR="00F47C53" w:rsidRPr="00652F97">
        <w:rPr>
          <w:rFonts w:ascii="Arial" w:hAnsi="Arial" w:cs="Arial"/>
          <w:szCs w:val="24"/>
          <w:lang w:val="hr-HR"/>
        </w:rPr>
        <w:t>Sud nije utvrdio osnovanim žalbene razloge zbog kojih tužitelj pobija presudu</w:t>
      </w:r>
      <w:r w:rsidR="00F47C53" w:rsidRPr="00652F97">
        <w:rPr>
          <w:rFonts w:ascii="Arial" w:hAnsi="Arial" w:cs="Arial"/>
          <w:szCs w:val="24"/>
          <w:lang w:val="hr-HR" w:eastAsia="hr-HR"/>
        </w:rPr>
        <w:t>, a ne postoje ni razlozi na koje sud pazi po službenoj dužnosti.</w:t>
      </w:r>
      <w:r w:rsidR="00D77BDA" w:rsidRPr="00652F97">
        <w:rPr>
          <w:rFonts w:ascii="Arial" w:hAnsi="Arial" w:cs="Arial"/>
          <w:lang w:val="hr-HR"/>
        </w:rPr>
        <w:t xml:space="preserve"> </w:t>
      </w:r>
    </w:p>
    <w:p w:rsidR="00D35F36" w:rsidRPr="00652F97" w:rsidRDefault="00600015" w:rsidP="00652F97">
      <w:pPr>
        <w:jc w:val="both"/>
        <w:rPr>
          <w:rFonts w:ascii="Arial" w:hAnsi="Arial" w:cs="Arial"/>
          <w:lang w:val="hr-HR"/>
        </w:rPr>
      </w:pPr>
      <w:r w:rsidRPr="00652F97">
        <w:rPr>
          <w:rFonts w:ascii="Arial" w:hAnsi="Arial" w:cs="Arial"/>
          <w:lang w:val="hr-HR"/>
        </w:rPr>
        <w:t>7</w:t>
      </w:r>
      <w:r w:rsidR="00B7503B" w:rsidRPr="00652F97">
        <w:rPr>
          <w:rFonts w:ascii="Arial" w:hAnsi="Arial" w:cs="Arial"/>
          <w:lang w:val="hr-HR"/>
        </w:rPr>
        <w:t>.</w:t>
      </w:r>
      <w:r w:rsidR="002000E7" w:rsidRPr="00652F97">
        <w:rPr>
          <w:rFonts w:ascii="Arial" w:hAnsi="Arial" w:cs="Arial"/>
          <w:lang w:val="hr-HR"/>
        </w:rPr>
        <w:t xml:space="preserve"> </w:t>
      </w:r>
      <w:r w:rsidR="006E17C6" w:rsidRPr="00652F97">
        <w:rPr>
          <w:rFonts w:ascii="Arial" w:hAnsi="Arial" w:cs="Arial"/>
          <w:lang w:val="hr-HR"/>
        </w:rPr>
        <w:tab/>
      </w:r>
      <w:r w:rsidR="00635B91" w:rsidRPr="00652F97">
        <w:rPr>
          <w:rFonts w:ascii="Arial" w:hAnsi="Arial" w:cs="Arial"/>
          <w:szCs w:val="24"/>
          <w:lang w:val="hr-HR"/>
        </w:rPr>
        <w:t>Javnopravno tijelo o</w:t>
      </w:r>
      <w:r w:rsidR="00D35F36" w:rsidRPr="00652F97">
        <w:rPr>
          <w:rFonts w:ascii="Arial" w:hAnsi="Arial" w:cs="Arial"/>
          <w:szCs w:val="24"/>
          <w:lang w:val="hr-HR"/>
        </w:rPr>
        <w:t xml:space="preserve">sporeno </w:t>
      </w:r>
      <w:r w:rsidR="00635B91" w:rsidRPr="00652F97">
        <w:rPr>
          <w:rFonts w:ascii="Arial" w:hAnsi="Arial" w:cs="Arial"/>
          <w:szCs w:val="24"/>
          <w:lang w:val="hr-HR"/>
        </w:rPr>
        <w:t xml:space="preserve">je </w:t>
      </w:r>
      <w:r w:rsidR="00D35F36" w:rsidRPr="00652F97">
        <w:rPr>
          <w:rFonts w:ascii="Arial" w:hAnsi="Arial" w:cs="Arial"/>
          <w:szCs w:val="24"/>
          <w:lang w:val="hr-HR"/>
        </w:rPr>
        <w:t>rješenje don</w:t>
      </w:r>
      <w:r w:rsidR="00635B91" w:rsidRPr="00652F97">
        <w:rPr>
          <w:rFonts w:ascii="Arial" w:hAnsi="Arial" w:cs="Arial"/>
          <w:szCs w:val="24"/>
          <w:lang w:val="hr-HR"/>
        </w:rPr>
        <w:t>ijelo</w:t>
      </w:r>
      <w:r w:rsidR="00D35F36" w:rsidRPr="00652F97">
        <w:rPr>
          <w:rFonts w:ascii="Arial" w:hAnsi="Arial" w:cs="Arial"/>
          <w:szCs w:val="24"/>
          <w:lang w:val="hr-HR"/>
        </w:rPr>
        <w:t xml:space="preserve"> </w:t>
      </w:r>
      <w:r w:rsidR="00652F97">
        <w:rPr>
          <w:rFonts w:ascii="Arial" w:hAnsi="Arial" w:cs="Arial"/>
          <w:szCs w:val="24"/>
          <w:lang w:val="hr-HR"/>
        </w:rPr>
        <w:t>na temelju</w:t>
      </w:r>
      <w:r w:rsidR="002023B6" w:rsidRPr="00652F97">
        <w:rPr>
          <w:rFonts w:ascii="Arial" w:hAnsi="Arial" w:cs="Arial"/>
          <w:szCs w:val="24"/>
          <w:lang w:val="hr-HR"/>
        </w:rPr>
        <w:t xml:space="preserve"> </w:t>
      </w:r>
      <w:r w:rsidR="00561F8C" w:rsidRPr="00652F97">
        <w:rPr>
          <w:rFonts w:ascii="Arial" w:hAnsi="Arial" w:cs="Arial"/>
          <w:szCs w:val="24"/>
          <w:lang w:val="hr-HR"/>
        </w:rPr>
        <w:t>ne</w:t>
      </w:r>
      <w:r w:rsidR="002023B6" w:rsidRPr="00652F97">
        <w:rPr>
          <w:rFonts w:ascii="Arial" w:hAnsi="Arial" w:cs="Arial"/>
          <w:szCs w:val="24"/>
          <w:lang w:val="hr-HR"/>
        </w:rPr>
        <w:t>klasificiranog dokumenta</w:t>
      </w:r>
      <w:r w:rsidR="00652F97">
        <w:rPr>
          <w:rFonts w:ascii="Arial" w:hAnsi="Arial" w:cs="Arial"/>
          <w:szCs w:val="24"/>
          <w:lang w:val="hr-HR"/>
        </w:rPr>
        <w:t xml:space="preserve"> SOA-e, pozivom na odredbe član</w:t>
      </w:r>
      <w:r w:rsidR="002023B6" w:rsidRPr="00652F97">
        <w:rPr>
          <w:rFonts w:ascii="Arial" w:hAnsi="Arial" w:cs="Arial"/>
          <w:szCs w:val="24"/>
          <w:lang w:val="hr-HR"/>
        </w:rPr>
        <w:t>ka 15. st</w:t>
      </w:r>
      <w:r w:rsidR="00652F97">
        <w:rPr>
          <w:rFonts w:ascii="Arial" w:hAnsi="Arial" w:cs="Arial"/>
          <w:szCs w:val="24"/>
          <w:lang w:val="hr-HR"/>
        </w:rPr>
        <w:t>avka</w:t>
      </w:r>
      <w:r w:rsidR="00635B91" w:rsidRPr="00652F97">
        <w:rPr>
          <w:rFonts w:ascii="Arial" w:hAnsi="Arial" w:cs="Arial"/>
          <w:szCs w:val="24"/>
          <w:lang w:val="hr-HR"/>
        </w:rPr>
        <w:t xml:space="preserve"> 4</w:t>
      </w:r>
      <w:r w:rsidR="00E3673A" w:rsidRPr="00652F97">
        <w:rPr>
          <w:rFonts w:ascii="Arial" w:hAnsi="Arial" w:cs="Arial"/>
          <w:szCs w:val="24"/>
          <w:lang w:val="hr-HR"/>
        </w:rPr>
        <w:t>.</w:t>
      </w:r>
      <w:r w:rsidR="00635B91" w:rsidRPr="00652F97">
        <w:rPr>
          <w:rFonts w:ascii="Arial" w:hAnsi="Arial" w:cs="Arial"/>
          <w:szCs w:val="24"/>
          <w:lang w:val="hr-HR"/>
        </w:rPr>
        <w:t>, točke 1</w:t>
      </w:r>
      <w:r w:rsidR="00C85F8D" w:rsidRPr="00652F97">
        <w:rPr>
          <w:rFonts w:ascii="Arial" w:hAnsi="Arial" w:cs="Arial"/>
          <w:szCs w:val="24"/>
          <w:lang w:val="hr-HR"/>
        </w:rPr>
        <w:t xml:space="preserve">. </w:t>
      </w:r>
      <w:r w:rsidR="00D35F36" w:rsidRPr="00652F97">
        <w:rPr>
          <w:rFonts w:ascii="Arial" w:hAnsi="Arial" w:cs="Arial"/>
          <w:spacing w:val="-1"/>
          <w:szCs w:val="24"/>
          <w:lang w:val="hr-HR"/>
        </w:rPr>
        <w:t xml:space="preserve">Zakona </w:t>
      </w:r>
      <w:r w:rsidR="00D35F36" w:rsidRPr="00652F97">
        <w:rPr>
          <w:rFonts w:ascii="Arial" w:hAnsi="Arial" w:cs="Arial"/>
          <w:szCs w:val="24"/>
          <w:lang w:val="hr-HR"/>
        </w:rPr>
        <w:t>o</w:t>
      </w:r>
      <w:r w:rsidR="00D35F36" w:rsidRPr="00652F97">
        <w:rPr>
          <w:rFonts w:ascii="Arial" w:hAnsi="Arial" w:cs="Arial"/>
          <w:spacing w:val="6"/>
          <w:szCs w:val="24"/>
          <w:lang w:val="hr-HR"/>
        </w:rPr>
        <w:t xml:space="preserve"> </w:t>
      </w:r>
      <w:r w:rsidR="00D35F36" w:rsidRPr="00652F97">
        <w:rPr>
          <w:rFonts w:ascii="Arial" w:hAnsi="Arial" w:cs="Arial"/>
          <w:szCs w:val="24"/>
          <w:lang w:val="hr-HR"/>
        </w:rPr>
        <w:t>državljanima</w:t>
      </w:r>
      <w:r w:rsidR="00D35F36" w:rsidRPr="00652F97">
        <w:rPr>
          <w:rFonts w:ascii="Arial" w:hAnsi="Arial" w:cs="Arial"/>
          <w:spacing w:val="6"/>
          <w:szCs w:val="24"/>
          <w:lang w:val="hr-HR"/>
        </w:rPr>
        <w:t xml:space="preserve"> </w:t>
      </w:r>
      <w:r w:rsidR="00D35F36" w:rsidRPr="00652F97">
        <w:rPr>
          <w:rFonts w:ascii="Arial" w:hAnsi="Arial" w:cs="Arial"/>
          <w:spacing w:val="-1"/>
          <w:szCs w:val="24"/>
          <w:lang w:val="hr-HR"/>
        </w:rPr>
        <w:t>država</w:t>
      </w:r>
      <w:r w:rsidR="00D35F36" w:rsidRPr="00652F97">
        <w:rPr>
          <w:rFonts w:ascii="Arial" w:hAnsi="Arial" w:cs="Arial"/>
          <w:spacing w:val="7"/>
          <w:szCs w:val="24"/>
          <w:lang w:val="hr-HR"/>
        </w:rPr>
        <w:t xml:space="preserve"> </w:t>
      </w:r>
      <w:r w:rsidR="00D35F36" w:rsidRPr="00652F97">
        <w:rPr>
          <w:rFonts w:ascii="Arial" w:hAnsi="Arial" w:cs="Arial"/>
          <w:szCs w:val="24"/>
          <w:lang w:val="hr-HR"/>
        </w:rPr>
        <w:t>članica</w:t>
      </w:r>
      <w:r w:rsidR="00D35F36" w:rsidRPr="00652F97">
        <w:rPr>
          <w:rFonts w:ascii="Arial" w:hAnsi="Arial" w:cs="Arial"/>
          <w:spacing w:val="9"/>
          <w:szCs w:val="24"/>
          <w:lang w:val="hr-HR"/>
        </w:rPr>
        <w:t xml:space="preserve"> </w:t>
      </w:r>
      <w:r w:rsidR="00D35F36" w:rsidRPr="00652F97">
        <w:rPr>
          <w:rFonts w:ascii="Arial" w:hAnsi="Arial" w:cs="Arial"/>
          <w:szCs w:val="24"/>
          <w:lang w:val="hr-HR"/>
        </w:rPr>
        <w:t>Europskog</w:t>
      </w:r>
      <w:r w:rsidR="00D35F36" w:rsidRPr="00652F97">
        <w:rPr>
          <w:rFonts w:ascii="Arial" w:hAnsi="Arial" w:cs="Arial"/>
          <w:spacing w:val="4"/>
          <w:szCs w:val="24"/>
          <w:lang w:val="hr-HR"/>
        </w:rPr>
        <w:t xml:space="preserve"> </w:t>
      </w:r>
      <w:r w:rsidR="00D35F36" w:rsidRPr="00652F97">
        <w:rPr>
          <w:rFonts w:ascii="Arial" w:hAnsi="Arial" w:cs="Arial"/>
          <w:szCs w:val="24"/>
          <w:lang w:val="hr-HR"/>
        </w:rPr>
        <w:t>gospodarskog</w:t>
      </w:r>
      <w:r w:rsidR="00D35F36" w:rsidRPr="00652F97">
        <w:rPr>
          <w:rFonts w:ascii="Arial" w:hAnsi="Arial" w:cs="Arial"/>
          <w:spacing w:val="4"/>
          <w:szCs w:val="24"/>
          <w:lang w:val="hr-HR"/>
        </w:rPr>
        <w:t xml:space="preserve"> </w:t>
      </w:r>
      <w:r w:rsidR="00D35F36" w:rsidRPr="00652F97">
        <w:rPr>
          <w:rFonts w:ascii="Arial" w:hAnsi="Arial" w:cs="Arial"/>
          <w:szCs w:val="24"/>
          <w:lang w:val="hr-HR"/>
        </w:rPr>
        <w:t>prostora</w:t>
      </w:r>
      <w:r w:rsidR="00D35F36" w:rsidRPr="00652F97">
        <w:rPr>
          <w:rFonts w:ascii="Arial" w:hAnsi="Arial" w:cs="Arial"/>
          <w:spacing w:val="3"/>
          <w:szCs w:val="24"/>
          <w:lang w:val="hr-HR"/>
        </w:rPr>
        <w:t xml:space="preserve"> </w:t>
      </w:r>
      <w:r w:rsidR="00D35F36" w:rsidRPr="00652F97">
        <w:rPr>
          <w:rFonts w:ascii="Arial" w:hAnsi="Arial" w:cs="Arial"/>
          <w:szCs w:val="24"/>
          <w:lang w:val="hr-HR"/>
        </w:rPr>
        <w:t>i</w:t>
      </w:r>
      <w:r w:rsidR="00D35F36" w:rsidRPr="00652F97">
        <w:rPr>
          <w:rFonts w:ascii="Arial" w:hAnsi="Arial" w:cs="Arial"/>
          <w:spacing w:val="5"/>
          <w:szCs w:val="24"/>
          <w:lang w:val="hr-HR"/>
        </w:rPr>
        <w:t xml:space="preserve"> </w:t>
      </w:r>
      <w:r w:rsidR="00D35F36" w:rsidRPr="00652F97">
        <w:rPr>
          <w:rFonts w:ascii="Arial" w:hAnsi="Arial" w:cs="Arial"/>
          <w:szCs w:val="24"/>
          <w:lang w:val="hr-HR"/>
        </w:rPr>
        <w:t>članovima</w:t>
      </w:r>
      <w:r w:rsidR="00D35F36" w:rsidRPr="00652F97">
        <w:rPr>
          <w:rFonts w:ascii="Arial" w:hAnsi="Arial" w:cs="Arial"/>
          <w:spacing w:val="4"/>
          <w:szCs w:val="24"/>
          <w:lang w:val="hr-HR"/>
        </w:rPr>
        <w:t xml:space="preserve"> </w:t>
      </w:r>
      <w:r w:rsidR="00D35F36" w:rsidRPr="00652F97">
        <w:rPr>
          <w:rFonts w:ascii="Arial" w:hAnsi="Arial" w:cs="Arial"/>
          <w:szCs w:val="24"/>
          <w:lang w:val="hr-HR"/>
        </w:rPr>
        <w:t>njihovih obitelji</w:t>
      </w:r>
      <w:r w:rsidR="00652F97">
        <w:rPr>
          <w:rFonts w:ascii="Arial" w:hAnsi="Arial" w:cs="Arial"/>
          <w:szCs w:val="24"/>
          <w:lang w:val="hr-HR"/>
        </w:rPr>
        <w:t xml:space="preserve"> (</w:t>
      </w:r>
      <w:r w:rsidR="00D35F36" w:rsidRPr="00652F97">
        <w:rPr>
          <w:rFonts w:ascii="Arial" w:hAnsi="Arial" w:cs="Arial"/>
          <w:szCs w:val="24"/>
          <w:lang w:val="hr-HR"/>
        </w:rPr>
        <w:t>"Narodne</w:t>
      </w:r>
      <w:r w:rsidR="00D35F36" w:rsidRPr="00652F97">
        <w:rPr>
          <w:rFonts w:ascii="Arial" w:hAnsi="Arial" w:cs="Arial"/>
          <w:spacing w:val="1"/>
          <w:szCs w:val="24"/>
          <w:lang w:val="hr-HR"/>
        </w:rPr>
        <w:t xml:space="preserve"> </w:t>
      </w:r>
      <w:r w:rsidR="00D35F36" w:rsidRPr="00652F97">
        <w:rPr>
          <w:rFonts w:ascii="Arial" w:hAnsi="Arial" w:cs="Arial"/>
          <w:szCs w:val="24"/>
          <w:lang w:val="hr-HR"/>
        </w:rPr>
        <w:t>novine"</w:t>
      </w:r>
      <w:r w:rsidR="00D35F36" w:rsidRPr="00652F97">
        <w:rPr>
          <w:rFonts w:ascii="Arial" w:hAnsi="Arial" w:cs="Arial"/>
          <w:spacing w:val="-2"/>
          <w:szCs w:val="24"/>
          <w:lang w:val="hr-HR"/>
        </w:rPr>
        <w:t xml:space="preserve"> </w:t>
      </w:r>
      <w:r w:rsidR="00D35F36" w:rsidRPr="00652F97">
        <w:rPr>
          <w:rFonts w:ascii="Arial" w:hAnsi="Arial" w:cs="Arial"/>
          <w:szCs w:val="24"/>
          <w:lang w:val="hr-HR"/>
        </w:rPr>
        <w:t>66/19,</w:t>
      </w:r>
      <w:r w:rsidR="00D35F36" w:rsidRPr="00652F97">
        <w:rPr>
          <w:rFonts w:ascii="Arial" w:hAnsi="Arial" w:cs="Arial"/>
          <w:spacing w:val="-1"/>
          <w:szCs w:val="24"/>
          <w:lang w:val="hr-HR"/>
        </w:rPr>
        <w:t xml:space="preserve"> </w:t>
      </w:r>
      <w:r w:rsidR="00D35F36" w:rsidRPr="00652F97">
        <w:rPr>
          <w:rFonts w:ascii="Arial" w:hAnsi="Arial" w:cs="Arial"/>
          <w:szCs w:val="24"/>
          <w:lang w:val="hr-HR"/>
        </w:rPr>
        <w:t>53/20</w:t>
      </w:r>
      <w:r w:rsidR="00D35F36" w:rsidRPr="00652F97">
        <w:rPr>
          <w:rFonts w:ascii="Arial" w:hAnsi="Arial" w:cs="Arial"/>
          <w:spacing w:val="1"/>
          <w:szCs w:val="24"/>
          <w:lang w:val="hr-HR"/>
        </w:rPr>
        <w:t xml:space="preserve"> </w:t>
      </w:r>
      <w:r w:rsidR="00D35F36" w:rsidRPr="00652F97">
        <w:rPr>
          <w:rFonts w:ascii="Arial" w:hAnsi="Arial" w:cs="Arial"/>
          <w:szCs w:val="24"/>
          <w:lang w:val="hr-HR"/>
        </w:rPr>
        <w:t>i 144/20,</w:t>
      </w:r>
      <w:r w:rsidR="00D35F36" w:rsidRPr="00652F97">
        <w:rPr>
          <w:rFonts w:ascii="Arial" w:hAnsi="Arial" w:cs="Arial"/>
          <w:spacing w:val="-1"/>
          <w:szCs w:val="24"/>
          <w:lang w:val="hr-HR"/>
        </w:rPr>
        <w:t xml:space="preserve"> </w:t>
      </w:r>
      <w:r w:rsidR="00D35F36" w:rsidRPr="00652F97">
        <w:rPr>
          <w:rFonts w:ascii="Arial" w:hAnsi="Arial" w:cs="Arial"/>
          <w:szCs w:val="24"/>
          <w:lang w:val="hr-HR"/>
        </w:rPr>
        <w:t>dalje:</w:t>
      </w:r>
      <w:r w:rsidR="00D35F36" w:rsidRPr="00652F97">
        <w:rPr>
          <w:rFonts w:ascii="Arial" w:hAnsi="Arial" w:cs="Arial"/>
          <w:spacing w:val="1"/>
          <w:szCs w:val="24"/>
          <w:lang w:val="hr-HR"/>
        </w:rPr>
        <w:t xml:space="preserve"> ZDD), </w:t>
      </w:r>
      <w:r w:rsidR="00F632FA" w:rsidRPr="00652F97">
        <w:rPr>
          <w:rFonts w:ascii="Arial" w:hAnsi="Arial" w:cs="Arial"/>
          <w:szCs w:val="24"/>
          <w:lang w:val="hr-HR"/>
        </w:rPr>
        <w:t xml:space="preserve">utvrdivši da tužitelj zbog </w:t>
      </w:r>
      <w:r w:rsidR="00F632FA" w:rsidRPr="00652F97">
        <w:rPr>
          <w:rFonts w:ascii="Arial" w:hAnsi="Arial" w:cs="Arial"/>
          <w:szCs w:val="24"/>
          <w:lang w:val="hr-HR"/>
        </w:rPr>
        <w:lastRenderedPageBreak/>
        <w:t xml:space="preserve">postojanja sigurnosne zapreke </w:t>
      </w:r>
      <w:r w:rsidR="00635B91" w:rsidRPr="00652F97">
        <w:rPr>
          <w:rFonts w:ascii="Arial" w:hAnsi="Arial" w:cs="Arial"/>
          <w:szCs w:val="24"/>
          <w:shd w:val="clear" w:color="auto" w:fill="FFFFFF"/>
          <w:lang w:val="hr-HR"/>
        </w:rPr>
        <w:t>više ne ispunjava uvjete za privremeni boravak</w:t>
      </w:r>
      <w:r w:rsidR="00C85F8D" w:rsidRPr="00652F97">
        <w:rPr>
          <w:rFonts w:ascii="Arial" w:hAnsi="Arial" w:cs="Arial"/>
          <w:szCs w:val="24"/>
          <w:shd w:val="clear" w:color="auto" w:fill="FFFFFF"/>
          <w:lang w:val="hr-HR"/>
        </w:rPr>
        <w:t>, uz daljnja određenja pobliže označena u izreci rješenja, a primjenom odredaba član</w:t>
      </w:r>
      <w:r w:rsidR="00652F97">
        <w:rPr>
          <w:rFonts w:ascii="Arial" w:hAnsi="Arial" w:cs="Arial"/>
          <w:szCs w:val="24"/>
          <w:shd w:val="clear" w:color="auto" w:fill="FFFFFF"/>
          <w:lang w:val="hr-HR"/>
        </w:rPr>
        <w:t>a</w:t>
      </w:r>
      <w:r w:rsidR="00C85F8D" w:rsidRPr="00652F97">
        <w:rPr>
          <w:rFonts w:ascii="Arial" w:hAnsi="Arial" w:cs="Arial"/>
          <w:szCs w:val="24"/>
          <w:shd w:val="clear" w:color="auto" w:fill="FFFFFF"/>
          <w:lang w:val="hr-HR"/>
        </w:rPr>
        <w:t>ka 38. stavka 2., 44. stavka 1. te članka 46. stavka 7. ZDD-a.</w:t>
      </w:r>
    </w:p>
    <w:p w:rsidR="00BB2627" w:rsidRPr="00652F97" w:rsidRDefault="00600015" w:rsidP="00652F97">
      <w:pPr>
        <w:jc w:val="both"/>
        <w:rPr>
          <w:rFonts w:ascii="Arial" w:hAnsi="Arial" w:cs="Arial"/>
          <w:lang w:val="hr-HR"/>
        </w:rPr>
      </w:pPr>
      <w:r w:rsidRPr="00652F97">
        <w:rPr>
          <w:rFonts w:ascii="Arial" w:hAnsi="Arial" w:cs="Arial"/>
          <w:lang w:val="hr-HR"/>
        </w:rPr>
        <w:t>8</w:t>
      </w:r>
      <w:r w:rsidR="00CB7E7F" w:rsidRPr="00652F97">
        <w:rPr>
          <w:rFonts w:ascii="Arial" w:hAnsi="Arial" w:cs="Arial"/>
          <w:lang w:val="hr-HR"/>
        </w:rPr>
        <w:t xml:space="preserve">. </w:t>
      </w:r>
      <w:r w:rsidR="006E17C6" w:rsidRPr="00652F97">
        <w:rPr>
          <w:rFonts w:ascii="Arial" w:hAnsi="Arial" w:cs="Arial"/>
          <w:lang w:val="hr-HR"/>
        </w:rPr>
        <w:tab/>
      </w:r>
      <w:r w:rsidR="00822517" w:rsidRPr="00652F97">
        <w:rPr>
          <w:rFonts w:ascii="Arial" w:hAnsi="Arial" w:cs="Arial"/>
          <w:lang w:val="hr-HR"/>
        </w:rPr>
        <w:t>Prvostupanjski sud je nakon uvida u sudski spis, spise predmeta tuženika i klasificirani dokument S</w:t>
      </w:r>
      <w:r w:rsidR="00D35C19" w:rsidRPr="00652F97">
        <w:rPr>
          <w:rFonts w:ascii="Arial" w:hAnsi="Arial" w:cs="Arial"/>
          <w:lang w:val="hr-HR"/>
        </w:rPr>
        <w:t>OA-e</w:t>
      </w:r>
      <w:r w:rsidR="00822517" w:rsidRPr="00652F97">
        <w:rPr>
          <w:rFonts w:ascii="Arial" w:hAnsi="Arial" w:cs="Arial"/>
          <w:lang w:val="hr-HR"/>
        </w:rPr>
        <w:t xml:space="preserve"> </w:t>
      </w:r>
      <w:r w:rsidR="00822517" w:rsidRPr="00652F97">
        <w:rPr>
          <w:rFonts w:ascii="Arial" w:hAnsi="Arial" w:cs="Arial"/>
          <w:szCs w:val="24"/>
          <w:lang w:val="hr-HR" w:eastAsia="hr-HR"/>
        </w:rPr>
        <w:t>utvrdio</w:t>
      </w:r>
      <w:r w:rsidR="00822517" w:rsidRPr="00652F97">
        <w:rPr>
          <w:rFonts w:ascii="Arial" w:hAnsi="Arial" w:cs="Arial"/>
          <w:lang w:val="hr-HR"/>
        </w:rPr>
        <w:t xml:space="preserve"> da </w:t>
      </w:r>
      <w:r w:rsidR="000A00D5" w:rsidRPr="00652F97">
        <w:rPr>
          <w:rFonts w:ascii="Arial" w:hAnsi="Arial" w:cs="Arial"/>
          <w:lang w:val="hr-HR"/>
        </w:rPr>
        <w:t>je osporeno rješenje doneseno</w:t>
      </w:r>
      <w:r w:rsidR="00822517" w:rsidRPr="00652F97">
        <w:rPr>
          <w:rFonts w:ascii="Arial" w:hAnsi="Arial" w:cs="Arial"/>
          <w:lang w:val="hr-HR"/>
        </w:rPr>
        <w:t xml:space="preserve"> u pravilno provedenom upravnom postupku te na temelju potpuno i pravilno utvrđenog činjeničnog stanja i uz pravi</w:t>
      </w:r>
      <w:r w:rsidR="00652F97">
        <w:rPr>
          <w:rFonts w:ascii="Arial" w:hAnsi="Arial" w:cs="Arial"/>
          <w:lang w:val="hr-HR"/>
        </w:rPr>
        <w:t>lnu primjenu materijalnog prava</w:t>
      </w:r>
      <w:r w:rsidR="00822517" w:rsidRPr="00652F97">
        <w:rPr>
          <w:rFonts w:ascii="Arial" w:hAnsi="Arial" w:cs="Arial"/>
          <w:lang w:val="hr-HR"/>
        </w:rPr>
        <w:t xml:space="preserve"> te je pobijanom presudom odbio tužbeni zahtjev.</w:t>
      </w:r>
      <w:r w:rsidR="00822517" w:rsidRPr="00652F97">
        <w:rPr>
          <w:rFonts w:ascii="Arial" w:hAnsi="Arial" w:cs="Arial"/>
          <w:b/>
          <w:lang w:val="hr-HR"/>
        </w:rPr>
        <w:t xml:space="preserve"> </w:t>
      </w:r>
      <w:r w:rsidR="00822517" w:rsidRPr="00652F97">
        <w:rPr>
          <w:rFonts w:ascii="Arial" w:hAnsi="Arial" w:cs="Arial"/>
          <w:lang w:val="hr-HR"/>
        </w:rPr>
        <w:t>U obrazloženju presude izložio je sve bitne činjenice koje proizlaze iz provedenih dokaza u upravnom i sudskom postupku te je, s obzirom na utvrđeno činjenično stanje i relevantne propise, naveo razloge zbog</w:t>
      </w:r>
      <w:r w:rsidR="00E3673A" w:rsidRPr="00652F97">
        <w:rPr>
          <w:rFonts w:ascii="Arial" w:hAnsi="Arial" w:cs="Arial"/>
          <w:lang w:val="hr-HR"/>
        </w:rPr>
        <w:t xml:space="preserve"> kojih je odbio tužbeni zahtjev</w:t>
      </w:r>
      <w:r w:rsidR="00D8594C" w:rsidRPr="00652F97">
        <w:rPr>
          <w:rFonts w:ascii="Arial" w:hAnsi="Arial" w:cs="Arial"/>
          <w:lang w:val="hr-HR"/>
        </w:rPr>
        <w:t>, odgovorivši pritom na sve navode iz tužbe.</w:t>
      </w:r>
    </w:p>
    <w:p w:rsidR="00620236" w:rsidRPr="00652F97" w:rsidRDefault="00600015" w:rsidP="00652F97">
      <w:pPr>
        <w:jc w:val="both"/>
        <w:rPr>
          <w:rFonts w:ascii="Arial" w:hAnsi="Arial" w:cs="Arial"/>
          <w:lang w:val="hr-HR"/>
        </w:rPr>
      </w:pPr>
      <w:r w:rsidRPr="00652F97">
        <w:rPr>
          <w:rFonts w:ascii="Arial" w:hAnsi="Arial" w:cs="Arial"/>
          <w:lang w:val="hr-HR"/>
        </w:rPr>
        <w:t>9</w:t>
      </w:r>
      <w:r w:rsidR="000459AD" w:rsidRPr="00652F97">
        <w:rPr>
          <w:rFonts w:ascii="Arial" w:hAnsi="Arial" w:cs="Arial"/>
          <w:lang w:val="hr-HR"/>
        </w:rPr>
        <w:t xml:space="preserve">.  </w:t>
      </w:r>
      <w:r w:rsidR="006E17C6" w:rsidRPr="00652F97">
        <w:rPr>
          <w:rFonts w:ascii="Arial" w:hAnsi="Arial" w:cs="Arial"/>
          <w:lang w:val="hr-HR"/>
        </w:rPr>
        <w:tab/>
      </w:r>
      <w:r w:rsidR="00620236" w:rsidRPr="00652F97">
        <w:rPr>
          <w:rFonts w:ascii="Arial" w:hAnsi="Arial" w:cs="Arial"/>
          <w:lang w:val="hr-HR"/>
        </w:rPr>
        <w:t xml:space="preserve">U prosuđivanju dokaza izvedenih u upravnom i </w:t>
      </w:r>
      <w:r w:rsidR="00071A7F" w:rsidRPr="00652F97">
        <w:rPr>
          <w:rFonts w:ascii="Arial" w:hAnsi="Arial" w:cs="Arial"/>
          <w:lang w:val="hr-HR"/>
        </w:rPr>
        <w:t xml:space="preserve">prvostupanjskom </w:t>
      </w:r>
      <w:r w:rsidR="00620236" w:rsidRPr="00652F97">
        <w:rPr>
          <w:rFonts w:ascii="Arial" w:hAnsi="Arial" w:cs="Arial"/>
          <w:lang w:val="hr-HR"/>
        </w:rPr>
        <w:t>sudskom postupku, ovaj Sud nije našao uvjerljive i logički opravdane razloge za drugačiju pravnu i činjeničnu osnovu od one koja je utvrđena u upravnom i sudskom postupku.</w:t>
      </w:r>
    </w:p>
    <w:p w:rsidR="000A00D5" w:rsidRPr="00652F97" w:rsidRDefault="00600015" w:rsidP="00652F97">
      <w:pPr>
        <w:jc w:val="both"/>
        <w:rPr>
          <w:rFonts w:ascii="Arial" w:hAnsi="Arial" w:cs="Arial"/>
          <w:lang w:val="hr-HR"/>
        </w:rPr>
      </w:pPr>
      <w:r w:rsidRPr="00652F97">
        <w:rPr>
          <w:rFonts w:ascii="Arial" w:hAnsi="Arial" w:cs="Arial"/>
          <w:lang w:val="hr-HR"/>
        </w:rPr>
        <w:t>10</w:t>
      </w:r>
      <w:r w:rsidR="00620236" w:rsidRPr="00652F97">
        <w:rPr>
          <w:rFonts w:ascii="Arial" w:hAnsi="Arial" w:cs="Arial"/>
          <w:lang w:val="hr-HR"/>
        </w:rPr>
        <w:t xml:space="preserve">. </w:t>
      </w:r>
      <w:r w:rsidR="006E17C6" w:rsidRPr="00652F97">
        <w:rPr>
          <w:rFonts w:ascii="Arial" w:hAnsi="Arial" w:cs="Arial"/>
          <w:lang w:val="hr-HR"/>
        </w:rPr>
        <w:tab/>
      </w:r>
      <w:r w:rsidR="00620236" w:rsidRPr="00652F97">
        <w:rPr>
          <w:rFonts w:ascii="Arial" w:hAnsi="Arial" w:cs="Arial"/>
          <w:lang w:val="hr-HR"/>
        </w:rPr>
        <w:t xml:space="preserve">Naime, </w:t>
      </w:r>
      <w:r w:rsidR="00071A7F" w:rsidRPr="00652F97">
        <w:rPr>
          <w:rFonts w:ascii="Arial" w:hAnsi="Arial" w:cs="Arial"/>
          <w:lang w:val="hr-HR"/>
        </w:rPr>
        <w:t xml:space="preserve">u upravnom i sudskom postupku utvrđeno je </w:t>
      </w:r>
      <w:r w:rsidR="00212D12" w:rsidRPr="00652F97">
        <w:rPr>
          <w:rFonts w:ascii="Arial" w:hAnsi="Arial" w:cs="Arial"/>
          <w:lang w:val="hr-HR"/>
        </w:rPr>
        <w:t xml:space="preserve">da </w:t>
      </w:r>
      <w:r w:rsidR="00071A7F" w:rsidRPr="00652F97">
        <w:rPr>
          <w:rFonts w:ascii="Arial" w:hAnsi="Arial" w:cs="Arial"/>
          <w:lang w:val="hr-HR"/>
        </w:rPr>
        <w:t>tužitelj</w:t>
      </w:r>
      <w:r w:rsidR="00652F97">
        <w:rPr>
          <w:rFonts w:ascii="Arial" w:hAnsi="Arial" w:cs="Arial"/>
          <w:lang w:val="hr-HR"/>
        </w:rPr>
        <w:t>,</w:t>
      </w:r>
      <w:r w:rsidR="00071A7F" w:rsidRPr="00652F97">
        <w:rPr>
          <w:rFonts w:ascii="Arial" w:hAnsi="Arial" w:cs="Arial"/>
          <w:lang w:val="hr-HR"/>
        </w:rPr>
        <w:t xml:space="preserve"> kao stranac</w:t>
      </w:r>
      <w:r w:rsidR="00652F97">
        <w:rPr>
          <w:rFonts w:ascii="Arial" w:hAnsi="Arial" w:cs="Arial"/>
          <w:lang w:val="hr-HR"/>
        </w:rPr>
        <w:t>,</w:t>
      </w:r>
      <w:r w:rsidR="00071A7F" w:rsidRPr="00652F97">
        <w:rPr>
          <w:rFonts w:ascii="Arial" w:hAnsi="Arial" w:cs="Arial"/>
          <w:lang w:val="hr-HR"/>
        </w:rPr>
        <w:t xml:space="preserve"> predstavlja opasnost za nacionalnu sigurnost</w:t>
      </w:r>
      <w:r w:rsidR="00652F97">
        <w:rPr>
          <w:rFonts w:ascii="Arial" w:hAnsi="Arial" w:cs="Arial"/>
          <w:lang w:val="hr-HR"/>
        </w:rPr>
        <w:t>,</w:t>
      </w:r>
      <w:r w:rsidR="00071A7F" w:rsidRPr="00652F97">
        <w:rPr>
          <w:rFonts w:ascii="Arial" w:hAnsi="Arial" w:cs="Arial"/>
          <w:lang w:val="hr-HR"/>
        </w:rPr>
        <w:t xml:space="preserve"> slijedom čega </w:t>
      </w:r>
      <w:r w:rsidR="008C6A8D" w:rsidRPr="00652F97">
        <w:rPr>
          <w:rFonts w:ascii="Arial" w:hAnsi="Arial" w:cs="Arial"/>
          <w:lang w:val="hr-HR"/>
        </w:rPr>
        <w:t xml:space="preserve">i prema ocjeni ovog Suda postoje sigurnosne zapreke </w:t>
      </w:r>
      <w:r w:rsidR="00071A7F" w:rsidRPr="00652F97">
        <w:rPr>
          <w:rFonts w:ascii="Arial" w:hAnsi="Arial" w:cs="Arial"/>
          <w:lang w:val="hr-HR"/>
        </w:rPr>
        <w:t>za nastavak boravka u Republici Hrvatskoj</w:t>
      </w:r>
      <w:r w:rsidR="00E3673A" w:rsidRPr="00652F97">
        <w:rPr>
          <w:rFonts w:ascii="Arial" w:hAnsi="Arial" w:cs="Arial"/>
          <w:lang w:val="hr-HR"/>
        </w:rPr>
        <w:t xml:space="preserve">. </w:t>
      </w:r>
      <w:r w:rsidR="00071A7F" w:rsidRPr="00652F97">
        <w:rPr>
          <w:rFonts w:ascii="Arial" w:hAnsi="Arial" w:cs="Arial"/>
          <w:lang w:val="hr-HR"/>
        </w:rPr>
        <w:t xml:space="preserve"> </w:t>
      </w:r>
    </w:p>
    <w:p w:rsidR="000C081E" w:rsidRPr="00652F97" w:rsidRDefault="00600015" w:rsidP="00652F97">
      <w:pPr>
        <w:jc w:val="both"/>
        <w:rPr>
          <w:rFonts w:ascii="Arial" w:hAnsi="Arial" w:cs="Arial"/>
          <w:lang w:val="hr-HR"/>
        </w:rPr>
      </w:pPr>
      <w:r w:rsidRPr="00652F97">
        <w:rPr>
          <w:rFonts w:ascii="Arial" w:hAnsi="Arial" w:cs="Arial"/>
          <w:lang w:val="hr-HR"/>
        </w:rPr>
        <w:t>11</w:t>
      </w:r>
      <w:r w:rsidR="008C6A8D" w:rsidRPr="00652F97">
        <w:rPr>
          <w:rFonts w:ascii="Arial" w:hAnsi="Arial" w:cs="Arial"/>
          <w:lang w:val="hr-HR"/>
        </w:rPr>
        <w:t xml:space="preserve">. </w:t>
      </w:r>
      <w:r w:rsidR="006E17C6" w:rsidRPr="00652F97">
        <w:rPr>
          <w:rFonts w:ascii="Arial" w:hAnsi="Arial" w:cs="Arial"/>
          <w:lang w:val="hr-HR"/>
        </w:rPr>
        <w:tab/>
      </w:r>
      <w:r w:rsidR="000C081E" w:rsidRPr="00652F97">
        <w:rPr>
          <w:rFonts w:ascii="Arial" w:hAnsi="Arial" w:cs="Arial"/>
          <w:lang w:val="hr-HR"/>
        </w:rPr>
        <w:t>Prema č</w:t>
      </w:r>
      <w:r w:rsidR="008C6A8D" w:rsidRPr="00652F97">
        <w:rPr>
          <w:rFonts w:ascii="Arial" w:hAnsi="Arial" w:cs="Arial"/>
          <w:lang w:val="hr-HR"/>
        </w:rPr>
        <w:t>lank</w:t>
      </w:r>
      <w:r w:rsidR="000C081E" w:rsidRPr="00652F97">
        <w:rPr>
          <w:rFonts w:ascii="Arial" w:hAnsi="Arial" w:cs="Arial"/>
          <w:lang w:val="hr-HR"/>
        </w:rPr>
        <w:t>u</w:t>
      </w:r>
      <w:r w:rsidR="008C6A8D" w:rsidRPr="00652F97">
        <w:rPr>
          <w:rFonts w:ascii="Arial" w:hAnsi="Arial" w:cs="Arial"/>
          <w:lang w:val="hr-HR"/>
        </w:rPr>
        <w:t xml:space="preserve"> 41. Zakona o sigurnosnim provjerama („Narodne novine“ 85/08)</w:t>
      </w:r>
      <w:r w:rsidR="000C081E" w:rsidRPr="00652F97">
        <w:rPr>
          <w:rFonts w:ascii="Arial" w:hAnsi="Arial" w:cs="Arial"/>
          <w:lang w:val="hr-HR"/>
        </w:rPr>
        <w:t xml:space="preserve"> iznimno od članak</w:t>
      </w:r>
      <w:r w:rsidR="00652F97">
        <w:rPr>
          <w:rFonts w:ascii="Arial" w:hAnsi="Arial" w:cs="Arial"/>
          <w:lang w:val="hr-HR"/>
        </w:rPr>
        <w:t>a</w:t>
      </w:r>
      <w:r w:rsidR="000C081E" w:rsidRPr="00652F97">
        <w:rPr>
          <w:rFonts w:ascii="Arial" w:hAnsi="Arial" w:cs="Arial"/>
          <w:lang w:val="hr-HR"/>
        </w:rPr>
        <w:t xml:space="preserve"> 35. i 39. toga Zakona, kad je riječ o sigurnosnim provjerama za strance koji će boraviti ili borave u Republici Hrvatskoj i za osobe koje se primaju u hrvatsko državljanstvo, nadležna </w:t>
      </w:r>
      <w:r w:rsidR="00D35C19" w:rsidRPr="00652F97">
        <w:rPr>
          <w:rFonts w:ascii="Arial" w:hAnsi="Arial" w:cs="Arial"/>
          <w:lang w:val="hr-HR"/>
        </w:rPr>
        <w:t>SOA</w:t>
      </w:r>
      <w:r w:rsidR="000C081E" w:rsidRPr="00652F97">
        <w:rPr>
          <w:rFonts w:ascii="Arial" w:hAnsi="Arial" w:cs="Arial"/>
          <w:lang w:val="hr-HR"/>
        </w:rPr>
        <w:t xml:space="preserve"> dostavlja podn</w:t>
      </w:r>
      <w:r w:rsidR="00652F97">
        <w:rPr>
          <w:rFonts w:ascii="Arial" w:hAnsi="Arial" w:cs="Arial"/>
          <w:lang w:val="hr-HR"/>
        </w:rPr>
        <w:t>ositelju zahtjeva samo mišljenje</w:t>
      </w:r>
      <w:r w:rsidR="000C081E" w:rsidRPr="00652F97">
        <w:rPr>
          <w:rFonts w:ascii="Arial" w:hAnsi="Arial" w:cs="Arial"/>
          <w:lang w:val="hr-HR"/>
        </w:rPr>
        <w:t xml:space="preserve"> o postojanju ili nepostojanju sigurnosne zapreke.</w:t>
      </w:r>
    </w:p>
    <w:p w:rsidR="00F27E86" w:rsidRPr="00652F97" w:rsidRDefault="002000E7" w:rsidP="00652F97">
      <w:pPr>
        <w:jc w:val="both"/>
        <w:rPr>
          <w:rFonts w:ascii="Arial" w:hAnsi="Arial" w:cs="Arial"/>
          <w:szCs w:val="24"/>
          <w:lang w:val="hr-HR"/>
        </w:rPr>
      </w:pPr>
      <w:r w:rsidRPr="00652F97">
        <w:rPr>
          <w:rFonts w:ascii="Arial" w:hAnsi="Arial" w:cs="Arial"/>
          <w:lang w:val="hr-HR"/>
        </w:rPr>
        <w:t>1</w:t>
      </w:r>
      <w:r w:rsidR="00600015" w:rsidRPr="00652F97">
        <w:rPr>
          <w:rFonts w:ascii="Arial" w:hAnsi="Arial" w:cs="Arial"/>
          <w:lang w:val="hr-HR"/>
        </w:rPr>
        <w:t>2</w:t>
      </w:r>
      <w:r w:rsidR="00B02311" w:rsidRPr="00652F97">
        <w:rPr>
          <w:rFonts w:ascii="Arial" w:hAnsi="Arial" w:cs="Arial"/>
          <w:lang w:val="hr-HR"/>
        </w:rPr>
        <w:t xml:space="preserve">. </w:t>
      </w:r>
      <w:r w:rsidR="006E17C6" w:rsidRPr="00652F97">
        <w:rPr>
          <w:rFonts w:ascii="Arial" w:hAnsi="Arial" w:cs="Arial"/>
          <w:lang w:val="hr-HR"/>
        </w:rPr>
        <w:tab/>
      </w:r>
      <w:r w:rsidR="00B02311" w:rsidRPr="00652F97">
        <w:rPr>
          <w:rFonts w:ascii="Arial" w:hAnsi="Arial" w:cs="Arial"/>
          <w:lang w:val="hr-HR"/>
        </w:rPr>
        <w:t>Djelovanje SOA</w:t>
      </w:r>
      <w:r w:rsidR="00820D86" w:rsidRPr="00652F97">
        <w:rPr>
          <w:rFonts w:ascii="Arial" w:hAnsi="Arial" w:cs="Arial"/>
          <w:lang w:val="hr-HR"/>
        </w:rPr>
        <w:t>-e</w:t>
      </w:r>
      <w:r w:rsidR="00B02311" w:rsidRPr="00652F97">
        <w:rPr>
          <w:rFonts w:ascii="Arial" w:hAnsi="Arial" w:cs="Arial"/>
          <w:lang w:val="hr-HR"/>
        </w:rPr>
        <w:t xml:space="preserve"> </w:t>
      </w:r>
      <w:r w:rsidR="00F27E86" w:rsidRPr="00652F97">
        <w:rPr>
          <w:rFonts w:ascii="Arial" w:hAnsi="Arial" w:cs="Arial"/>
          <w:szCs w:val="24"/>
          <w:bdr w:val="none" w:sz="0" w:space="0" w:color="auto" w:frame="1"/>
          <w:lang w:val="hr-HR" w:eastAsia="hr-HR"/>
        </w:rPr>
        <w:t>na području Republike Hrvatske usmjereno je na sprječavanje aktivnosti ili radnji koje se poduzimaju radi ugrožavanja Ustavom utvrđenog poretka, ugrožavanja sigurnosti državnih tijela, građ</w:t>
      </w:r>
      <w:r w:rsidR="00820D86" w:rsidRPr="00652F97">
        <w:rPr>
          <w:rFonts w:ascii="Arial" w:hAnsi="Arial" w:cs="Arial"/>
          <w:szCs w:val="24"/>
          <w:bdr w:val="none" w:sz="0" w:space="0" w:color="auto" w:frame="1"/>
          <w:lang w:val="hr-HR" w:eastAsia="hr-HR"/>
        </w:rPr>
        <w:t>ana i nacionalnih interesa. SOA prikuplja, analizira, obrađuje i ocjenjuje podatke političke, gospodarske, znanstveno-tehnološke i sigurnosne i prirode koji se odnose na strane države, organizacije, političke i gospodarske saveze, skupine i osobe, osobito one koji ukazuju na namjere, mogućnosti, prikrivene planove i tajna djelovanja usmjerena na ugrožavanje nacionalne sigurnosti, odnosno podatke koji su od značaja za nacionalnu sigurnost Republike Hrvatske (članak 23.</w:t>
      </w:r>
      <w:r w:rsidR="004B5B6B" w:rsidRPr="00652F97">
        <w:rPr>
          <w:rFonts w:ascii="Arial" w:hAnsi="Arial" w:cs="Arial"/>
          <w:szCs w:val="24"/>
          <w:bdr w:val="none" w:sz="0" w:space="0" w:color="auto" w:frame="1"/>
          <w:lang w:val="hr-HR" w:eastAsia="hr-HR"/>
        </w:rPr>
        <w:t xml:space="preserve"> </w:t>
      </w:r>
      <w:r w:rsidR="00820D86" w:rsidRPr="00652F97">
        <w:rPr>
          <w:rFonts w:ascii="Arial" w:hAnsi="Arial" w:cs="Arial"/>
          <w:lang w:val="hr-HR"/>
        </w:rPr>
        <w:t xml:space="preserve">Zakona o sigurnosno-obavještajnom sustavu Republike </w:t>
      </w:r>
      <w:r w:rsidR="00820D86" w:rsidRPr="00652F97">
        <w:rPr>
          <w:rFonts w:ascii="Arial" w:hAnsi="Arial" w:cs="Arial"/>
          <w:szCs w:val="24"/>
          <w:lang w:val="hr-HR"/>
        </w:rPr>
        <w:t>Hrvatske</w:t>
      </w:r>
      <w:r w:rsidR="00652F97">
        <w:rPr>
          <w:rFonts w:ascii="Arial" w:hAnsi="Arial" w:cs="Arial"/>
          <w:szCs w:val="24"/>
          <w:shd w:val="clear" w:color="auto" w:fill="FFFFFF"/>
          <w:lang w:val="hr-HR"/>
        </w:rPr>
        <w:t xml:space="preserve">, </w:t>
      </w:r>
      <w:r w:rsidR="002568FF" w:rsidRPr="00652F97">
        <w:rPr>
          <w:rFonts w:ascii="Arial" w:hAnsi="Arial" w:cs="Arial"/>
          <w:szCs w:val="24"/>
          <w:shd w:val="clear" w:color="auto" w:fill="FFFFFF"/>
          <w:lang w:val="hr-HR"/>
        </w:rPr>
        <w:t xml:space="preserve">"Narodne novine" </w:t>
      </w:r>
      <w:r w:rsidR="007F0A74" w:rsidRPr="00652F97">
        <w:rPr>
          <w:rFonts w:ascii="Arial" w:hAnsi="Arial" w:cs="Arial"/>
          <w:szCs w:val="24"/>
          <w:shd w:val="clear" w:color="auto" w:fill="FFFFFF"/>
          <w:lang w:val="hr-HR"/>
        </w:rPr>
        <w:t xml:space="preserve"> 79/06., 105/06.)</w:t>
      </w:r>
      <w:r w:rsidR="00820D86" w:rsidRPr="00652F97">
        <w:rPr>
          <w:rFonts w:ascii="Arial" w:hAnsi="Arial" w:cs="Arial"/>
          <w:szCs w:val="24"/>
          <w:lang w:val="hr-HR"/>
        </w:rPr>
        <w:t xml:space="preserve">. </w:t>
      </w:r>
    </w:p>
    <w:p w:rsidR="00B23A85" w:rsidRPr="00652F97" w:rsidRDefault="002000E7" w:rsidP="00652F97">
      <w:pPr>
        <w:jc w:val="both"/>
        <w:rPr>
          <w:rFonts w:ascii="Arial" w:hAnsi="Arial" w:cs="Arial"/>
          <w:lang w:val="hr-HR"/>
        </w:rPr>
      </w:pPr>
      <w:r w:rsidRPr="00652F97">
        <w:rPr>
          <w:rFonts w:ascii="Arial" w:hAnsi="Arial" w:cs="Arial"/>
          <w:lang w:val="hr-HR"/>
        </w:rPr>
        <w:t>1</w:t>
      </w:r>
      <w:r w:rsidR="00600015" w:rsidRPr="00652F97">
        <w:rPr>
          <w:rFonts w:ascii="Arial" w:hAnsi="Arial" w:cs="Arial"/>
          <w:lang w:val="hr-HR"/>
        </w:rPr>
        <w:t>3</w:t>
      </w:r>
      <w:r w:rsidR="000C081E" w:rsidRPr="00652F97">
        <w:rPr>
          <w:rFonts w:ascii="Arial" w:hAnsi="Arial" w:cs="Arial"/>
          <w:lang w:val="hr-HR"/>
        </w:rPr>
        <w:t xml:space="preserve">. </w:t>
      </w:r>
      <w:r w:rsidR="006E17C6" w:rsidRPr="00652F97">
        <w:rPr>
          <w:rFonts w:ascii="Arial" w:hAnsi="Arial" w:cs="Arial"/>
          <w:lang w:val="hr-HR"/>
        </w:rPr>
        <w:tab/>
      </w:r>
      <w:r w:rsidR="00820D86" w:rsidRPr="00652F97">
        <w:rPr>
          <w:rFonts w:ascii="Arial" w:hAnsi="Arial" w:cs="Arial"/>
          <w:lang w:val="hr-HR"/>
        </w:rPr>
        <w:t>Stoga tvrdnja tužitelja da nije kažnjavan i da se protiv njega n</w:t>
      </w:r>
      <w:r w:rsidR="00652F97">
        <w:rPr>
          <w:rFonts w:ascii="Arial" w:hAnsi="Arial" w:cs="Arial"/>
          <w:lang w:val="hr-HR"/>
        </w:rPr>
        <w:t>e vodi nikakav kazneni postupak</w:t>
      </w:r>
      <w:r w:rsidR="00820D86" w:rsidRPr="00652F97">
        <w:rPr>
          <w:rFonts w:ascii="Arial" w:hAnsi="Arial" w:cs="Arial"/>
          <w:lang w:val="hr-HR"/>
        </w:rPr>
        <w:t xml:space="preserve"> te da ne predsta</w:t>
      </w:r>
      <w:r w:rsidR="008A6214" w:rsidRPr="00652F97">
        <w:rPr>
          <w:rFonts w:ascii="Arial" w:hAnsi="Arial" w:cs="Arial"/>
          <w:lang w:val="hr-HR"/>
        </w:rPr>
        <w:t xml:space="preserve">vlja </w:t>
      </w:r>
      <w:r w:rsidR="00E05D36" w:rsidRPr="00652F97">
        <w:rPr>
          <w:rFonts w:ascii="Arial" w:hAnsi="Arial" w:cs="Arial"/>
          <w:lang w:val="hr-HR"/>
        </w:rPr>
        <w:t xml:space="preserve">opasnost za </w:t>
      </w:r>
      <w:r w:rsidR="008A6214" w:rsidRPr="00652F97">
        <w:rPr>
          <w:rFonts w:ascii="Arial" w:hAnsi="Arial" w:cs="Arial"/>
          <w:lang w:val="hr-HR"/>
        </w:rPr>
        <w:t>nac</w:t>
      </w:r>
      <w:r w:rsidR="00820D86" w:rsidRPr="00652F97">
        <w:rPr>
          <w:rFonts w:ascii="Arial" w:hAnsi="Arial" w:cs="Arial"/>
          <w:lang w:val="hr-HR"/>
        </w:rPr>
        <w:t>ionalnu sigurnost</w:t>
      </w:r>
      <w:r w:rsidR="008A6214" w:rsidRPr="00652F97">
        <w:rPr>
          <w:rFonts w:ascii="Arial" w:hAnsi="Arial" w:cs="Arial"/>
          <w:lang w:val="hr-HR"/>
        </w:rPr>
        <w:t xml:space="preserve">, </w:t>
      </w:r>
      <w:r w:rsidR="004D47E6" w:rsidRPr="00652F97">
        <w:rPr>
          <w:rFonts w:ascii="Arial" w:hAnsi="Arial" w:cs="Arial"/>
          <w:lang w:val="hr-HR"/>
        </w:rPr>
        <w:t>kao ni to što  prvostupanjski sud nije izveo dokaz njegovim saslu</w:t>
      </w:r>
      <w:r w:rsidR="006E17C6" w:rsidRPr="00652F97">
        <w:rPr>
          <w:rFonts w:ascii="Arial" w:hAnsi="Arial" w:cs="Arial"/>
          <w:lang w:val="hr-HR"/>
        </w:rPr>
        <w:t xml:space="preserve">šanjem, nije </w:t>
      </w:r>
      <w:r w:rsidR="004D47E6" w:rsidRPr="00652F97">
        <w:rPr>
          <w:rFonts w:ascii="Arial" w:hAnsi="Arial" w:cs="Arial"/>
          <w:lang w:val="hr-HR"/>
        </w:rPr>
        <w:t>od utjecaja za drugačije rješenje ove upravne stvari.</w:t>
      </w:r>
    </w:p>
    <w:p w:rsidR="00820D86" w:rsidRPr="00652F97" w:rsidRDefault="002000E7" w:rsidP="00652F97">
      <w:pPr>
        <w:jc w:val="both"/>
        <w:rPr>
          <w:rFonts w:ascii="Arial" w:hAnsi="Arial" w:cs="Arial"/>
          <w:lang w:val="hr-HR"/>
        </w:rPr>
      </w:pPr>
      <w:r w:rsidRPr="00652F97">
        <w:rPr>
          <w:rFonts w:ascii="Arial" w:hAnsi="Arial" w:cs="Arial"/>
          <w:lang w:val="hr-HR"/>
        </w:rPr>
        <w:t>1</w:t>
      </w:r>
      <w:r w:rsidR="00600015" w:rsidRPr="00652F97">
        <w:rPr>
          <w:rFonts w:ascii="Arial" w:hAnsi="Arial" w:cs="Arial"/>
          <w:lang w:val="hr-HR"/>
        </w:rPr>
        <w:t>4</w:t>
      </w:r>
      <w:r w:rsidR="00804869" w:rsidRPr="00652F97">
        <w:rPr>
          <w:rFonts w:ascii="Arial" w:hAnsi="Arial" w:cs="Arial"/>
          <w:lang w:val="hr-HR"/>
        </w:rPr>
        <w:t xml:space="preserve">. </w:t>
      </w:r>
      <w:r w:rsidR="006E17C6" w:rsidRPr="00652F97">
        <w:rPr>
          <w:rFonts w:ascii="Arial" w:hAnsi="Arial" w:cs="Arial"/>
          <w:lang w:val="hr-HR"/>
        </w:rPr>
        <w:tab/>
      </w:r>
      <w:r w:rsidR="008A6214" w:rsidRPr="00652F97">
        <w:rPr>
          <w:rFonts w:ascii="Arial" w:hAnsi="Arial" w:cs="Arial"/>
          <w:lang w:val="hr-HR"/>
        </w:rPr>
        <w:t>Naime, u</w:t>
      </w:r>
      <w:r w:rsidR="00804869" w:rsidRPr="00652F97">
        <w:rPr>
          <w:rFonts w:ascii="Arial" w:hAnsi="Arial" w:cs="Arial"/>
          <w:lang w:val="hr-HR"/>
        </w:rPr>
        <w:t>grožavanje nacio</w:t>
      </w:r>
      <w:r w:rsidR="00820D86" w:rsidRPr="00652F97">
        <w:rPr>
          <w:rFonts w:ascii="Arial" w:hAnsi="Arial" w:cs="Arial"/>
          <w:lang w:val="hr-HR"/>
        </w:rPr>
        <w:t>n</w:t>
      </w:r>
      <w:r w:rsidR="00804869" w:rsidRPr="00652F97">
        <w:rPr>
          <w:rFonts w:ascii="Arial" w:hAnsi="Arial" w:cs="Arial"/>
          <w:lang w:val="hr-HR"/>
        </w:rPr>
        <w:t>a</w:t>
      </w:r>
      <w:r w:rsidR="00820D86" w:rsidRPr="00652F97">
        <w:rPr>
          <w:rFonts w:ascii="Arial" w:hAnsi="Arial" w:cs="Arial"/>
          <w:lang w:val="hr-HR"/>
        </w:rPr>
        <w:t xml:space="preserve">le sigurnosti nije </w:t>
      </w:r>
      <w:r w:rsidR="00804869" w:rsidRPr="00652F97">
        <w:rPr>
          <w:rFonts w:ascii="Arial" w:hAnsi="Arial" w:cs="Arial"/>
          <w:lang w:val="hr-HR"/>
        </w:rPr>
        <w:t>pitanje koje se utvrđuje u upravnom i sudsko</w:t>
      </w:r>
      <w:r w:rsidR="008A6214" w:rsidRPr="00652F97">
        <w:rPr>
          <w:rFonts w:ascii="Arial" w:hAnsi="Arial" w:cs="Arial"/>
          <w:lang w:val="hr-HR"/>
        </w:rPr>
        <w:t>m</w:t>
      </w:r>
      <w:r w:rsidR="00804869" w:rsidRPr="00652F97">
        <w:rPr>
          <w:rFonts w:ascii="Arial" w:hAnsi="Arial" w:cs="Arial"/>
          <w:lang w:val="hr-HR"/>
        </w:rPr>
        <w:t xml:space="preserve"> postupku.</w:t>
      </w:r>
      <w:r w:rsidR="00820D86" w:rsidRPr="00652F97">
        <w:rPr>
          <w:rFonts w:ascii="Arial" w:hAnsi="Arial" w:cs="Arial"/>
          <w:lang w:val="hr-HR"/>
        </w:rPr>
        <w:t xml:space="preserve"> </w:t>
      </w:r>
      <w:r w:rsidR="00804869" w:rsidRPr="00652F97">
        <w:rPr>
          <w:rFonts w:ascii="Arial" w:hAnsi="Arial" w:cs="Arial"/>
          <w:lang w:val="hr-HR"/>
        </w:rPr>
        <w:t xml:space="preserve">Sud samo ocjenjuje radi li se o nekontroliranoj slobodi sigurnosnih tijela </w:t>
      </w:r>
      <w:r w:rsidR="00CB43FF" w:rsidRPr="00652F97">
        <w:rPr>
          <w:rFonts w:ascii="Arial" w:hAnsi="Arial" w:cs="Arial"/>
          <w:lang w:val="hr-HR"/>
        </w:rPr>
        <w:t xml:space="preserve">(„tajnih službi") </w:t>
      </w:r>
      <w:r w:rsidR="00804869" w:rsidRPr="00652F97">
        <w:rPr>
          <w:rFonts w:ascii="Arial" w:hAnsi="Arial" w:cs="Arial"/>
          <w:lang w:val="hr-HR"/>
        </w:rPr>
        <w:t xml:space="preserve">te je </w:t>
      </w:r>
      <w:r w:rsidR="008A6214" w:rsidRPr="00652F97">
        <w:rPr>
          <w:rFonts w:ascii="Arial" w:hAnsi="Arial" w:cs="Arial"/>
          <w:lang w:val="hr-HR"/>
        </w:rPr>
        <w:t>li</w:t>
      </w:r>
      <w:r w:rsidR="00D35C19" w:rsidRPr="00652F97">
        <w:rPr>
          <w:rFonts w:ascii="Arial" w:hAnsi="Arial" w:cs="Arial"/>
          <w:lang w:val="hr-HR"/>
        </w:rPr>
        <w:t xml:space="preserve"> zbog navodne procjene („ugroz</w:t>
      </w:r>
      <w:r w:rsidR="00804869" w:rsidRPr="00652F97">
        <w:rPr>
          <w:rFonts w:ascii="Arial" w:hAnsi="Arial" w:cs="Arial"/>
          <w:lang w:val="hr-HR"/>
        </w:rPr>
        <w:t>e nacionalne sigurnosti“</w:t>
      </w:r>
      <w:r w:rsidR="00D35C19" w:rsidRPr="00652F97">
        <w:rPr>
          <w:rFonts w:ascii="Arial" w:hAnsi="Arial" w:cs="Arial"/>
          <w:lang w:val="hr-HR"/>
        </w:rPr>
        <w:t>)</w:t>
      </w:r>
      <w:r w:rsidR="008A6214" w:rsidRPr="00652F97">
        <w:rPr>
          <w:rFonts w:ascii="Arial" w:hAnsi="Arial" w:cs="Arial"/>
          <w:lang w:val="hr-HR"/>
        </w:rPr>
        <w:t xml:space="preserve"> narušeno</w:t>
      </w:r>
      <w:r w:rsidR="00804869" w:rsidRPr="00652F97">
        <w:rPr>
          <w:rFonts w:ascii="Arial" w:hAnsi="Arial" w:cs="Arial"/>
          <w:lang w:val="hr-HR"/>
        </w:rPr>
        <w:t xml:space="preserve"> načelo </w:t>
      </w:r>
      <w:r w:rsidR="00D35C19" w:rsidRPr="00652F97">
        <w:rPr>
          <w:rFonts w:ascii="Arial" w:hAnsi="Arial" w:cs="Arial"/>
          <w:lang w:val="hr-HR"/>
        </w:rPr>
        <w:t xml:space="preserve">vladavine prava. </w:t>
      </w:r>
      <w:r w:rsidR="00804869" w:rsidRPr="00652F97">
        <w:rPr>
          <w:rFonts w:ascii="Arial" w:hAnsi="Arial" w:cs="Arial"/>
          <w:lang w:val="hr-HR"/>
        </w:rPr>
        <w:t>U ovom predmetu</w:t>
      </w:r>
      <w:r w:rsidR="008A6214" w:rsidRPr="00652F97">
        <w:rPr>
          <w:rFonts w:ascii="Arial" w:hAnsi="Arial" w:cs="Arial"/>
          <w:lang w:val="hr-HR"/>
        </w:rPr>
        <w:t>,</w:t>
      </w:r>
      <w:r w:rsidR="00804869" w:rsidRPr="00652F97">
        <w:rPr>
          <w:rFonts w:ascii="Arial" w:hAnsi="Arial" w:cs="Arial"/>
          <w:lang w:val="hr-HR"/>
        </w:rPr>
        <w:t xml:space="preserve"> Sud to nije utvrdio.</w:t>
      </w:r>
      <w:r w:rsidR="00D2513E" w:rsidRPr="00652F97">
        <w:rPr>
          <w:rFonts w:ascii="Arial" w:hAnsi="Arial" w:cs="Arial"/>
          <w:lang w:val="hr-HR"/>
        </w:rPr>
        <w:t xml:space="preserve">  </w:t>
      </w:r>
    </w:p>
    <w:p w:rsidR="00E211D3" w:rsidRPr="00652F97" w:rsidRDefault="002000E7" w:rsidP="00652F97">
      <w:pPr>
        <w:jc w:val="both"/>
        <w:rPr>
          <w:rFonts w:ascii="Arial" w:hAnsi="Arial" w:cs="Arial"/>
          <w:lang w:val="hr-HR"/>
        </w:rPr>
      </w:pPr>
      <w:r w:rsidRPr="00652F97">
        <w:rPr>
          <w:rFonts w:ascii="Arial" w:hAnsi="Arial" w:cs="Arial"/>
          <w:lang w:val="hr-HR"/>
        </w:rPr>
        <w:t>1</w:t>
      </w:r>
      <w:r w:rsidR="00600015" w:rsidRPr="00652F97">
        <w:rPr>
          <w:rFonts w:ascii="Arial" w:hAnsi="Arial" w:cs="Arial"/>
          <w:lang w:val="hr-HR"/>
        </w:rPr>
        <w:t>5</w:t>
      </w:r>
      <w:r w:rsidR="00804869" w:rsidRPr="00652F97">
        <w:rPr>
          <w:rFonts w:ascii="Arial" w:hAnsi="Arial" w:cs="Arial"/>
          <w:lang w:val="hr-HR"/>
        </w:rPr>
        <w:t xml:space="preserve">. </w:t>
      </w:r>
      <w:r w:rsidR="006E17C6" w:rsidRPr="00652F97">
        <w:rPr>
          <w:rFonts w:ascii="Arial" w:hAnsi="Arial" w:cs="Arial"/>
          <w:lang w:val="hr-HR"/>
        </w:rPr>
        <w:tab/>
      </w:r>
      <w:r w:rsidR="00F9221D" w:rsidRPr="00652F97">
        <w:rPr>
          <w:rFonts w:ascii="Arial" w:hAnsi="Arial" w:cs="Arial"/>
          <w:lang w:val="hr-HR"/>
        </w:rPr>
        <w:t>T</w:t>
      </w:r>
      <w:r w:rsidR="00D2513E" w:rsidRPr="00652F97">
        <w:rPr>
          <w:rFonts w:ascii="Arial" w:hAnsi="Arial" w:cs="Arial"/>
          <w:lang w:val="hr-HR"/>
        </w:rPr>
        <w:t xml:space="preserve">užitelj je sudjelovao u upravnom postupku i saslušan je te je </w:t>
      </w:r>
      <w:r w:rsidR="00D2513E" w:rsidRPr="00652F97">
        <w:rPr>
          <w:rFonts w:ascii="Arial" w:eastAsia="Calibri" w:hAnsi="Arial" w:cs="Arial"/>
          <w:szCs w:val="22"/>
          <w:lang w:val="hr-HR"/>
        </w:rPr>
        <w:t>upoznat</w:t>
      </w:r>
      <w:r w:rsidR="00D2513E" w:rsidRPr="00652F97">
        <w:rPr>
          <w:rFonts w:ascii="Arial" w:eastAsia="Calibri" w:hAnsi="Arial" w:cs="Arial"/>
          <w:spacing w:val="18"/>
          <w:szCs w:val="22"/>
          <w:lang w:val="hr-HR"/>
        </w:rPr>
        <w:t xml:space="preserve"> </w:t>
      </w:r>
      <w:r w:rsidR="00D2513E" w:rsidRPr="00652F97">
        <w:rPr>
          <w:rFonts w:ascii="Arial" w:eastAsia="Calibri" w:hAnsi="Arial" w:cs="Arial"/>
          <w:szCs w:val="22"/>
          <w:lang w:val="hr-HR"/>
        </w:rPr>
        <w:t xml:space="preserve">s </w:t>
      </w:r>
      <w:r w:rsidR="00D2513E" w:rsidRPr="00652F97">
        <w:rPr>
          <w:rFonts w:ascii="Arial" w:eastAsia="Calibri" w:hAnsi="Arial" w:cs="Arial"/>
          <w:spacing w:val="-1"/>
          <w:szCs w:val="22"/>
          <w:lang w:val="hr-HR"/>
        </w:rPr>
        <w:t>glavn</w:t>
      </w:r>
      <w:r w:rsidR="00D2513E" w:rsidRPr="00652F97">
        <w:rPr>
          <w:rFonts w:ascii="Arial" w:eastAsia="Calibri" w:hAnsi="Arial" w:cs="Arial"/>
          <w:szCs w:val="22"/>
          <w:lang w:val="hr-HR"/>
        </w:rPr>
        <w:t>im</w:t>
      </w:r>
      <w:r w:rsidR="00D2513E" w:rsidRPr="00652F97">
        <w:rPr>
          <w:rFonts w:ascii="Arial" w:eastAsia="Calibri" w:hAnsi="Arial" w:cs="Arial"/>
          <w:spacing w:val="20"/>
          <w:szCs w:val="22"/>
          <w:lang w:val="hr-HR"/>
        </w:rPr>
        <w:t xml:space="preserve"> </w:t>
      </w:r>
      <w:r w:rsidR="00D2513E" w:rsidRPr="00652F97">
        <w:rPr>
          <w:rFonts w:ascii="Arial" w:eastAsia="Calibri" w:hAnsi="Arial" w:cs="Arial"/>
          <w:szCs w:val="22"/>
          <w:lang w:val="hr-HR"/>
        </w:rPr>
        <w:t>razlogom</w:t>
      </w:r>
      <w:r w:rsidR="00D2513E" w:rsidRPr="00652F97">
        <w:rPr>
          <w:rFonts w:ascii="Arial" w:eastAsia="Calibri" w:hAnsi="Arial" w:cs="Arial"/>
          <w:spacing w:val="21"/>
          <w:szCs w:val="22"/>
          <w:lang w:val="hr-HR"/>
        </w:rPr>
        <w:t xml:space="preserve"> </w:t>
      </w:r>
      <w:r w:rsidR="00D2513E" w:rsidRPr="00652F97">
        <w:rPr>
          <w:rFonts w:ascii="Arial" w:eastAsia="Calibri" w:hAnsi="Arial" w:cs="Arial"/>
          <w:szCs w:val="22"/>
          <w:lang w:val="hr-HR"/>
        </w:rPr>
        <w:t>mišljenja</w:t>
      </w:r>
      <w:r w:rsidR="00D2513E" w:rsidRPr="00652F97">
        <w:rPr>
          <w:rFonts w:ascii="Arial" w:eastAsia="Calibri" w:hAnsi="Arial" w:cs="Arial"/>
          <w:spacing w:val="20"/>
          <w:szCs w:val="22"/>
          <w:lang w:val="hr-HR"/>
        </w:rPr>
        <w:t xml:space="preserve"> SOA-e</w:t>
      </w:r>
      <w:r w:rsidR="00D2513E" w:rsidRPr="00652F97">
        <w:rPr>
          <w:rFonts w:ascii="Arial" w:eastAsia="Calibri" w:hAnsi="Arial" w:cs="Arial"/>
          <w:szCs w:val="22"/>
          <w:lang w:val="hr-HR"/>
        </w:rPr>
        <w:t>,</w:t>
      </w:r>
      <w:r w:rsidR="00D2513E" w:rsidRPr="00652F97">
        <w:rPr>
          <w:rFonts w:ascii="Arial" w:eastAsia="Calibri" w:hAnsi="Arial" w:cs="Arial"/>
          <w:spacing w:val="20"/>
          <w:szCs w:val="22"/>
          <w:lang w:val="hr-HR"/>
        </w:rPr>
        <w:t xml:space="preserve"> </w:t>
      </w:r>
      <w:r w:rsidR="00D2513E" w:rsidRPr="00652F97">
        <w:rPr>
          <w:rFonts w:ascii="Arial" w:eastAsia="Calibri" w:hAnsi="Arial" w:cs="Arial"/>
          <w:spacing w:val="-1"/>
          <w:szCs w:val="22"/>
          <w:lang w:val="hr-HR"/>
        </w:rPr>
        <w:t>po</w:t>
      </w:r>
      <w:r w:rsidR="00D2513E" w:rsidRPr="00652F97">
        <w:rPr>
          <w:rFonts w:ascii="Arial" w:eastAsia="Calibri" w:hAnsi="Arial" w:cs="Arial"/>
          <w:spacing w:val="22"/>
          <w:szCs w:val="22"/>
          <w:lang w:val="hr-HR"/>
        </w:rPr>
        <w:t xml:space="preserve"> </w:t>
      </w:r>
      <w:r w:rsidR="00D2513E" w:rsidRPr="00652F97">
        <w:rPr>
          <w:rFonts w:ascii="Arial" w:eastAsia="Calibri" w:hAnsi="Arial" w:cs="Arial"/>
          <w:szCs w:val="22"/>
          <w:lang w:val="hr-HR"/>
        </w:rPr>
        <w:t>kojem</w:t>
      </w:r>
      <w:r w:rsidR="00D2513E" w:rsidRPr="00652F97">
        <w:rPr>
          <w:rFonts w:ascii="Arial" w:eastAsia="Calibri" w:hAnsi="Arial" w:cs="Arial"/>
          <w:spacing w:val="21"/>
          <w:szCs w:val="22"/>
          <w:lang w:val="hr-HR"/>
        </w:rPr>
        <w:t xml:space="preserve"> </w:t>
      </w:r>
      <w:r w:rsidR="00D2513E" w:rsidRPr="00652F97">
        <w:rPr>
          <w:rFonts w:ascii="Arial" w:eastAsia="Calibri" w:hAnsi="Arial" w:cs="Arial"/>
          <w:szCs w:val="22"/>
          <w:lang w:val="hr-HR"/>
        </w:rPr>
        <w:t>tužitelj</w:t>
      </w:r>
      <w:r w:rsidR="00D2513E" w:rsidRPr="00652F97">
        <w:rPr>
          <w:rFonts w:ascii="Arial" w:eastAsia="Calibri" w:hAnsi="Arial" w:cs="Arial"/>
          <w:spacing w:val="19"/>
          <w:szCs w:val="22"/>
          <w:lang w:val="hr-HR"/>
        </w:rPr>
        <w:t xml:space="preserve"> </w:t>
      </w:r>
      <w:r w:rsidR="00D2513E" w:rsidRPr="00652F97">
        <w:rPr>
          <w:rFonts w:ascii="Arial" w:eastAsia="Calibri" w:hAnsi="Arial" w:cs="Arial"/>
          <w:szCs w:val="22"/>
          <w:lang w:val="hr-HR"/>
        </w:rPr>
        <w:t>predstavlja</w:t>
      </w:r>
      <w:r w:rsidR="00D2513E" w:rsidRPr="00652F97">
        <w:rPr>
          <w:rFonts w:ascii="Arial" w:eastAsia="Calibri" w:hAnsi="Arial" w:cs="Arial"/>
          <w:spacing w:val="23"/>
          <w:szCs w:val="22"/>
          <w:lang w:val="hr-HR"/>
        </w:rPr>
        <w:t xml:space="preserve"> </w:t>
      </w:r>
      <w:r w:rsidR="00D2513E" w:rsidRPr="00652F97">
        <w:rPr>
          <w:rFonts w:ascii="Arial" w:eastAsia="Calibri" w:hAnsi="Arial" w:cs="Arial"/>
          <w:szCs w:val="22"/>
          <w:lang w:val="hr-HR"/>
        </w:rPr>
        <w:t>opasnost</w:t>
      </w:r>
      <w:r w:rsidR="00D2513E" w:rsidRPr="00652F97">
        <w:rPr>
          <w:rFonts w:ascii="Arial" w:eastAsia="Calibri" w:hAnsi="Arial" w:cs="Arial"/>
          <w:spacing w:val="20"/>
          <w:szCs w:val="22"/>
          <w:lang w:val="hr-HR"/>
        </w:rPr>
        <w:t xml:space="preserve"> </w:t>
      </w:r>
      <w:r w:rsidR="00D2513E" w:rsidRPr="00652F97">
        <w:rPr>
          <w:rFonts w:ascii="Arial" w:eastAsia="Calibri" w:hAnsi="Arial" w:cs="Arial"/>
          <w:spacing w:val="-2"/>
          <w:szCs w:val="22"/>
          <w:lang w:val="hr-HR"/>
        </w:rPr>
        <w:t>za</w:t>
      </w:r>
      <w:r w:rsidR="00D2513E" w:rsidRPr="00652F97">
        <w:rPr>
          <w:rFonts w:ascii="Arial" w:eastAsia="Calibri" w:hAnsi="Arial" w:cs="Arial"/>
          <w:spacing w:val="23"/>
          <w:szCs w:val="22"/>
          <w:lang w:val="hr-HR"/>
        </w:rPr>
        <w:t xml:space="preserve"> </w:t>
      </w:r>
      <w:r w:rsidR="00D2513E" w:rsidRPr="00652F97">
        <w:rPr>
          <w:rFonts w:ascii="Arial" w:eastAsia="Calibri" w:hAnsi="Arial" w:cs="Arial"/>
          <w:szCs w:val="22"/>
          <w:lang w:val="hr-HR"/>
        </w:rPr>
        <w:t>javni poredak</w:t>
      </w:r>
      <w:r w:rsidR="00D2513E" w:rsidRPr="00652F97">
        <w:rPr>
          <w:rFonts w:ascii="Arial" w:eastAsia="Calibri" w:hAnsi="Arial" w:cs="Arial"/>
          <w:spacing w:val="36"/>
          <w:szCs w:val="22"/>
          <w:lang w:val="hr-HR"/>
        </w:rPr>
        <w:t xml:space="preserve"> </w:t>
      </w:r>
      <w:r w:rsidR="00D2513E" w:rsidRPr="00652F97">
        <w:rPr>
          <w:rFonts w:ascii="Arial" w:eastAsia="Calibri" w:hAnsi="Arial" w:cs="Arial"/>
          <w:szCs w:val="22"/>
          <w:lang w:val="hr-HR"/>
        </w:rPr>
        <w:t>i</w:t>
      </w:r>
      <w:r w:rsidR="00D2513E" w:rsidRPr="00652F97">
        <w:rPr>
          <w:rFonts w:ascii="Arial" w:eastAsia="Calibri" w:hAnsi="Arial" w:cs="Arial"/>
          <w:spacing w:val="36"/>
          <w:szCs w:val="22"/>
          <w:lang w:val="hr-HR"/>
        </w:rPr>
        <w:t xml:space="preserve"> </w:t>
      </w:r>
      <w:r w:rsidR="00D2513E" w:rsidRPr="00652F97">
        <w:rPr>
          <w:rFonts w:ascii="Arial" w:eastAsia="Calibri" w:hAnsi="Arial" w:cs="Arial"/>
          <w:szCs w:val="22"/>
          <w:lang w:val="hr-HR"/>
        </w:rPr>
        <w:t>nacionalnu</w:t>
      </w:r>
      <w:r w:rsidR="00D2513E" w:rsidRPr="00652F97">
        <w:rPr>
          <w:rFonts w:ascii="Arial" w:eastAsia="Calibri" w:hAnsi="Arial" w:cs="Arial"/>
          <w:spacing w:val="35"/>
          <w:szCs w:val="22"/>
          <w:lang w:val="hr-HR"/>
        </w:rPr>
        <w:t xml:space="preserve"> </w:t>
      </w:r>
      <w:r w:rsidR="00D2513E" w:rsidRPr="00652F97">
        <w:rPr>
          <w:rFonts w:ascii="Arial" w:eastAsia="Calibri" w:hAnsi="Arial" w:cs="Arial"/>
          <w:szCs w:val="22"/>
          <w:lang w:val="hr-HR"/>
        </w:rPr>
        <w:t>sigurnost</w:t>
      </w:r>
      <w:r w:rsidR="00D2513E" w:rsidRPr="00652F97">
        <w:rPr>
          <w:rFonts w:ascii="Arial" w:eastAsia="Calibri" w:hAnsi="Arial" w:cs="Arial"/>
          <w:spacing w:val="37"/>
          <w:szCs w:val="22"/>
          <w:lang w:val="hr-HR"/>
        </w:rPr>
        <w:t xml:space="preserve"> </w:t>
      </w:r>
      <w:r w:rsidR="00D2513E" w:rsidRPr="00652F97">
        <w:rPr>
          <w:rFonts w:ascii="Arial" w:eastAsia="Calibri" w:hAnsi="Arial" w:cs="Arial"/>
          <w:szCs w:val="22"/>
          <w:lang w:val="hr-HR"/>
        </w:rPr>
        <w:t>Republike</w:t>
      </w:r>
      <w:r w:rsidR="00D2513E" w:rsidRPr="00652F97">
        <w:rPr>
          <w:rFonts w:ascii="Arial" w:eastAsia="Calibri" w:hAnsi="Arial" w:cs="Arial"/>
          <w:spacing w:val="37"/>
          <w:szCs w:val="22"/>
          <w:lang w:val="hr-HR"/>
        </w:rPr>
        <w:t xml:space="preserve"> </w:t>
      </w:r>
      <w:r w:rsidR="00D2513E" w:rsidRPr="00652F97">
        <w:rPr>
          <w:rFonts w:ascii="Arial" w:eastAsia="Calibri" w:hAnsi="Arial" w:cs="Arial"/>
          <w:spacing w:val="-1"/>
          <w:szCs w:val="22"/>
          <w:lang w:val="hr-HR"/>
        </w:rPr>
        <w:t>Hrvatske,</w:t>
      </w:r>
      <w:r w:rsidR="00D2513E" w:rsidRPr="00652F97">
        <w:rPr>
          <w:rFonts w:ascii="Arial" w:eastAsia="Calibri" w:hAnsi="Arial" w:cs="Arial"/>
          <w:spacing w:val="37"/>
          <w:szCs w:val="22"/>
          <w:lang w:val="hr-HR"/>
        </w:rPr>
        <w:t xml:space="preserve"> </w:t>
      </w:r>
      <w:r w:rsidR="00D2513E" w:rsidRPr="00652F97">
        <w:rPr>
          <w:rFonts w:ascii="Arial" w:eastAsia="Calibri" w:hAnsi="Arial" w:cs="Arial"/>
          <w:szCs w:val="22"/>
          <w:lang w:val="hr-HR"/>
        </w:rPr>
        <w:t>kao</w:t>
      </w:r>
      <w:r w:rsidR="00D2513E" w:rsidRPr="00652F97">
        <w:rPr>
          <w:rFonts w:ascii="Arial" w:eastAsia="Calibri" w:hAnsi="Arial" w:cs="Arial"/>
          <w:spacing w:val="37"/>
          <w:szCs w:val="22"/>
          <w:lang w:val="hr-HR"/>
        </w:rPr>
        <w:t xml:space="preserve"> </w:t>
      </w:r>
      <w:r w:rsidR="00D2513E" w:rsidRPr="00652F97">
        <w:rPr>
          <w:rFonts w:ascii="Arial" w:eastAsia="Calibri" w:hAnsi="Arial" w:cs="Arial"/>
          <w:szCs w:val="22"/>
          <w:lang w:val="hr-HR"/>
        </w:rPr>
        <w:t>pripadnik</w:t>
      </w:r>
      <w:r w:rsidR="00D2513E" w:rsidRPr="00652F97">
        <w:rPr>
          <w:rFonts w:ascii="Arial" w:eastAsia="Calibri" w:hAnsi="Arial" w:cs="Arial"/>
          <w:spacing w:val="33"/>
          <w:szCs w:val="22"/>
          <w:lang w:val="hr-HR"/>
        </w:rPr>
        <w:t xml:space="preserve"> </w:t>
      </w:r>
      <w:r w:rsidR="00D2513E" w:rsidRPr="00652F97">
        <w:rPr>
          <w:rFonts w:ascii="Arial" w:eastAsia="Calibri" w:hAnsi="Arial" w:cs="Arial"/>
          <w:szCs w:val="22"/>
          <w:lang w:val="hr-HR"/>
        </w:rPr>
        <w:t>međunarodnoga kriminalnog</w:t>
      </w:r>
      <w:r w:rsidR="00D2513E" w:rsidRPr="00652F97">
        <w:rPr>
          <w:rFonts w:ascii="Arial" w:eastAsia="Calibri" w:hAnsi="Arial" w:cs="Arial"/>
          <w:spacing w:val="13"/>
          <w:szCs w:val="22"/>
          <w:lang w:val="hr-HR"/>
        </w:rPr>
        <w:t xml:space="preserve"> </w:t>
      </w:r>
      <w:r w:rsidR="00D2513E" w:rsidRPr="00652F97">
        <w:rPr>
          <w:rFonts w:ascii="Arial" w:eastAsia="Calibri" w:hAnsi="Arial" w:cs="Arial"/>
          <w:szCs w:val="22"/>
          <w:lang w:val="hr-HR"/>
        </w:rPr>
        <w:t>miljea,</w:t>
      </w:r>
      <w:r w:rsidR="00D2513E" w:rsidRPr="00652F97">
        <w:rPr>
          <w:rFonts w:ascii="Arial" w:eastAsia="Calibri" w:hAnsi="Arial" w:cs="Arial"/>
          <w:spacing w:val="15"/>
          <w:szCs w:val="22"/>
          <w:lang w:val="hr-HR"/>
        </w:rPr>
        <w:t xml:space="preserve"> </w:t>
      </w:r>
      <w:r w:rsidR="00D2513E" w:rsidRPr="00652F97">
        <w:rPr>
          <w:rFonts w:ascii="Arial" w:eastAsia="Calibri" w:hAnsi="Arial" w:cs="Arial"/>
          <w:szCs w:val="22"/>
          <w:lang w:val="hr-HR"/>
        </w:rPr>
        <w:t>tj.</w:t>
      </w:r>
      <w:r w:rsidR="00D2513E" w:rsidRPr="00652F97">
        <w:rPr>
          <w:rFonts w:ascii="Arial" w:eastAsia="Calibri" w:hAnsi="Arial" w:cs="Arial"/>
          <w:spacing w:val="13"/>
          <w:szCs w:val="22"/>
          <w:lang w:val="hr-HR"/>
        </w:rPr>
        <w:t xml:space="preserve"> </w:t>
      </w:r>
      <w:r w:rsidR="00D2513E" w:rsidRPr="00652F97">
        <w:rPr>
          <w:rFonts w:ascii="Arial" w:eastAsia="Calibri" w:hAnsi="Arial" w:cs="Arial"/>
          <w:szCs w:val="22"/>
          <w:lang w:val="hr-HR"/>
        </w:rPr>
        <w:t>kriminalne</w:t>
      </w:r>
      <w:r w:rsidR="00D2513E" w:rsidRPr="00652F97">
        <w:rPr>
          <w:rFonts w:ascii="Arial" w:eastAsia="Calibri" w:hAnsi="Arial" w:cs="Arial"/>
          <w:spacing w:val="16"/>
          <w:szCs w:val="22"/>
          <w:lang w:val="hr-HR"/>
        </w:rPr>
        <w:t xml:space="preserve"> </w:t>
      </w:r>
      <w:r w:rsidR="00D2513E" w:rsidRPr="00652F97">
        <w:rPr>
          <w:rFonts w:ascii="Arial" w:eastAsia="Calibri" w:hAnsi="Arial" w:cs="Arial"/>
          <w:szCs w:val="22"/>
          <w:lang w:val="hr-HR"/>
        </w:rPr>
        <w:t>organizacije.</w:t>
      </w:r>
      <w:r w:rsidR="00D2513E" w:rsidRPr="00652F97">
        <w:rPr>
          <w:rFonts w:ascii="Arial" w:eastAsia="Calibri" w:hAnsi="Arial" w:cs="Arial"/>
          <w:spacing w:val="18"/>
          <w:szCs w:val="22"/>
          <w:lang w:val="hr-HR"/>
        </w:rPr>
        <w:t xml:space="preserve"> </w:t>
      </w:r>
      <w:r w:rsidR="00D2513E" w:rsidRPr="00652F97">
        <w:rPr>
          <w:rFonts w:ascii="Arial" w:eastAsia="Calibri" w:hAnsi="Arial" w:cs="Arial"/>
          <w:szCs w:val="22"/>
          <w:lang w:val="hr-HR"/>
        </w:rPr>
        <w:t>Navedeno</w:t>
      </w:r>
      <w:r w:rsidR="00D2513E" w:rsidRPr="00652F97">
        <w:rPr>
          <w:rFonts w:ascii="Arial" w:eastAsia="Calibri" w:hAnsi="Arial" w:cs="Arial"/>
          <w:spacing w:val="16"/>
          <w:szCs w:val="22"/>
          <w:lang w:val="hr-HR"/>
        </w:rPr>
        <w:t xml:space="preserve"> </w:t>
      </w:r>
      <w:r w:rsidR="00D2513E" w:rsidRPr="00652F97">
        <w:rPr>
          <w:rFonts w:ascii="Arial" w:eastAsia="Calibri" w:hAnsi="Arial" w:cs="Arial"/>
          <w:szCs w:val="22"/>
          <w:lang w:val="hr-HR"/>
        </w:rPr>
        <w:t>je</w:t>
      </w:r>
      <w:r w:rsidR="00D2513E" w:rsidRPr="00652F97">
        <w:rPr>
          <w:rFonts w:ascii="Arial" w:eastAsia="Calibri" w:hAnsi="Arial" w:cs="Arial"/>
          <w:spacing w:val="15"/>
          <w:szCs w:val="22"/>
          <w:lang w:val="hr-HR"/>
        </w:rPr>
        <w:t xml:space="preserve"> </w:t>
      </w:r>
      <w:r w:rsidR="00D2513E" w:rsidRPr="00652F97">
        <w:rPr>
          <w:rFonts w:ascii="Arial" w:eastAsia="Calibri" w:hAnsi="Arial" w:cs="Arial"/>
          <w:szCs w:val="22"/>
          <w:lang w:val="hr-HR"/>
        </w:rPr>
        <w:t>i</w:t>
      </w:r>
      <w:r w:rsidR="00D2513E" w:rsidRPr="00652F97">
        <w:rPr>
          <w:rFonts w:ascii="Arial" w:eastAsia="Calibri" w:hAnsi="Arial" w:cs="Arial"/>
          <w:spacing w:val="17"/>
          <w:szCs w:val="22"/>
          <w:lang w:val="hr-HR"/>
        </w:rPr>
        <w:t xml:space="preserve"> </w:t>
      </w:r>
      <w:r w:rsidR="00D2513E" w:rsidRPr="00652F97">
        <w:rPr>
          <w:rFonts w:ascii="Arial" w:eastAsia="Calibri" w:hAnsi="Arial" w:cs="Arial"/>
          <w:spacing w:val="-1"/>
          <w:szCs w:val="22"/>
          <w:lang w:val="hr-HR"/>
        </w:rPr>
        <w:t>da</w:t>
      </w:r>
      <w:r w:rsidR="00D2513E" w:rsidRPr="00652F97">
        <w:rPr>
          <w:rFonts w:ascii="Arial" w:eastAsia="Calibri" w:hAnsi="Arial" w:cs="Arial"/>
          <w:spacing w:val="17"/>
          <w:szCs w:val="22"/>
          <w:lang w:val="hr-HR"/>
        </w:rPr>
        <w:t xml:space="preserve"> </w:t>
      </w:r>
      <w:r w:rsidR="00D2513E" w:rsidRPr="00652F97">
        <w:rPr>
          <w:rFonts w:ascii="Arial" w:eastAsia="Calibri" w:hAnsi="Arial" w:cs="Arial"/>
          <w:szCs w:val="22"/>
          <w:lang w:val="hr-HR"/>
        </w:rPr>
        <w:t>postoje</w:t>
      </w:r>
      <w:r w:rsidR="00D2513E" w:rsidRPr="00652F97">
        <w:rPr>
          <w:rFonts w:ascii="Arial" w:eastAsia="Calibri" w:hAnsi="Arial" w:cs="Arial"/>
          <w:spacing w:val="22"/>
          <w:szCs w:val="22"/>
          <w:lang w:val="hr-HR"/>
        </w:rPr>
        <w:t xml:space="preserve"> </w:t>
      </w:r>
      <w:r w:rsidR="00D2513E" w:rsidRPr="00652F97">
        <w:rPr>
          <w:rFonts w:ascii="Arial" w:eastAsia="Calibri" w:hAnsi="Arial" w:cs="Arial"/>
          <w:szCs w:val="22"/>
          <w:lang w:val="hr-HR"/>
        </w:rPr>
        <w:t>drugi</w:t>
      </w:r>
      <w:r w:rsidR="00D2513E" w:rsidRPr="00652F97">
        <w:rPr>
          <w:rFonts w:ascii="Arial" w:eastAsia="Calibri" w:hAnsi="Arial" w:cs="Arial"/>
          <w:spacing w:val="17"/>
          <w:szCs w:val="22"/>
          <w:lang w:val="hr-HR"/>
        </w:rPr>
        <w:t xml:space="preserve"> </w:t>
      </w:r>
      <w:r w:rsidR="00D2513E" w:rsidRPr="00652F97">
        <w:rPr>
          <w:rFonts w:ascii="Arial" w:eastAsia="Calibri" w:hAnsi="Arial" w:cs="Arial"/>
          <w:szCs w:val="22"/>
          <w:lang w:val="hr-HR"/>
        </w:rPr>
        <w:t>podaci čije</w:t>
      </w:r>
      <w:r w:rsidR="00D2513E" w:rsidRPr="00652F97">
        <w:rPr>
          <w:rFonts w:ascii="Arial" w:eastAsia="Calibri" w:hAnsi="Arial" w:cs="Arial"/>
          <w:spacing w:val="2"/>
          <w:szCs w:val="22"/>
          <w:lang w:val="hr-HR"/>
        </w:rPr>
        <w:t xml:space="preserve"> </w:t>
      </w:r>
      <w:r w:rsidR="00D2513E" w:rsidRPr="00652F97">
        <w:rPr>
          <w:rFonts w:ascii="Arial" w:eastAsia="Calibri" w:hAnsi="Arial" w:cs="Arial"/>
          <w:spacing w:val="1"/>
          <w:szCs w:val="22"/>
          <w:lang w:val="hr-HR"/>
        </w:rPr>
        <w:t>bi</w:t>
      </w:r>
      <w:r w:rsidR="00D2513E" w:rsidRPr="00652F97">
        <w:rPr>
          <w:rFonts w:ascii="Arial" w:eastAsia="Calibri" w:hAnsi="Arial" w:cs="Arial"/>
          <w:spacing w:val="-1"/>
          <w:szCs w:val="22"/>
          <w:lang w:val="hr-HR"/>
        </w:rPr>
        <w:t xml:space="preserve"> </w:t>
      </w:r>
      <w:r w:rsidR="00D2513E" w:rsidRPr="00652F97">
        <w:rPr>
          <w:rFonts w:ascii="Arial" w:eastAsia="Calibri" w:hAnsi="Arial" w:cs="Arial"/>
          <w:szCs w:val="22"/>
          <w:lang w:val="hr-HR"/>
        </w:rPr>
        <w:t>otkrivanje</w:t>
      </w:r>
      <w:r w:rsidR="00D2513E" w:rsidRPr="00652F97">
        <w:rPr>
          <w:rFonts w:ascii="Arial" w:eastAsia="Calibri" w:hAnsi="Arial" w:cs="Arial"/>
          <w:spacing w:val="1"/>
          <w:szCs w:val="22"/>
          <w:lang w:val="hr-HR"/>
        </w:rPr>
        <w:t xml:space="preserve"> </w:t>
      </w:r>
      <w:r w:rsidR="00D2513E" w:rsidRPr="00652F97">
        <w:rPr>
          <w:rFonts w:ascii="Arial" w:eastAsia="Calibri" w:hAnsi="Arial" w:cs="Arial"/>
          <w:szCs w:val="22"/>
          <w:lang w:val="hr-HR"/>
        </w:rPr>
        <w:t>moglo</w:t>
      </w:r>
      <w:r w:rsidR="00D2513E" w:rsidRPr="00652F97">
        <w:rPr>
          <w:rFonts w:ascii="Arial" w:eastAsia="Calibri" w:hAnsi="Arial" w:cs="Arial"/>
          <w:spacing w:val="1"/>
          <w:szCs w:val="22"/>
          <w:lang w:val="hr-HR"/>
        </w:rPr>
        <w:t xml:space="preserve"> </w:t>
      </w:r>
      <w:r w:rsidR="00D2513E" w:rsidRPr="00652F97">
        <w:rPr>
          <w:rFonts w:ascii="Arial" w:eastAsia="Calibri" w:hAnsi="Arial" w:cs="Arial"/>
          <w:szCs w:val="22"/>
          <w:lang w:val="hr-HR"/>
        </w:rPr>
        <w:t>naštetiti interesima</w:t>
      </w:r>
      <w:r w:rsidR="00D2513E" w:rsidRPr="00652F97">
        <w:rPr>
          <w:rFonts w:ascii="Arial" w:eastAsia="Calibri" w:hAnsi="Arial" w:cs="Arial"/>
          <w:spacing w:val="-1"/>
          <w:szCs w:val="22"/>
          <w:lang w:val="hr-HR"/>
        </w:rPr>
        <w:t xml:space="preserve"> </w:t>
      </w:r>
      <w:r w:rsidR="00D2513E" w:rsidRPr="00652F97">
        <w:rPr>
          <w:rFonts w:ascii="Arial" w:eastAsia="Calibri" w:hAnsi="Arial" w:cs="Arial"/>
          <w:szCs w:val="22"/>
          <w:lang w:val="hr-HR"/>
        </w:rPr>
        <w:t>nacionalne</w:t>
      </w:r>
      <w:r w:rsidR="00D2513E" w:rsidRPr="00652F97">
        <w:rPr>
          <w:rFonts w:ascii="Arial" w:eastAsia="Calibri" w:hAnsi="Arial" w:cs="Arial"/>
          <w:spacing w:val="-1"/>
          <w:szCs w:val="22"/>
          <w:lang w:val="hr-HR"/>
        </w:rPr>
        <w:t xml:space="preserve"> </w:t>
      </w:r>
      <w:r w:rsidR="00D2513E" w:rsidRPr="00652F97">
        <w:rPr>
          <w:rFonts w:ascii="Arial" w:eastAsia="Calibri" w:hAnsi="Arial" w:cs="Arial"/>
          <w:szCs w:val="22"/>
          <w:lang w:val="hr-HR"/>
        </w:rPr>
        <w:t>sigurnosti Republike</w:t>
      </w:r>
      <w:r w:rsidR="00D2513E" w:rsidRPr="00652F97">
        <w:rPr>
          <w:rFonts w:ascii="Arial" w:eastAsia="Calibri" w:hAnsi="Arial" w:cs="Arial"/>
          <w:spacing w:val="1"/>
          <w:szCs w:val="22"/>
          <w:lang w:val="hr-HR"/>
        </w:rPr>
        <w:t xml:space="preserve"> </w:t>
      </w:r>
      <w:r w:rsidR="00D2513E" w:rsidRPr="00652F97">
        <w:rPr>
          <w:rFonts w:ascii="Arial" w:eastAsia="Calibri" w:hAnsi="Arial" w:cs="Arial"/>
          <w:szCs w:val="22"/>
          <w:lang w:val="hr-HR"/>
        </w:rPr>
        <w:t xml:space="preserve">Hrvatske. </w:t>
      </w:r>
      <w:r w:rsidR="00121F85" w:rsidRPr="00652F97">
        <w:rPr>
          <w:rFonts w:ascii="Arial" w:hAnsi="Arial" w:cs="Arial"/>
          <w:lang w:val="hr-HR"/>
        </w:rPr>
        <w:t>P</w:t>
      </w:r>
      <w:r w:rsidR="00971860" w:rsidRPr="00652F97">
        <w:rPr>
          <w:rFonts w:ascii="Arial" w:hAnsi="Arial" w:cs="Arial"/>
          <w:lang w:val="hr-HR"/>
        </w:rPr>
        <w:t>rvostupanjski je sud</w:t>
      </w:r>
      <w:r w:rsidR="00D745D2" w:rsidRPr="00652F97">
        <w:rPr>
          <w:rFonts w:ascii="Arial" w:hAnsi="Arial" w:cs="Arial"/>
          <w:lang w:val="hr-HR"/>
        </w:rPr>
        <w:t xml:space="preserve"> dao mogućnost strankama izjasniti se o svim činjenicama i pravnim pitanjim</w:t>
      </w:r>
      <w:r w:rsidR="00C04BD4" w:rsidRPr="00652F97">
        <w:rPr>
          <w:rFonts w:ascii="Arial" w:hAnsi="Arial" w:cs="Arial"/>
          <w:lang w:val="hr-HR"/>
        </w:rPr>
        <w:t>a u predmetnom upravnom sporu (</w:t>
      </w:r>
      <w:r w:rsidR="00D745D2" w:rsidRPr="00652F97">
        <w:rPr>
          <w:rFonts w:ascii="Arial" w:hAnsi="Arial" w:cs="Arial"/>
          <w:lang w:val="hr-HR"/>
        </w:rPr>
        <w:t>član</w:t>
      </w:r>
      <w:r w:rsidR="00C04BD4" w:rsidRPr="00652F97">
        <w:rPr>
          <w:rFonts w:ascii="Arial" w:hAnsi="Arial" w:cs="Arial"/>
          <w:lang w:val="hr-HR"/>
        </w:rPr>
        <w:t>ak</w:t>
      </w:r>
      <w:r w:rsidR="00D745D2" w:rsidRPr="00652F97">
        <w:rPr>
          <w:rFonts w:ascii="Arial" w:hAnsi="Arial" w:cs="Arial"/>
          <w:lang w:val="hr-HR"/>
        </w:rPr>
        <w:t xml:space="preserve"> 6. </w:t>
      </w:r>
      <w:r w:rsidR="00652F97">
        <w:rPr>
          <w:rFonts w:ascii="Arial" w:hAnsi="Arial" w:cs="Arial"/>
          <w:lang w:val="hr-HR"/>
        </w:rPr>
        <w:t>ZUS-a</w:t>
      </w:r>
      <w:r w:rsidR="00A51A10" w:rsidRPr="00652F97">
        <w:rPr>
          <w:rFonts w:ascii="Arial" w:hAnsi="Arial" w:cs="Arial"/>
          <w:lang w:val="hr-HR"/>
        </w:rPr>
        <w:t xml:space="preserve">) </w:t>
      </w:r>
      <w:r w:rsidR="00D745D2" w:rsidRPr="00652F97">
        <w:rPr>
          <w:rFonts w:ascii="Arial" w:hAnsi="Arial" w:cs="Arial"/>
          <w:lang w:val="hr-HR"/>
        </w:rPr>
        <w:t>te je</w:t>
      </w:r>
      <w:r w:rsidR="00971860" w:rsidRPr="00652F97">
        <w:rPr>
          <w:rFonts w:ascii="Arial" w:hAnsi="Arial" w:cs="Arial"/>
          <w:lang w:val="hr-HR"/>
        </w:rPr>
        <w:t xml:space="preserve"> pravilno i potpuno utvrdio činjenice koje su odlučne za rješavanje predmetne upravne stvari,  </w:t>
      </w:r>
      <w:r w:rsidR="00971860" w:rsidRPr="00652F97">
        <w:rPr>
          <w:rFonts w:ascii="Arial" w:hAnsi="Arial" w:cs="Arial"/>
          <w:lang w:val="hr-HR"/>
        </w:rPr>
        <w:lastRenderedPageBreak/>
        <w:t xml:space="preserve">uzimajući u obzir činjenice utvrđene u postupku donošenja </w:t>
      </w:r>
      <w:r w:rsidR="00D745D2" w:rsidRPr="00652F97">
        <w:rPr>
          <w:rFonts w:ascii="Arial" w:hAnsi="Arial" w:cs="Arial"/>
          <w:lang w:val="hr-HR"/>
        </w:rPr>
        <w:t>pobijane</w:t>
      </w:r>
      <w:r w:rsidR="00971860" w:rsidRPr="00652F97">
        <w:rPr>
          <w:rFonts w:ascii="Arial" w:hAnsi="Arial" w:cs="Arial"/>
          <w:lang w:val="hr-HR"/>
        </w:rPr>
        <w:t xml:space="preserve"> odluke tuženika kao i činjenice koje je sam utvrdio u sporu (izvršen uvid u klasificirane podatke S</w:t>
      </w:r>
      <w:r w:rsidR="00D35C19" w:rsidRPr="00652F97">
        <w:rPr>
          <w:rFonts w:ascii="Arial" w:hAnsi="Arial" w:cs="Arial"/>
          <w:lang w:val="hr-HR"/>
        </w:rPr>
        <w:t>OA-e</w:t>
      </w:r>
      <w:r w:rsidR="00971860" w:rsidRPr="00652F97">
        <w:rPr>
          <w:rFonts w:ascii="Arial" w:hAnsi="Arial" w:cs="Arial"/>
          <w:lang w:val="hr-HR"/>
        </w:rPr>
        <w:t>)</w:t>
      </w:r>
      <w:r w:rsidR="00CB43FF" w:rsidRPr="00652F97">
        <w:rPr>
          <w:rFonts w:ascii="Arial" w:hAnsi="Arial" w:cs="Arial"/>
          <w:lang w:val="hr-HR"/>
        </w:rPr>
        <w:t xml:space="preserve">, dok nije </w:t>
      </w:r>
      <w:r w:rsidR="00212D12" w:rsidRPr="00652F97">
        <w:rPr>
          <w:rFonts w:ascii="Arial" w:hAnsi="Arial" w:cs="Arial"/>
          <w:lang w:val="hr-HR"/>
        </w:rPr>
        <w:t>prihvatio dokazni</w:t>
      </w:r>
      <w:r w:rsidR="00E211D3" w:rsidRPr="00652F97">
        <w:rPr>
          <w:rFonts w:ascii="Arial" w:hAnsi="Arial" w:cs="Arial"/>
          <w:lang w:val="hr-HR"/>
        </w:rPr>
        <w:t xml:space="preserve"> prije</w:t>
      </w:r>
      <w:r w:rsidR="00652F97">
        <w:rPr>
          <w:rFonts w:ascii="Arial" w:hAnsi="Arial" w:cs="Arial"/>
          <w:lang w:val="hr-HR"/>
        </w:rPr>
        <w:t>dlog za saslušanje</w:t>
      </w:r>
      <w:r w:rsidR="00212D12" w:rsidRPr="00652F97">
        <w:rPr>
          <w:rFonts w:ascii="Arial" w:hAnsi="Arial" w:cs="Arial"/>
          <w:lang w:val="hr-HR"/>
        </w:rPr>
        <w:t xml:space="preserve"> tužitelja</w:t>
      </w:r>
      <w:r w:rsidR="00E211D3" w:rsidRPr="00652F97">
        <w:rPr>
          <w:rFonts w:ascii="Arial" w:hAnsi="Arial" w:cs="Arial"/>
          <w:lang w:val="hr-HR"/>
        </w:rPr>
        <w:t xml:space="preserve">. </w:t>
      </w:r>
      <w:r w:rsidR="00E211D3" w:rsidRPr="00652F97">
        <w:rPr>
          <w:rFonts w:ascii="Arial" w:hAnsi="Arial" w:cs="Arial"/>
          <w:noProof/>
          <w:lang w:val="hr-HR"/>
        </w:rPr>
        <w:t>Stranke mogu predlagati koje činjenice treba utvrditi te dokaze kojima se one mogu utvrditi, ali sud nije vezan tim prijedlozima (članak 33. stavak 3. ZUS-a). Obrazloženje pobijane presude sadrži razumne i dostatne razloge koji opravdavaju njezino donošenje i koji ujedno otklanjaju sumnju da bi ta presuda bila rezul</w:t>
      </w:r>
      <w:r w:rsidR="00D745D2" w:rsidRPr="00652F97">
        <w:rPr>
          <w:rFonts w:ascii="Arial" w:hAnsi="Arial" w:cs="Arial"/>
          <w:noProof/>
          <w:lang w:val="hr-HR"/>
        </w:rPr>
        <w:t>t</w:t>
      </w:r>
      <w:r w:rsidR="00E211D3" w:rsidRPr="00652F97">
        <w:rPr>
          <w:rFonts w:ascii="Arial" w:hAnsi="Arial" w:cs="Arial"/>
          <w:noProof/>
          <w:lang w:val="hr-HR"/>
        </w:rPr>
        <w:t>at arbitrarnog postupanja</w:t>
      </w:r>
      <w:r w:rsidR="00652F97">
        <w:rPr>
          <w:rFonts w:ascii="Arial" w:hAnsi="Arial" w:cs="Arial"/>
          <w:noProof/>
          <w:lang w:val="hr-HR"/>
        </w:rPr>
        <w:t>,</w:t>
      </w:r>
      <w:r w:rsidR="00E211D3" w:rsidRPr="00652F97">
        <w:rPr>
          <w:rFonts w:ascii="Arial" w:hAnsi="Arial" w:cs="Arial"/>
          <w:noProof/>
          <w:lang w:val="hr-HR"/>
        </w:rPr>
        <w:t xml:space="preserve"> dok se pravno shvaćanje izraženo u pobijanoj presudi zasniva na pravilnom tumačenju i primjeni mjerodavnog materijalnog prava.</w:t>
      </w:r>
      <w:r w:rsidR="00212D12" w:rsidRPr="00652F97">
        <w:rPr>
          <w:rFonts w:ascii="Arial" w:hAnsi="Arial" w:cs="Arial"/>
          <w:noProof/>
          <w:lang w:val="hr-HR"/>
        </w:rPr>
        <w:t xml:space="preserve"> </w:t>
      </w:r>
    </w:p>
    <w:p w:rsidR="00CB1E2F" w:rsidRPr="00652F97" w:rsidRDefault="002000E7" w:rsidP="00652F97">
      <w:pPr>
        <w:jc w:val="both"/>
        <w:rPr>
          <w:rFonts w:ascii="Arial" w:hAnsi="Arial" w:cs="Arial"/>
          <w:shd w:val="clear" w:color="auto" w:fill="FFFFFF"/>
          <w:lang w:val="hr-HR"/>
        </w:rPr>
      </w:pPr>
      <w:r w:rsidRPr="00652F97">
        <w:rPr>
          <w:rFonts w:ascii="Arial" w:hAnsi="Arial" w:cs="Arial"/>
          <w:lang w:val="hr-HR"/>
        </w:rPr>
        <w:t>1</w:t>
      </w:r>
      <w:r w:rsidR="00600015" w:rsidRPr="00652F97">
        <w:rPr>
          <w:rFonts w:ascii="Arial" w:hAnsi="Arial" w:cs="Arial"/>
          <w:lang w:val="hr-HR"/>
        </w:rPr>
        <w:t>6</w:t>
      </w:r>
      <w:r w:rsidR="00E211D3" w:rsidRPr="00652F97">
        <w:rPr>
          <w:rFonts w:ascii="Arial" w:hAnsi="Arial" w:cs="Arial"/>
          <w:lang w:val="hr-HR"/>
        </w:rPr>
        <w:t>.</w:t>
      </w:r>
      <w:r w:rsidR="00D745D2" w:rsidRPr="00652F97">
        <w:rPr>
          <w:rFonts w:ascii="Arial" w:hAnsi="Arial" w:cs="Arial"/>
          <w:lang w:val="hr-HR"/>
        </w:rPr>
        <w:t xml:space="preserve"> </w:t>
      </w:r>
      <w:r w:rsidR="0036474A" w:rsidRPr="00652F97">
        <w:rPr>
          <w:rFonts w:ascii="Arial" w:hAnsi="Arial" w:cs="Arial"/>
          <w:lang w:val="hr-HR"/>
        </w:rPr>
        <w:t xml:space="preserve"> </w:t>
      </w:r>
      <w:r w:rsidR="006E17C6" w:rsidRPr="00652F97">
        <w:rPr>
          <w:rFonts w:ascii="Arial" w:hAnsi="Arial" w:cs="Arial"/>
          <w:lang w:val="hr-HR"/>
        </w:rPr>
        <w:tab/>
      </w:r>
      <w:r w:rsidR="00CF2D15" w:rsidRPr="00652F97">
        <w:rPr>
          <w:rFonts w:ascii="Arial" w:hAnsi="Arial" w:cs="Arial"/>
          <w:lang w:val="hr-HR"/>
        </w:rPr>
        <w:t>Upravni s</w:t>
      </w:r>
      <w:r w:rsidR="00DA72F9" w:rsidRPr="00652F97">
        <w:rPr>
          <w:rFonts w:ascii="Arial" w:hAnsi="Arial" w:cs="Arial"/>
          <w:lang w:val="hr-HR"/>
        </w:rPr>
        <w:t>ud je izvršio uvid u cjelokupnu dokumentaciju na kojoj se temeljilo miš</w:t>
      </w:r>
      <w:r w:rsidR="0021420C" w:rsidRPr="00652F97">
        <w:rPr>
          <w:rFonts w:ascii="Arial" w:hAnsi="Arial" w:cs="Arial"/>
          <w:lang w:val="hr-HR"/>
        </w:rPr>
        <w:t>ljenje SOA-e</w:t>
      </w:r>
      <w:r w:rsidR="004E04E0" w:rsidRPr="00652F97">
        <w:rPr>
          <w:rFonts w:ascii="Arial" w:hAnsi="Arial" w:cs="Arial"/>
          <w:lang w:val="hr-HR"/>
        </w:rPr>
        <w:t>.</w:t>
      </w:r>
      <w:r w:rsidR="00DA72F9" w:rsidRPr="00652F97">
        <w:rPr>
          <w:rFonts w:ascii="Arial" w:hAnsi="Arial" w:cs="Arial"/>
          <w:lang w:val="hr-HR"/>
        </w:rPr>
        <w:t xml:space="preserve"> Na temelju uvida u klasifici</w:t>
      </w:r>
      <w:r w:rsidR="00121F85" w:rsidRPr="00652F97">
        <w:rPr>
          <w:rFonts w:ascii="Arial" w:hAnsi="Arial" w:cs="Arial"/>
          <w:lang w:val="hr-HR"/>
        </w:rPr>
        <w:t xml:space="preserve">ranu dokumentaciju SOA-e, </w:t>
      </w:r>
      <w:r w:rsidR="00DA72F9" w:rsidRPr="00652F97">
        <w:rPr>
          <w:rFonts w:ascii="Arial" w:hAnsi="Arial" w:cs="Arial"/>
          <w:lang w:val="hr-HR"/>
        </w:rPr>
        <w:t xml:space="preserve">utvrdio </w:t>
      </w:r>
      <w:r w:rsidR="00121F85" w:rsidRPr="00652F97">
        <w:rPr>
          <w:rFonts w:ascii="Arial" w:hAnsi="Arial" w:cs="Arial"/>
          <w:lang w:val="hr-HR"/>
        </w:rPr>
        <w:t xml:space="preserve">je </w:t>
      </w:r>
      <w:r w:rsidR="00DA72F9" w:rsidRPr="00652F97">
        <w:rPr>
          <w:rFonts w:ascii="Arial" w:hAnsi="Arial" w:cs="Arial"/>
          <w:lang w:val="hr-HR"/>
        </w:rPr>
        <w:t>da ta dokumentacija sadržava u dovo</w:t>
      </w:r>
      <w:r w:rsidR="00CF2D15" w:rsidRPr="00652F97">
        <w:rPr>
          <w:rFonts w:ascii="Arial" w:hAnsi="Arial" w:cs="Arial"/>
          <w:lang w:val="hr-HR"/>
        </w:rPr>
        <w:t xml:space="preserve">ljnoj mjeri </w:t>
      </w:r>
      <w:r w:rsidR="00DA72F9" w:rsidRPr="00652F97">
        <w:rPr>
          <w:rFonts w:ascii="Arial" w:hAnsi="Arial" w:cs="Arial"/>
          <w:lang w:val="hr-HR"/>
        </w:rPr>
        <w:t xml:space="preserve">jasne i </w:t>
      </w:r>
      <w:r w:rsidR="00A80D7E" w:rsidRPr="00652F97">
        <w:rPr>
          <w:rFonts w:ascii="Arial" w:hAnsi="Arial" w:cs="Arial"/>
          <w:lang w:val="hr-HR"/>
        </w:rPr>
        <w:t xml:space="preserve">argumentirane navode iz kojih </w:t>
      </w:r>
      <w:r w:rsidR="00DA72F9" w:rsidRPr="00652F97">
        <w:rPr>
          <w:rFonts w:ascii="Arial" w:hAnsi="Arial" w:cs="Arial"/>
          <w:lang w:val="hr-HR"/>
        </w:rPr>
        <w:t>proizlazi</w:t>
      </w:r>
      <w:r w:rsidR="00CF2D15" w:rsidRPr="00652F97">
        <w:rPr>
          <w:rFonts w:ascii="Arial" w:hAnsi="Arial" w:cs="Arial"/>
          <w:lang w:val="hr-HR"/>
        </w:rPr>
        <w:t xml:space="preserve"> da postoje sigurnosne z</w:t>
      </w:r>
      <w:r w:rsidR="00121F85" w:rsidRPr="00652F97">
        <w:rPr>
          <w:rFonts w:ascii="Arial" w:hAnsi="Arial" w:cs="Arial"/>
          <w:lang w:val="hr-HR"/>
        </w:rPr>
        <w:t xml:space="preserve">apreke </w:t>
      </w:r>
      <w:r w:rsidR="00E0062D" w:rsidRPr="00652F97">
        <w:rPr>
          <w:rFonts w:ascii="Arial" w:hAnsi="Arial" w:cs="Arial"/>
          <w:lang w:val="hr-HR"/>
        </w:rPr>
        <w:t xml:space="preserve">za prestanak </w:t>
      </w:r>
      <w:r w:rsidR="000A00D5" w:rsidRPr="00652F97">
        <w:rPr>
          <w:rFonts w:ascii="Arial" w:hAnsi="Arial" w:cs="Arial"/>
          <w:lang w:val="hr-HR"/>
        </w:rPr>
        <w:t xml:space="preserve">važenja privremenog </w:t>
      </w:r>
      <w:r w:rsidR="00E0062D" w:rsidRPr="00652F97">
        <w:rPr>
          <w:rFonts w:ascii="Arial" w:hAnsi="Arial" w:cs="Arial"/>
          <w:lang w:val="hr-HR"/>
        </w:rPr>
        <w:t xml:space="preserve"> boravka </w:t>
      </w:r>
      <w:r w:rsidR="000A00D5" w:rsidRPr="00652F97">
        <w:rPr>
          <w:rFonts w:ascii="Arial" w:hAnsi="Arial" w:cs="Arial"/>
          <w:lang w:val="hr-HR"/>
        </w:rPr>
        <w:t xml:space="preserve">tužitelja </w:t>
      </w:r>
      <w:r w:rsidR="00E0062D" w:rsidRPr="00652F97">
        <w:rPr>
          <w:rFonts w:ascii="Arial" w:hAnsi="Arial" w:cs="Arial"/>
          <w:lang w:val="hr-HR"/>
        </w:rPr>
        <w:t xml:space="preserve">u Republici Hrvatskog. </w:t>
      </w:r>
      <w:r w:rsidR="000A00D5" w:rsidRPr="00652F97">
        <w:rPr>
          <w:rFonts w:ascii="Arial" w:hAnsi="Arial" w:cs="Arial"/>
          <w:lang w:val="hr-HR"/>
        </w:rPr>
        <w:t>Dana 26</w:t>
      </w:r>
      <w:r w:rsidR="00C04BD4" w:rsidRPr="00652F97">
        <w:rPr>
          <w:rFonts w:ascii="Arial" w:hAnsi="Arial" w:cs="Arial"/>
          <w:lang w:val="hr-HR"/>
        </w:rPr>
        <w:t xml:space="preserve">. </w:t>
      </w:r>
      <w:r w:rsidR="000A00D5" w:rsidRPr="00652F97">
        <w:rPr>
          <w:rFonts w:ascii="Arial" w:hAnsi="Arial" w:cs="Arial"/>
          <w:lang w:val="hr-HR"/>
        </w:rPr>
        <w:t>travnja</w:t>
      </w:r>
      <w:r w:rsidR="00C04BD4" w:rsidRPr="00652F97">
        <w:rPr>
          <w:rFonts w:ascii="Arial" w:hAnsi="Arial" w:cs="Arial"/>
          <w:lang w:val="hr-HR"/>
        </w:rPr>
        <w:t xml:space="preserve"> 2023. </w:t>
      </w:r>
      <w:r w:rsidR="004E04E0" w:rsidRPr="00652F97">
        <w:rPr>
          <w:rFonts w:ascii="Arial" w:hAnsi="Arial" w:cs="Arial"/>
          <w:lang w:val="hr-HR"/>
        </w:rPr>
        <w:t>i ovaj je Sud izvršio uvid u klasificirane podatke SOA-e</w:t>
      </w:r>
      <w:r w:rsidR="00EF44FB" w:rsidRPr="00652F97">
        <w:rPr>
          <w:rFonts w:ascii="Arial" w:hAnsi="Arial" w:cs="Arial"/>
          <w:lang w:val="hr-HR"/>
        </w:rPr>
        <w:t xml:space="preserve">. </w:t>
      </w:r>
      <w:r w:rsidR="004E04E0" w:rsidRPr="00652F97">
        <w:rPr>
          <w:rFonts w:ascii="Arial" w:hAnsi="Arial" w:cs="Arial"/>
          <w:lang w:val="hr-HR"/>
        </w:rPr>
        <w:t>Iz tih podataka</w:t>
      </w:r>
      <w:r w:rsidR="00EF44FB" w:rsidRPr="00652F97">
        <w:rPr>
          <w:rFonts w:ascii="Arial" w:hAnsi="Arial" w:cs="Arial"/>
          <w:lang w:val="hr-HR"/>
        </w:rPr>
        <w:t>,</w:t>
      </w:r>
      <w:r w:rsidR="00EF44FB" w:rsidRPr="00652F97">
        <w:rPr>
          <w:rFonts w:ascii="Arial" w:hAnsi="Arial" w:cs="Arial"/>
          <w:shd w:val="clear" w:color="auto" w:fill="FFFFFF"/>
          <w:lang w:val="hr-HR"/>
        </w:rPr>
        <w:t xml:space="preserve"> a koji se ne temelje isključivo na subjektivnom dojmu ovlaštenog službenika</w:t>
      </w:r>
      <w:r w:rsidR="00652F97">
        <w:rPr>
          <w:rFonts w:ascii="Arial" w:hAnsi="Arial" w:cs="Arial"/>
          <w:shd w:val="clear" w:color="auto" w:fill="FFFFFF"/>
          <w:lang w:val="hr-HR"/>
        </w:rPr>
        <w:t xml:space="preserve">, već je riječ </w:t>
      </w:r>
      <w:r w:rsidR="00EF44FB" w:rsidRPr="00652F97">
        <w:rPr>
          <w:rFonts w:ascii="Arial" w:hAnsi="Arial" w:cs="Arial"/>
          <w:shd w:val="clear" w:color="auto" w:fill="FFFFFF"/>
          <w:lang w:val="hr-HR"/>
        </w:rPr>
        <w:t>o konkretnim, sigurnosno relevantnim saznanjima</w:t>
      </w:r>
      <w:r w:rsidR="00652F97">
        <w:rPr>
          <w:rFonts w:ascii="Arial" w:hAnsi="Arial" w:cs="Arial"/>
          <w:shd w:val="clear" w:color="auto" w:fill="FFFFFF"/>
          <w:lang w:val="hr-HR"/>
        </w:rPr>
        <w:t>,</w:t>
      </w:r>
      <w:r w:rsidR="004E04E0" w:rsidRPr="00652F97">
        <w:rPr>
          <w:rFonts w:ascii="Arial" w:hAnsi="Arial" w:cs="Arial"/>
          <w:lang w:val="hr-HR"/>
        </w:rPr>
        <w:t xml:space="preserve"> proizlazi da u tužiteljevu slučaju postoje okolnosti koje upućuju na zaključak da postoje sigurnosne zapreke odnosno razlozi zaštite nacionalne sigurnosti. </w:t>
      </w:r>
      <w:r w:rsidR="00561F8C" w:rsidRPr="00652F97">
        <w:rPr>
          <w:rFonts w:ascii="Arial" w:hAnsi="Arial" w:cs="Arial"/>
          <w:lang w:val="hr-HR"/>
        </w:rPr>
        <w:t>Upravni je sud pravilno proveo test razmjernosti te naveo valjane razloge za svoju odluku, s kojim razlozima se, o</w:t>
      </w:r>
      <w:r w:rsidR="004E04E0" w:rsidRPr="00652F97">
        <w:rPr>
          <w:rFonts w:ascii="Arial" w:hAnsi="Arial" w:cs="Arial"/>
          <w:lang w:val="hr-HR"/>
        </w:rPr>
        <w:t>cjenjujući podatke sadržane u spisu SOA-e samostalno i zajedno s ostalim dokazima provedenima u postupku</w:t>
      </w:r>
      <w:r w:rsidR="00232050" w:rsidRPr="00652F97">
        <w:rPr>
          <w:rFonts w:ascii="Arial" w:hAnsi="Arial" w:cs="Arial"/>
          <w:lang w:val="hr-HR"/>
        </w:rPr>
        <w:t>, u cijelos</w:t>
      </w:r>
      <w:r w:rsidR="00561F8C" w:rsidRPr="00652F97">
        <w:rPr>
          <w:rFonts w:ascii="Arial" w:hAnsi="Arial" w:cs="Arial"/>
          <w:lang w:val="hr-HR"/>
        </w:rPr>
        <w:t xml:space="preserve">ti slaže i ovaj Sud. </w:t>
      </w:r>
      <w:r w:rsidR="00676761" w:rsidRPr="00652F97">
        <w:rPr>
          <w:rFonts w:ascii="Arial" w:hAnsi="Arial" w:cs="Arial"/>
          <w:lang w:val="hr-HR"/>
        </w:rPr>
        <w:t>Posrijedi</w:t>
      </w:r>
      <w:r w:rsidR="00676761" w:rsidRPr="00652F97">
        <w:rPr>
          <w:rFonts w:ascii="Arial" w:hAnsi="Arial" w:cs="Arial"/>
          <w:spacing w:val="19"/>
          <w:lang w:val="hr-HR"/>
        </w:rPr>
        <w:t xml:space="preserve"> </w:t>
      </w:r>
      <w:r w:rsidR="00676761" w:rsidRPr="00652F97">
        <w:rPr>
          <w:rFonts w:ascii="Arial" w:hAnsi="Arial" w:cs="Arial"/>
          <w:lang w:val="hr-HR"/>
        </w:rPr>
        <w:t>su,</w:t>
      </w:r>
      <w:r w:rsidR="00676761" w:rsidRPr="00652F97">
        <w:rPr>
          <w:rFonts w:ascii="Arial" w:hAnsi="Arial" w:cs="Arial"/>
          <w:spacing w:val="17"/>
          <w:lang w:val="hr-HR"/>
        </w:rPr>
        <w:t xml:space="preserve"> </w:t>
      </w:r>
      <w:r w:rsidR="00676761" w:rsidRPr="00652F97">
        <w:rPr>
          <w:rFonts w:ascii="Arial" w:hAnsi="Arial" w:cs="Arial"/>
          <w:lang w:val="hr-HR"/>
        </w:rPr>
        <w:t>naime,</w:t>
      </w:r>
      <w:r w:rsidR="00676761" w:rsidRPr="00652F97">
        <w:rPr>
          <w:rFonts w:ascii="Arial" w:hAnsi="Arial" w:cs="Arial"/>
          <w:spacing w:val="20"/>
          <w:lang w:val="hr-HR"/>
        </w:rPr>
        <w:t xml:space="preserve"> </w:t>
      </w:r>
      <w:r w:rsidR="00676761" w:rsidRPr="00652F97">
        <w:rPr>
          <w:rFonts w:ascii="Arial" w:hAnsi="Arial" w:cs="Arial"/>
          <w:lang w:val="hr-HR"/>
        </w:rPr>
        <w:t>podaci</w:t>
      </w:r>
      <w:r w:rsidR="00676761" w:rsidRPr="00652F97">
        <w:rPr>
          <w:rFonts w:ascii="Arial" w:hAnsi="Arial" w:cs="Arial"/>
          <w:spacing w:val="19"/>
          <w:lang w:val="hr-HR"/>
        </w:rPr>
        <w:t xml:space="preserve"> </w:t>
      </w:r>
      <w:r w:rsidR="007F0A74" w:rsidRPr="00652F97">
        <w:rPr>
          <w:rFonts w:ascii="Arial" w:hAnsi="Arial" w:cs="Arial"/>
          <w:lang w:val="hr-HR"/>
        </w:rPr>
        <w:t xml:space="preserve">iz </w:t>
      </w:r>
      <w:r w:rsidR="00676761" w:rsidRPr="00652F97">
        <w:rPr>
          <w:rFonts w:ascii="Arial" w:hAnsi="Arial" w:cs="Arial"/>
          <w:lang w:val="hr-HR"/>
        </w:rPr>
        <w:t>kojih</w:t>
      </w:r>
      <w:r w:rsidR="00676761" w:rsidRPr="00652F97">
        <w:rPr>
          <w:rFonts w:ascii="Arial" w:hAnsi="Arial" w:cs="Arial"/>
          <w:spacing w:val="20"/>
          <w:lang w:val="hr-HR"/>
        </w:rPr>
        <w:t xml:space="preserve"> </w:t>
      </w:r>
      <w:r w:rsidR="00676761" w:rsidRPr="00652F97">
        <w:rPr>
          <w:rFonts w:ascii="Arial" w:hAnsi="Arial" w:cs="Arial"/>
          <w:spacing w:val="-1"/>
          <w:lang w:val="hr-HR"/>
        </w:rPr>
        <w:t>se,</w:t>
      </w:r>
      <w:r w:rsidR="00676761" w:rsidRPr="00652F97">
        <w:rPr>
          <w:rFonts w:ascii="Arial" w:hAnsi="Arial" w:cs="Arial"/>
          <w:spacing w:val="21"/>
          <w:lang w:val="hr-HR"/>
        </w:rPr>
        <w:t xml:space="preserve"> </w:t>
      </w:r>
      <w:r w:rsidR="00676761" w:rsidRPr="00652F97">
        <w:rPr>
          <w:rFonts w:ascii="Arial" w:hAnsi="Arial" w:cs="Arial"/>
          <w:lang w:val="hr-HR"/>
        </w:rPr>
        <w:t>u</w:t>
      </w:r>
      <w:r w:rsidR="00676761" w:rsidRPr="00652F97">
        <w:rPr>
          <w:rFonts w:ascii="Arial" w:hAnsi="Arial" w:cs="Arial"/>
          <w:spacing w:val="18"/>
          <w:lang w:val="hr-HR"/>
        </w:rPr>
        <w:t xml:space="preserve"> </w:t>
      </w:r>
      <w:r w:rsidR="00676761" w:rsidRPr="00652F97">
        <w:rPr>
          <w:rFonts w:ascii="Arial" w:hAnsi="Arial" w:cs="Arial"/>
          <w:spacing w:val="-1"/>
          <w:lang w:val="hr-HR"/>
        </w:rPr>
        <w:t>njihovu</w:t>
      </w:r>
      <w:r w:rsidR="00676761" w:rsidRPr="00652F97">
        <w:rPr>
          <w:rFonts w:ascii="Arial" w:hAnsi="Arial" w:cs="Arial"/>
          <w:spacing w:val="21"/>
          <w:lang w:val="hr-HR"/>
        </w:rPr>
        <w:t xml:space="preserve"> </w:t>
      </w:r>
      <w:r w:rsidR="00676761" w:rsidRPr="00652F97">
        <w:rPr>
          <w:rFonts w:ascii="Arial" w:hAnsi="Arial" w:cs="Arial"/>
          <w:spacing w:val="-1"/>
          <w:lang w:val="hr-HR"/>
        </w:rPr>
        <w:t>izvornom</w:t>
      </w:r>
      <w:r w:rsidR="00676761" w:rsidRPr="00652F97">
        <w:rPr>
          <w:rFonts w:ascii="Arial" w:hAnsi="Arial" w:cs="Arial"/>
          <w:spacing w:val="19"/>
          <w:lang w:val="hr-HR"/>
        </w:rPr>
        <w:t xml:space="preserve"> </w:t>
      </w:r>
      <w:r w:rsidR="00676761" w:rsidRPr="00652F97">
        <w:rPr>
          <w:rFonts w:ascii="Arial" w:hAnsi="Arial" w:cs="Arial"/>
          <w:lang w:val="hr-HR"/>
        </w:rPr>
        <w:t>obliku,</w:t>
      </w:r>
      <w:r w:rsidR="00676761" w:rsidRPr="00652F97">
        <w:rPr>
          <w:rFonts w:ascii="Arial" w:hAnsi="Arial" w:cs="Arial"/>
          <w:spacing w:val="17"/>
          <w:lang w:val="hr-HR"/>
        </w:rPr>
        <w:t xml:space="preserve"> </w:t>
      </w:r>
      <w:r w:rsidR="00676761" w:rsidRPr="00652F97">
        <w:rPr>
          <w:rFonts w:ascii="Arial" w:hAnsi="Arial" w:cs="Arial"/>
          <w:spacing w:val="-1"/>
          <w:lang w:val="hr-HR"/>
        </w:rPr>
        <w:t>mogu</w:t>
      </w:r>
      <w:r w:rsidR="00676761" w:rsidRPr="00652F97">
        <w:rPr>
          <w:rFonts w:ascii="Arial" w:hAnsi="Arial" w:cs="Arial"/>
          <w:spacing w:val="21"/>
          <w:lang w:val="hr-HR"/>
        </w:rPr>
        <w:t xml:space="preserve"> </w:t>
      </w:r>
      <w:r w:rsidR="00676761" w:rsidRPr="00652F97">
        <w:rPr>
          <w:rFonts w:ascii="Arial" w:hAnsi="Arial" w:cs="Arial"/>
          <w:lang w:val="hr-HR"/>
        </w:rPr>
        <w:t>razabrati</w:t>
      </w:r>
      <w:r w:rsidR="00676761" w:rsidRPr="00652F97">
        <w:rPr>
          <w:rFonts w:ascii="Arial" w:hAnsi="Arial" w:cs="Arial"/>
          <w:spacing w:val="20"/>
          <w:lang w:val="hr-HR"/>
        </w:rPr>
        <w:t xml:space="preserve"> </w:t>
      </w:r>
      <w:r w:rsidR="00676761" w:rsidRPr="00652F97">
        <w:rPr>
          <w:rFonts w:ascii="Arial" w:hAnsi="Arial" w:cs="Arial"/>
          <w:lang w:val="hr-HR"/>
        </w:rPr>
        <w:t>metode</w:t>
      </w:r>
      <w:r w:rsidR="00676761" w:rsidRPr="00652F97">
        <w:rPr>
          <w:rFonts w:ascii="Arial" w:hAnsi="Arial" w:cs="Arial"/>
          <w:spacing w:val="18"/>
          <w:lang w:val="hr-HR"/>
        </w:rPr>
        <w:t xml:space="preserve"> </w:t>
      </w:r>
      <w:r w:rsidR="00676761" w:rsidRPr="00652F97">
        <w:rPr>
          <w:rFonts w:ascii="Arial" w:hAnsi="Arial" w:cs="Arial"/>
          <w:lang w:val="hr-HR"/>
        </w:rPr>
        <w:t>prikupljanja</w:t>
      </w:r>
      <w:r w:rsidR="00676761" w:rsidRPr="00652F97">
        <w:rPr>
          <w:rFonts w:ascii="Arial" w:hAnsi="Arial" w:cs="Arial"/>
          <w:spacing w:val="18"/>
          <w:lang w:val="hr-HR"/>
        </w:rPr>
        <w:t xml:space="preserve"> </w:t>
      </w:r>
      <w:r w:rsidR="00676761" w:rsidRPr="00652F97">
        <w:rPr>
          <w:rFonts w:ascii="Arial" w:hAnsi="Arial" w:cs="Arial"/>
          <w:lang w:val="hr-HR"/>
        </w:rPr>
        <w:t>informacija</w:t>
      </w:r>
      <w:r w:rsidR="00676761" w:rsidRPr="00652F97">
        <w:rPr>
          <w:rFonts w:ascii="Arial" w:hAnsi="Arial" w:cs="Arial"/>
          <w:spacing w:val="18"/>
          <w:lang w:val="hr-HR"/>
        </w:rPr>
        <w:t xml:space="preserve"> </w:t>
      </w:r>
      <w:r w:rsidR="007F0A74" w:rsidRPr="00652F97">
        <w:rPr>
          <w:rFonts w:ascii="Arial" w:hAnsi="Arial" w:cs="Arial"/>
          <w:lang w:val="hr-HR"/>
        </w:rPr>
        <w:t xml:space="preserve">i </w:t>
      </w:r>
      <w:r w:rsidR="00676761" w:rsidRPr="00652F97">
        <w:rPr>
          <w:rFonts w:ascii="Arial" w:hAnsi="Arial" w:cs="Arial"/>
          <w:lang w:val="hr-HR"/>
        </w:rPr>
        <w:t>njihovi</w:t>
      </w:r>
      <w:r w:rsidR="00676761" w:rsidRPr="00652F97">
        <w:rPr>
          <w:rFonts w:ascii="Arial" w:hAnsi="Arial" w:cs="Arial"/>
          <w:spacing w:val="5"/>
          <w:lang w:val="hr-HR"/>
        </w:rPr>
        <w:t xml:space="preserve"> </w:t>
      </w:r>
      <w:r w:rsidR="00676761" w:rsidRPr="00652F97">
        <w:rPr>
          <w:rFonts w:ascii="Arial" w:hAnsi="Arial" w:cs="Arial"/>
          <w:lang w:val="hr-HR"/>
        </w:rPr>
        <w:t>izvori,</w:t>
      </w:r>
      <w:r w:rsidR="00676761" w:rsidRPr="00652F97">
        <w:rPr>
          <w:rFonts w:ascii="Arial" w:hAnsi="Arial" w:cs="Arial"/>
          <w:spacing w:val="6"/>
          <w:lang w:val="hr-HR"/>
        </w:rPr>
        <w:t xml:space="preserve"> </w:t>
      </w:r>
      <w:r w:rsidR="00676761" w:rsidRPr="00652F97">
        <w:rPr>
          <w:rFonts w:ascii="Arial" w:hAnsi="Arial" w:cs="Arial"/>
          <w:lang w:val="hr-HR"/>
        </w:rPr>
        <w:t>operativne</w:t>
      </w:r>
      <w:r w:rsidR="00676761" w:rsidRPr="00652F97">
        <w:rPr>
          <w:rFonts w:ascii="Arial" w:hAnsi="Arial" w:cs="Arial"/>
          <w:spacing w:val="6"/>
          <w:lang w:val="hr-HR"/>
        </w:rPr>
        <w:t xml:space="preserve"> </w:t>
      </w:r>
      <w:r w:rsidR="00676761" w:rsidRPr="00652F97">
        <w:rPr>
          <w:rFonts w:ascii="Arial" w:hAnsi="Arial" w:cs="Arial"/>
          <w:lang w:val="hr-HR"/>
        </w:rPr>
        <w:t>aktivnosti</w:t>
      </w:r>
      <w:r w:rsidR="00676761" w:rsidRPr="00652F97">
        <w:rPr>
          <w:rFonts w:ascii="Arial" w:hAnsi="Arial" w:cs="Arial"/>
          <w:spacing w:val="5"/>
          <w:lang w:val="hr-HR"/>
        </w:rPr>
        <w:t xml:space="preserve"> </w:t>
      </w:r>
      <w:r w:rsidR="00676761" w:rsidRPr="00652F97">
        <w:rPr>
          <w:rFonts w:ascii="Arial" w:hAnsi="Arial" w:cs="Arial"/>
          <w:lang w:val="hr-HR"/>
        </w:rPr>
        <w:t>i</w:t>
      </w:r>
      <w:r w:rsidR="00676761" w:rsidRPr="00652F97">
        <w:rPr>
          <w:rFonts w:ascii="Arial" w:hAnsi="Arial" w:cs="Arial"/>
          <w:spacing w:val="5"/>
          <w:lang w:val="hr-HR"/>
        </w:rPr>
        <w:t xml:space="preserve"> </w:t>
      </w:r>
      <w:r w:rsidR="00676761" w:rsidRPr="00652F97">
        <w:rPr>
          <w:rFonts w:ascii="Arial" w:hAnsi="Arial" w:cs="Arial"/>
          <w:lang w:val="hr-HR"/>
        </w:rPr>
        <w:t>njima</w:t>
      </w:r>
      <w:r w:rsidR="00676761" w:rsidRPr="00652F97">
        <w:rPr>
          <w:rFonts w:ascii="Arial" w:hAnsi="Arial" w:cs="Arial"/>
          <w:spacing w:val="6"/>
          <w:lang w:val="hr-HR"/>
        </w:rPr>
        <w:t xml:space="preserve"> </w:t>
      </w:r>
      <w:r w:rsidR="00676761" w:rsidRPr="00652F97">
        <w:rPr>
          <w:rFonts w:ascii="Arial" w:hAnsi="Arial" w:cs="Arial"/>
          <w:lang w:val="hr-HR"/>
        </w:rPr>
        <w:t>obuhvaćene</w:t>
      </w:r>
      <w:r w:rsidR="00676761" w:rsidRPr="00652F97">
        <w:rPr>
          <w:rFonts w:ascii="Arial" w:hAnsi="Arial" w:cs="Arial"/>
          <w:spacing w:val="6"/>
          <w:lang w:val="hr-HR"/>
        </w:rPr>
        <w:t xml:space="preserve"> </w:t>
      </w:r>
      <w:r w:rsidR="00676761" w:rsidRPr="00652F97">
        <w:rPr>
          <w:rFonts w:ascii="Arial" w:hAnsi="Arial" w:cs="Arial"/>
          <w:lang w:val="hr-HR"/>
        </w:rPr>
        <w:t>osobe, stoga</w:t>
      </w:r>
      <w:r w:rsidR="00561F8C" w:rsidRPr="00652F97">
        <w:rPr>
          <w:rFonts w:ascii="Arial" w:hAnsi="Arial" w:cs="Arial"/>
          <w:lang w:val="hr-HR"/>
        </w:rPr>
        <w:t xml:space="preserve"> i</w:t>
      </w:r>
      <w:r w:rsidR="00676761" w:rsidRPr="00652F97">
        <w:rPr>
          <w:rFonts w:ascii="Arial" w:hAnsi="Arial" w:cs="Arial"/>
          <w:lang w:val="hr-HR"/>
        </w:rPr>
        <w:t xml:space="preserve"> o</w:t>
      </w:r>
      <w:r w:rsidR="00EF44FB" w:rsidRPr="00652F97">
        <w:rPr>
          <w:rFonts w:ascii="Arial" w:hAnsi="Arial" w:cs="Arial"/>
          <w:shd w:val="clear" w:color="auto" w:fill="FFFFFF"/>
          <w:lang w:val="hr-HR"/>
        </w:rPr>
        <w:t xml:space="preserve">vaj Sud </w:t>
      </w:r>
      <w:r w:rsidR="00676761" w:rsidRPr="00652F97">
        <w:rPr>
          <w:rFonts w:ascii="Arial" w:hAnsi="Arial" w:cs="Arial"/>
          <w:shd w:val="clear" w:color="auto" w:fill="FFFFFF"/>
          <w:lang w:val="hr-HR"/>
        </w:rPr>
        <w:t>utvrđuje</w:t>
      </w:r>
      <w:r w:rsidRPr="00652F97">
        <w:rPr>
          <w:rFonts w:ascii="Arial" w:hAnsi="Arial" w:cs="Arial"/>
          <w:shd w:val="clear" w:color="auto" w:fill="FFFFFF"/>
          <w:lang w:val="hr-HR"/>
        </w:rPr>
        <w:t xml:space="preserve"> da</w:t>
      </w:r>
      <w:r w:rsidR="00E1635F" w:rsidRPr="00652F97">
        <w:rPr>
          <w:rFonts w:ascii="Arial" w:hAnsi="Arial" w:cs="Arial"/>
          <w:shd w:val="clear" w:color="auto" w:fill="FFFFFF"/>
          <w:lang w:val="hr-HR"/>
        </w:rPr>
        <w:t xml:space="preserve"> </w:t>
      </w:r>
      <w:r w:rsidRPr="00652F97">
        <w:rPr>
          <w:rFonts w:ascii="Arial" w:hAnsi="Arial" w:cs="Arial"/>
          <w:shd w:val="clear" w:color="auto" w:fill="FFFFFF"/>
          <w:lang w:val="hr-HR"/>
        </w:rPr>
        <w:t xml:space="preserve">su </w:t>
      </w:r>
      <w:r w:rsidR="00E1635F" w:rsidRPr="00652F97">
        <w:rPr>
          <w:rFonts w:ascii="Arial" w:hAnsi="Arial" w:cs="Arial"/>
          <w:shd w:val="clear" w:color="auto" w:fill="FFFFFF"/>
          <w:lang w:val="hr-HR"/>
        </w:rPr>
        <w:t>rješenja javnopravnih tijela težila legitimnom cilju (zaštiti segmen</w:t>
      </w:r>
      <w:r w:rsidR="00EF44FB" w:rsidRPr="00652F97">
        <w:rPr>
          <w:rFonts w:ascii="Arial" w:hAnsi="Arial" w:cs="Arial"/>
          <w:shd w:val="clear" w:color="auto" w:fill="FFFFFF"/>
          <w:lang w:val="hr-HR"/>
        </w:rPr>
        <w:t>a</w:t>
      </w:r>
      <w:r w:rsidR="00E1635F" w:rsidRPr="00652F97">
        <w:rPr>
          <w:rFonts w:ascii="Arial" w:hAnsi="Arial" w:cs="Arial"/>
          <w:shd w:val="clear" w:color="auto" w:fill="FFFFFF"/>
          <w:lang w:val="hr-HR"/>
        </w:rPr>
        <w:t>ta javnog interesa što se odnose na na</w:t>
      </w:r>
      <w:r w:rsidRPr="00652F97">
        <w:rPr>
          <w:rFonts w:ascii="Arial" w:hAnsi="Arial" w:cs="Arial"/>
          <w:shd w:val="clear" w:color="auto" w:fill="FFFFFF"/>
          <w:lang w:val="hr-HR"/>
        </w:rPr>
        <w:t xml:space="preserve">cionalnu sigurnost) </w:t>
      </w:r>
      <w:r w:rsidR="00EF44FB" w:rsidRPr="00652F97">
        <w:rPr>
          <w:rFonts w:ascii="Arial" w:hAnsi="Arial" w:cs="Arial"/>
          <w:shd w:val="clear" w:color="auto" w:fill="FFFFFF"/>
          <w:lang w:val="hr-HR"/>
        </w:rPr>
        <w:t xml:space="preserve">te </w:t>
      </w:r>
      <w:r w:rsidRPr="00652F97">
        <w:rPr>
          <w:rFonts w:ascii="Arial" w:hAnsi="Arial" w:cs="Arial"/>
          <w:shd w:val="clear" w:color="auto" w:fill="FFFFFF"/>
          <w:lang w:val="hr-HR"/>
        </w:rPr>
        <w:t xml:space="preserve">da </w:t>
      </w:r>
      <w:r w:rsidR="00676761" w:rsidRPr="00652F97">
        <w:rPr>
          <w:rFonts w:ascii="Arial" w:hAnsi="Arial" w:cs="Arial"/>
          <w:shd w:val="clear" w:color="auto" w:fill="FFFFFF"/>
          <w:lang w:val="hr-HR"/>
        </w:rPr>
        <w:t>njegovim</w:t>
      </w:r>
      <w:r w:rsidRPr="00652F97">
        <w:rPr>
          <w:rFonts w:ascii="Arial" w:hAnsi="Arial" w:cs="Arial"/>
          <w:shd w:val="clear" w:color="auto" w:fill="FFFFFF"/>
          <w:lang w:val="hr-HR"/>
        </w:rPr>
        <w:t xml:space="preserve"> donošenjem, kao ni pobijanom presudom, </w:t>
      </w:r>
      <w:r w:rsidR="00652F97">
        <w:rPr>
          <w:rFonts w:ascii="Arial" w:hAnsi="Arial" w:cs="Arial"/>
          <w:shd w:val="clear" w:color="auto" w:fill="FFFFFF"/>
          <w:lang w:val="hr-HR"/>
        </w:rPr>
        <w:t>nije</w:t>
      </w:r>
      <w:r w:rsidR="00A51A10" w:rsidRPr="00652F97">
        <w:rPr>
          <w:rFonts w:ascii="Arial" w:hAnsi="Arial" w:cs="Arial"/>
          <w:shd w:val="clear" w:color="auto" w:fill="FFFFFF"/>
          <w:lang w:val="hr-HR"/>
        </w:rPr>
        <w:t xml:space="preserve"> došlo do povrede</w:t>
      </w:r>
      <w:r w:rsidR="00676761" w:rsidRPr="00652F97">
        <w:rPr>
          <w:rFonts w:ascii="Arial" w:hAnsi="Arial" w:cs="Arial"/>
          <w:shd w:val="clear" w:color="auto" w:fill="FFFFFF"/>
          <w:lang w:val="hr-HR"/>
        </w:rPr>
        <w:t xml:space="preserve"> ustavn</w:t>
      </w:r>
      <w:r w:rsidR="00A51A10" w:rsidRPr="00652F97">
        <w:rPr>
          <w:rFonts w:ascii="Arial" w:hAnsi="Arial" w:cs="Arial"/>
          <w:shd w:val="clear" w:color="auto" w:fill="FFFFFF"/>
          <w:lang w:val="hr-HR"/>
        </w:rPr>
        <w:t>ih ili konvencijskih</w:t>
      </w:r>
      <w:r w:rsidR="00676761" w:rsidRPr="00652F97">
        <w:rPr>
          <w:rFonts w:ascii="Arial" w:hAnsi="Arial" w:cs="Arial"/>
          <w:shd w:val="clear" w:color="auto" w:fill="FFFFFF"/>
          <w:lang w:val="hr-HR"/>
        </w:rPr>
        <w:t xml:space="preserve"> prava na koje se tužitelj poziva. </w:t>
      </w:r>
    </w:p>
    <w:p w:rsidR="007F0A74" w:rsidRPr="00652F97" w:rsidRDefault="007F0A74" w:rsidP="00652F97">
      <w:pPr>
        <w:jc w:val="both"/>
        <w:rPr>
          <w:rFonts w:ascii="Arial" w:hAnsi="Arial" w:cs="Arial"/>
          <w:shd w:val="clear" w:color="auto" w:fill="FFFFFF"/>
          <w:lang w:val="hr-HR"/>
        </w:rPr>
      </w:pPr>
      <w:r w:rsidRPr="00652F97">
        <w:rPr>
          <w:rFonts w:ascii="Arial" w:hAnsi="Arial" w:cs="Arial"/>
          <w:shd w:val="clear" w:color="auto" w:fill="FFFFFF"/>
          <w:lang w:val="hr-HR"/>
        </w:rPr>
        <w:t>1</w:t>
      </w:r>
      <w:r w:rsidR="00600015" w:rsidRPr="00652F97">
        <w:rPr>
          <w:rFonts w:ascii="Arial" w:hAnsi="Arial" w:cs="Arial"/>
          <w:shd w:val="clear" w:color="auto" w:fill="FFFFFF"/>
          <w:lang w:val="hr-HR"/>
        </w:rPr>
        <w:t>7</w:t>
      </w:r>
      <w:r w:rsidRPr="00652F97">
        <w:rPr>
          <w:rFonts w:ascii="Arial" w:hAnsi="Arial" w:cs="Arial"/>
          <w:shd w:val="clear" w:color="auto" w:fill="FFFFFF"/>
          <w:lang w:val="hr-HR"/>
        </w:rPr>
        <w:t xml:space="preserve">. </w:t>
      </w:r>
      <w:r w:rsidR="006E17C6" w:rsidRPr="00652F97">
        <w:rPr>
          <w:rFonts w:ascii="Arial" w:hAnsi="Arial" w:cs="Arial"/>
          <w:shd w:val="clear" w:color="auto" w:fill="FFFFFF"/>
          <w:lang w:val="hr-HR"/>
        </w:rPr>
        <w:tab/>
      </w:r>
      <w:r w:rsidRPr="00652F97">
        <w:rPr>
          <w:rFonts w:ascii="Arial" w:hAnsi="Arial" w:cs="Arial"/>
          <w:shd w:val="clear" w:color="auto" w:fill="FFFFFF"/>
          <w:lang w:val="hr-HR"/>
        </w:rPr>
        <w:t xml:space="preserve">Ni ostali žalbeni navodi ne dovode do drugačijeg ishoda ovog spora. </w:t>
      </w:r>
      <w:r w:rsidR="00D8594C" w:rsidRPr="00652F97">
        <w:rPr>
          <w:rFonts w:ascii="Arial" w:hAnsi="Arial" w:cs="Arial"/>
          <w:shd w:val="clear" w:color="auto" w:fill="FFFFFF"/>
          <w:lang w:val="hr-HR"/>
        </w:rPr>
        <w:t>Radi se o navodima koje je tužitelj isticao u tužbi te o kojima je prvostupanjski sud dao svoje razloge koje u cijelosti prihvaća i ovaj sud.</w:t>
      </w:r>
      <w:r w:rsidR="00FE227F" w:rsidRPr="00652F97">
        <w:rPr>
          <w:rFonts w:ascii="Arial" w:hAnsi="Arial" w:cs="Arial"/>
          <w:shd w:val="clear" w:color="auto" w:fill="FFFFFF"/>
          <w:lang w:val="hr-HR"/>
        </w:rPr>
        <w:t xml:space="preserve"> Presude Europskog suda za </w:t>
      </w:r>
      <w:r w:rsidR="00652F97">
        <w:rPr>
          <w:rFonts w:ascii="Arial" w:hAnsi="Arial" w:cs="Arial"/>
          <w:shd w:val="clear" w:color="auto" w:fill="FFFFFF"/>
          <w:lang w:val="hr-HR"/>
        </w:rPr>
        <w:t>ljudska prava te Suda Europske u</w:t>
      </w:r>
      <w:r w:rsidR="00FE227F" w:rsidRPr="00652F97">
        <w:rPr>
          <w:rFonts w:ascii="Arial" w:hAnsi="Arial" w:cs="Arial"/>
          <w:shd w:val="clear" w:color="auto" w:fill="FFFFFF"/>
          <w:lang w:val="hr-HR"/>
        </w:rPr>
        <w:t>nije na koje se tužitelj poziva nisu primjenjive u konkretnom predmetu</w:t>
      </w:r>
      <w:r w:rsidR="008214FE" w:rsidRPr="00652F97">
        <w:rPr>
          <w:rFonts w:ascii="Arial" w:hAnsi="Arial" w:cs="Arial"/>
          <w:shd w:val="clear" w:color="auto" w:fill="FFFFFF"/>
          <w:lang w:val="hr-HR"/>
        </w:rPr>
        <w:t xml:space="preserve"> s obzirom da se </w:t>
      </w:r>
      <w:r w:rsidR="008214FE" w:rsidRPr="00652F97">
        <w:rPr>
          <w:rFonts w:ascii="Arial" w:hAnsi="Arial" w:cs="Arial"/>
          <w:szCs w:val="24"/>
          <w:lang w:val="hr-HR"/>
        </w:rPr>
        <w:t>ne radi o sigurnosnoj provjeri temeljne policije</w:t>
      </w:r>
      <w:r w:rsidR="00561F8C" w:rsidRPr="00652F97">
        <w:rPr>
          <w:rFonts w:ascii="Arial" w:hAnsi="Arial" w:cs="Arial"/>
          <w:szCs w:val="24"/>
          <w:lang w:val="hr-HR"/>
        </w:rPr>
        <w:t xml:space="preserve"> i razlozima nepoštivanja javnog poretka i ugroze tog javnog poretka</w:t>
      </w:r>
      <w:r w:rsidR="008214FE" w:rsidRPr="00652F97">
        <w:rPr>
          <w:rFonts w:ascii="Arial" w:hAnsi="Arial" w:cs="Arial"/>
          <w:szCs w:val="24"/>
          <w:lang w:val="hr-HR"/>
        </w:rPr>
        <w:t xml:space="preserve">, već o saznanjima prikupljenima u svrhu zaštite javne i nacionalne sigurnosti. </w:t>
      </w:r>
      <w:r w:rsidR="00FE227F" w:rsidRPr="00652F97">
        <w:rPr>
          <w:rFonts w:ascii="Arial" w:hAnsi="Arial" w:cs="Arial"/>
          <w:shd w:val="clear" w:color="auto" w:fill="FFFFFF"/>
          <w:lang w:val="hr-HR"/>
        </w:rPr>
        <w:t xml:space="preserve"> </w:t>
      </w:r>
    </w:p>
    <w:p w:rsidR="00F642BE" w:rsidRPr="00652F97" w:rsidRDefault="00600015" w:rsidP="00652F97">
      <w:pPr>
        <w:jc w:val="both"/>
        <w:rPr>
          <w:rFonts w:ascii="Arial" w:hAnsi="Arial" w:cs="Arial"/>
          <w:shd w:val="clear" w:color="auto" w:fill="FFFFFF"/>
          <w:lang w:val="hr-HR"/>
        </w:rPr>
      </w:pPr>
      <w:r w:rsidRPr="00652F97">
        <w:rPr>
          <w:rFonts w:ascii="Arial" w:hAnsi="Arial" w:cs="Arial"/>
          <w:lang w:val="hr-HR"/>
        </w:rPr>
        <w:t>18</w:t>
      </w:r>
      <w:r w:rsidR="00EF44FB" w:rsidRPr="00652F97">
        <w:rPr>
          <w:rFonts w:ascii="Arial" w:hAnsi="Arial" w:cs="Arial"/>
          <w:lang w:val="hr-HR"/>
        </w:rPr>
        <w:t xml:space="preserve">. </w:t>
      </w:r>
      <w:r w:rsidR="006E17C6" w:rsidRPr="00652F97">
        <w:rPr>
          <w:rFonts w:ascii="Arial" w:hAnsi="Arial" w:cs="Arial"/>
          <w:lang w:val="hr-HR"/>
        </w:rPr>
        <w:tab/>
      </w:r>
      <w:r w:rsidR="00F642BE" w:rsidRPr="00652F97">
        <w:rPr>
          <w:rFonts w:ascii="Arial" w:hAnsi="Arial" w:cs="Arial"/>
          <w:lang w:val="hr-HR"/>
        </w:rPr>
        <w:t>Trebalo je stoga, na</w:t>
      </w:r>
      <w:r w:rsidR="00E0062D" w:rsidRPr="00652F97">
        <w:rPr>
          <w:rFonts w:ascii="Arial" w:hAnsi="Arial" w:cs="Arial"/>
          <w:lang w:val="hr-HR"/>
        </w:rPr>
        <w:t xml:space="preserve"> temelju članka 74. stavka 1.</w:t>
      </w:r>
      <w:r w:rsidR="00F642BE" w:rsidRPr="00652F97">
        <w:rPr>
          <w:rFonts w:ascii="Arial" w:hAnsi="Arial" w:cs="Arial"/>
          <w:lang w:val="hr-HR"/>
        </w:rPr>
        <w:t xml:space="preserve"> ZUS-a, odlučiti kao u izreci presude.</w:t>
      </w:r>
    </w:p>
    <w:p w:rsidR="00673DD9" w:rsidRPr="00652F97" w:rsidRDefault="00673DD9" w:rsidP="00652F97">
      <w:pPr>
        <w:jc w:val="both"/>
        <w:rPr>
          <w:rFonts w:ascii="Arial" w:hAnsi="Arial" w:cs="Arial"/>
          <w:lang w:val="hr-HR"/>
        </w:rPr>
      </w:pPr>
    </w:p>
    <w:p w:rsidR="00B852C4" w:rsidRPr="00652F97" w:rsidRDefault="00B852C4" w:rsidP="00652F97">
      <w:pPr>
        <w:jc w:val="center"/>
        <w:rPr>
          <w:rFonts w:ascii="Arial" w:hAnsi="Arial" w:cs="Arial"/>
          <w:lang w:val="hr-HR"/>
        </w:rPr>
      </w:pPr>
      <w:r w:rsidRPr="00652F97">
        <w:rPr>
          <w:rFonts w:ascii="Arial" w:hAnsi="Arial" w:cs="Arial"/>
          <w:lang w:val="hr-HR"/>
        </w:rPr>
        <w:t xml:space="preserve">U Zagrebu </w:t>
      </w:r>
      <w:r w:rsidR="00CF2720" w:rsidRPr="00652F97">
        <w:rPr>
          <w:rFonts w:ascii="Arial" w:hAnsi="Arial" w:cs="Arial"/>
          <w:lang w:val="hr-HR"/>
        </w:rPr>
        <w:t>26. travnja</w:t>
      </w:r>
      <w:r w:rsidR="008F41C0" w:rsidRPr="00652F97">
        <w:rPr>
          <w:rFonts w:ascii="Arial" w:hAnsi="Arial" w:cs="Arial"/>
          <w:lang w:val="hr-HR"/>
        </w:rPr>
        <w:t xml:space="preserve"> 202</w:t>
      </w:r>
      <w:r w:rsidR="00B7503B" w:rsidRPr="00652F97">
        <w:rPr>
          <w:rFonts w:ascii="Arial" w:hAnsi="Arial" w:cs="Arial"/>
          <w:lang w:val="hr-HR"/>
        </w:rPr>
        <w:t>3</w:t>
      </w:r>
      <w:r w:rsidRPr="00652F97">
        <w:rPr>
          <w:rFonts w:ascii="Arial" w:hAnsi="Arial" w:cs="Arial"/>
          <w:lang w:val="hr-HR"/>
        </w:rPr>
        <w:t>.</w:t>
      </w:r>
    </w:p>
    <w:p w:rsidR="00561F8C" w:rsidRPr="00652F97" w:rsidRDefault="00561F8C" w:rsidP="00652F97">
      <w:pPr>
        <w:jc w:val="both"/>
        <w:rPr>
          <w:rFonts w:ascii="Arial" w:hAnsi="Arial" w:cs="Arial"/>
          <w:lang w:val="hr-HR"/>
        </w:rPr>
      </w:pPr>
    </w:p>
    <w:p w:rsidR="004F04F4" w:rsidRPr="00652F97" w:rsidRDefault="0076350D" w:rsidP="00652F97">
      <w:pPr>
        <w:jc w:val="right"/>
        <w:rPr>
          <w:rFonts w:ascii="Arial" w:hAnsi="Arial" w:cs="Arial"/>
          <w:lang w:val="hr-HR"/>
        </w:rPr>
      </w:pPr>
      <w:r w:rsidRPr="00652F97">
        <w:rPr>
          <w:rFonts w:ascii="Arial" w:hAnsi="Arial" w:cs="Arial"/>
          <w:lang w:val="hr-HR"/>
        </w:rPr>
        <w:t>Predsjednica</w:t>
      </w:r>
      <w:r w:rsidR="00B852C4" w:rsidRPr="00652F97">
        <w:rPr>
          <w:rFonts w:ascii="Arial" w:hAnsi="Arial" w:cs="Arial"/>
          <w:lang w:val="hr-HR"/>
        </w:rPr>
        <w:t xml:space="preserve"> vijeća</w:t>
      </w:r>
    </w:p>
    <w:p w:rsidR="00B74D89" w:rsidRPr="00652F97" w:rsidRDefault="00652F97" w:rsidP="00652F97">
      <w:pPr>
        <w:ind w:left="5760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d</w:t>
      </w:r>
      <w:r w:rsidR="00CF2720" w:rsidRPr="00652F97">
        <w:rPr>
          <w:rFonts w:ascii="Arial" w:hAnsi="Arial" w:cs="Arial"/>
          <w:lang w:val="hr-HR"/>
        </w:rPr>
        <w:t xml:space="preserve">r. </w:t>
      </w:r>
      <w:proofErr w:type="spellStart"/>
      <w:r w:rsidR="00CF2720" w:rsidRPr="00652F97">
        <w:rPr>
          <w:rFonts w:ascii="Arial" w:hAnsi="Arial" w:cs="Arial"/>
          <w:lang w:val="hr-HR"/>
        </w:rPr>
        <w:t>sc</w:t>
      </w:r>
      <w:proofErr w:type="spellEnd"/>
      <w:r w:rsidR="00CF2720" w:rsidRPr="00652F97">
        <w:rPr>
          <w:rFonts w:ascii="Arial" w:hAnsi="Arial" w:cs="Arial"/>
          <w:lang w:val="hr-HR"/>
        </w:rPr>
        <w:t>. Sanja Otočan</w:t>
      </w:r>
      <w:r w:rsidR="00D238E2">
        <w:rPr>
          <w:rFonts w:ascii="Arial" w:hAnsi="Arial" w:cs="Arial"/>
          <w:lang w:val="hr-HR"/>
        </w:rPr>
        <w:t>, v.r.</w:t>
      </w:r>
    </w:p>
    <w:p w:rsidR="003B0542" w:rsidRPr="00652F97" w:rsidRDefault="00B852C4" w:rsidP="00652F97">
      <w:pPr>
        <w:jc w:val="both"/>
        <w:rPr>
          <w:rFonts w:ascii="Arial" w:hAnsi="Arial" w:cs="Arial"/>
          <w:lang w:val="hr-HR"/>
        </w:rPr>
      </w:pPr>
      <w:r w:rsidRPr="00652F97">
        <w:rPr>
          <w:rFonts w:ascii="Arial" w:hAnsi="Arial" w:cs="Arial"/>
          <w:lang w:val="hr-HR"/>
        </w:rPr>
        <w:tab/>
      </w:r>
    </w:p>
    <w:p w:rsidR="003B0542" w:rsidRPr="00652F97" w:rsidRDefault="003B0542" w:rsidP="00652F97">
      <w:pPr>
        <w:jc w:val="both"/>
        <w:rPr>
          <w:rFonts w:ascii="Arial" w:hAnsi="Arial" w:cs="Arial"/>
          <w:lang w:val="hr-HR"/>
        </w:rPr>
      </w:pPr>
    </w:p>
    <w:p w:rsidR="00911A5A" w:rsidRPr="00652F97" w:rsidRDefault="00911A5A" w:rsidP="00652F97">
      <w:pPr>
        <w:jc w:val="both"/>
        <w:rPr>
          <w:rFonts w:ascii="Arial" w:hAnsi="Arial" w:cs="Arial"/>
          <w:lang w:val="hr-HR"/>
        </w:rPr>
      </w:pPr>
      <w:bookmarkStart w:id="3" w:name="_GoBack"/>
      <w:bookmarkEnd w:id="3"/>
    </w:p>
    <w:sectPr w:rsidR="00911A5A" w:rsidRPr="00652F97" w:rsidSect="004B7743">
      <w:headerReference w:type="default" r:id="rId9"/>
      <w:pgSz w:w="11906" w:h="16838" w:code="9"/>
      <w:pgMar w:top="1985" w:right="1418" w:bottom="1418" w:left="1418" w:header="1134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715" w:rsidRDefault="00597715" w:rsidP="00EB2C72">
      <w:r>
        <w:separator/>
      </w:r>
    </w:p>
  </w:endnote>
  <w:endnote w:type="continuationSeparator" w:id="0">
    <w:p w:rsidR="00597715" w:rsidRDefault="00597715" w:rsidP="00EB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panose1 w:val="020206030504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715" w:rsidRDefault="00597715" w:rsidP="00EB2C72">
      <w:r>
        <w:separator/>
      </w:r>
    </w:p>
  </w:footnote>
  <w:footnote w:type="continuationSeparator" w:id="0">
    <w:p w:rsidR="00597715" w:rsidRDefault="00597715" w:rsidP="00EB2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54A" w:rsidRPr="00B7503B" w:rsidRDefault="0010254A">
    <w:pPr>
      <w:pStyle w:val="Zaglavlje"/>
      <w:rPr>
        <w:rFonts w:ascii="Arial" w:hAnsi="Arial" w:cs="Arial"/>
      </w:rPr>
    </w:pPr>
    <w:r>
      <w:rPr>
        <w:rFonts w:ascii="Times New Roman" w:hAnsi="Times New Roman"/>
      </w:rPr>
      <w:tab/>
    </w:r>
    <w:r w:rsidRPr="00B7503B">
      <w:rPr>
        <w:rFonts w:ascii="Arial" w:hAnsi="Arial" w:cs="Arial"/>
      </w:rPr>
      <w:t xml:space="preserve">- </w:t>
    </w:r>
    <w:r w:rsidRPr="00B7503B">
      <w:rPr>
        <w:rFonts w:ascii="Arial" w:hAnsi="Arial" w:cs="Arial"/>
      </w:rPr>
      <w:fldChar w:fldCharType="begin"/>
    </w:r>
    <w:r w:rsidRPr="00B7503B">
      <w:rPr>
        <w:rFonts w:ascii="Arial" w:hAnsi="Arial" w:cs="Arial"/>
      </w:rPr>
      <w:instrText xml:space="preserve"> PAGE  \* MERGEFORMAT </w:instrText>
    </w:r>
    <w:r w:rsidRPr="00B7503B">
      <w:rPr>
        <w:rFonts w:ascii="Arial" w:hAnsi="Arial" w:cs="Arial"/>
      </w:rPr>
      <w:fldChar w:fldCharType="separate"/>
    </w:r>
    <w:r w:rsidR="00D238E2">
      <w:rPr>
        <w:rFonts w:ascii="Arial" w:hAnsi="Arial" w:cs="Arial"/>
        <w:noProof/>
      </w:rPr>
      <w:t>3</w:t>
    </w:r>
    <w:r w:rsidRPr="00B7503B">
      <w:rPr>
        <w:rFonts w:ascii="Arial" w:hAnsi="Arial" w:cs="Arial"/>
      </w:rPr>
      <w:fldChar w:fldCharType="end"/>
    </w:r>
    <w:r w:rsidR="00B74D89" w:rsidRPr="00B7503B">
      <w:rPr>
        <w:rFonts w:ascii="Arial" w:hAnsi="Arial" w:cs="Arial"/>
      </w:rPr>
      <w:t xml:space="preserve"> -</w:t>
    </w:r>
    <w:r w:rsidR="00B74D89" w:rsidRPr="00B7503B">
      <w:rPr>
        <w:rFonts w:ascii="Arial" w:hAnsi="Arial" w:cs="Arial"/>
      </w:rPr>
      <w:tab/>
    </w:r>
    <w:proofErr w:type="spellStart"/>
    <w:r w:rsidR="00B74D89" w:rsidRPr="00B07B9F">
      <w:rPr>
        <w:rFonts w:ascii="Arial" w:hAnsi="Arial" w:cs="Arial"/>
      </w:rPr>
      <w:t>P</w:t>
    </w:r>
    <w:r w:rsidR="008E6FF1">
      <w:rPr>
        <w:rFonts w:ascii="Arial" w:hAnsi="Arial" w:cs="Arial"/>
      </w:rPr>
      <w:t>oslovni</w:t>
    </w:r>
    <w:proofErr w:type="spellEnd"/>
    <w:r w:rsidR="008E6FF1">
      <w:rPr>
        <w:rFonts w:ascii="Arial" w:hAnsi="Arial" w:cs="Arial"/>
      </w:rPr>
      <w:t xml:space="preserve"> </w:t>
    </w:r>
    <w:proofErr w:type="spellStart"/>
    <w:r w:rsidR="008E6FF1">
      <w:rPr>
        <w:rFonts w:ascii="Arial" w:hAnsi="Arial" w:cs="Arial"/>
      </w:rPr>
      <w:t>broj</w:t>
    </w:r>
    <w:proofErr w:type="spellEnd"/>
    <w:r w:rsidR="008E6FF1">
      <w:rPr>
        <w:rFonts w:ascii="Arial" w:hAnsi="Arial" w:cs="Arial"/>
      </w:rPr>
      <w:t>: Usž-</w:t>
    </w:r>
    <w:r w:rsidR="00D8594C">
      <w:rPr>
        <w:rFonts w:ascii="Arial" w:hAnsi="Arial" w:cs="Arial"/>
      </w:rPr>
      <w:t>2031</w:t>
    </w:r>
    <w:r w:rsidR="00F642BE" w:rsidRPr="00B07B9F">
      <w:rPr>
        <w:rFonts w:ascii="Arial" w:hAnsi="Arial" w:cs="Arial"/>
      </w:rPr>
      <w:t>/2</w:t>
    </w:r>
    <w:r w:rsidR="00EB5815" w:rsidRPr="00B07B9F">
      <w:rPr>
        <w:rFonts w:ascii="Arial" w:hAnsi="Arial" w:cs="Arial"/>
      </w:rPr>
      <w:t>02</w:t>
    </w:r>
    <w:r w:rsidR="008E6FF1">
      <w:rPr>
        <w:rFonts w:ascii="Arial" w:hAnsi="Arial" w:cs="Arial"/>
      </w:rPr>
      <w:t>2</w:t>
    </w:r>
    <w:r w:rsidR="00F642BE" w:rsidRPr="00B07B9F">
      <w:rPr>
        <w:rFonts w:ascii="Arial" w:hAnsi="Arial" w:cs="Arial"/>
      </w:rPr>
      <w:t>-</w:t>
    </w:r>
    <w:r w:rsidR="008E6FF1">
      <w:rPr>
        <w:rFonts w:ascii="Arial" w:hAnsi="Arial" w:cs="Aria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582E"/>
    <w:multiLevelType w:val="hybridMultilevel"/>
    <w:tmpl w:val="88D6EE82"/>
    <w:lvl w:ilvl="0" w:tplc="20D0217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3E461E"/>
    <w:multiLevelType w:val="hybridMultilevel"/>
    <w:tmpl w:val="5584FBE4"/>
    <w:lvl w:ilvl="0" w:tplc="2390AC1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1E457B"/>
    <w:multiLevelType w:val="hybridMultilevel"/>
    <w:tmpl w:val="6E588FC2"/>
    <w:lvl w:ilvl="0" w:tplc="5EFED2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DA2CFE"/>
    <w:multiLevelType w:val="hybridMultilevel"/>
    <w:tmpl w:val="98987A3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A47A3D"/>
    <w:multiLevelType w:val="hybridMultilevel"/>
    <w:tmpl w:val="96EA36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743"/>
    <w:rsid w:val="00005847"/>
    <w:rsid w:val="000068BD"/>
    <w:rsid w:val="000072CB"/>
    <w:rsid w:val="0001743D"/>
    <w:rsid w:val="00022056"/>
    <w:rsid w:val="00025642"/>
    <w:rsid w:val="00044206"/>
    <w:rsid w:val="000459AD"/>
    <w:rsid w:val="000511F6"/>
    <w:rsid w:val="000538F2"/>
    <w:rsid w:val="000548D0"/>
    <w:rsid w:val="00061B4F"/>
    <w:rsid w:val="0006350F"/>
    <w:rsid w:val="00066C40"/>
    <w:rsid w:val="000678A4"/>
    <w:rsid w:val="00071A7F"/>
    <w:rsid w:val="00072AC0"/>
    <w:rsid w:val="00077995"/>
    <w:rsid w:val="000838BE"/>
    <w:rsid w:val="00086C79"/>
    <w:rsid w:val="000902D4"/>
    <w:rsid w:val="00093761"/>
    <w:rsid w:val="0009466A"/>
    <w:rsid w:val="000A00D5"/>
    <w:rsid w:val="000B6BA7"/>
    <w:rsid w:val="000B7D20"/>
    <w:rsid w:val="000C081E"/>
    <w:rsid w:val="000C525C"/>
    <w:rsid w:val="000C6709"/>
    <w:rsid w:val="000D20E2"/>
    <w:rsid w:val="000D302A"/>
    <w:rsid w:val="000D3251"/>
    <w:rsid w:val="000D443D"/>
    <w:rsid w:val="000D74A9"/>
    <w:rsid w:val="000E10D0"/>
    <w:rsid w:val="000E271D"/>
    <w:rsid w:val="000E2D1D"/>
    <w:rsid w:val="000E4C82"/>
    <w:rsid w:val="000E72A2"/>
    <w:rsid w:val="000F3583"/>
    <w:rsid w:val="000F4DA0"/>
    <w:rsid w:val="000F5622"/>
    <w:rsid w:val="000F7AA0"/>
    <w:rsid w:val="0010254A"/>
    <w:rsid w:val="001030B5"/>
    <w:rsid w:val="001061E7"/>
    <w:rsid w:val="00111796"/>
    <w:rsid w:val="0011230A"/>
    <w:rsid w:val="00114001"/>
    <w:rsid w:val="00117A9A"/>
    <w:rsid w:val="00121F85"/>
    <w:rsid w:val="00123AA9"/>
    <w:rsid w:val="0013064B"/>
    <w:rsid w:val="001349D8"/>
    <w:rsid w:val="00135F63"/>
    <w:rsid w:val="001374B5"/>
    <w:rsid w:val="00144E8F"/>
    <w:rsid w:val="00161028"/>
    <w:rsid w:val="00170241"/>
    <w:rsid w:val="0017509C"/>
    <w:rsid w:val="0017540F"/>
    <w:rsid w:val="00185178"/>
    <w:rsid w:val="001958FB"/>
    <w:rsid w:val="001A1C01"/>
    <w:rsid w:val="001A5B0F"/>
    <w:rsid w:val="001A70CE"/>
    <w:rsid w:val="001B4F1D"/>
    <w:rsid w:val="001B55D8"/>
    <w:rsid w:val="001B577E"/>
    <w:rsid w:val="001C4EC2"/>
    <w:rsid w:val="001C7F74"/>
    <w:rsid w:val="001E056D"/>
    <w:rsid w:val="001E228E"/>
    <w:rsid w:val="001E7AD5"/>
    <w:rsid w:val="001F3E5E"/>
    <w:rsid w:val="001F7B37"/>
    <w:rsid w:val="002000E7"/>
    <w:rsid w:val="00200F9A"/>
    <w:rsid w:val="002023B6"/>
    <w:rsid w:val="00202422"/>
    <w:rsid w:val="00212D12"/>
    <w:rsid w:val="0021420C"/>
    <w:rsid w:val="002204F9"/>
    <w:rsid w:val="002217ED"/>
    <w:rsid w:val="00225E21"/>
    <w:rsid w:val="00226D8A"/>
    <w:rsid w:val="00227EDF"/>
    <w:rsid w:val="00232050"/>
    <w:rsid w:val="00234FFA"/>
    <w:rsid w:val="0023698D"/>
    <w:rsid w:val="00252418"/>
    <w:rsid w:val="002568FF"/>
    <w:rsid w:val="00261838"/>
    <w:rsid w:val="00270B5C"/>
    <w:rsid w:val="00271CD5"/>
    <w:rsid w:val="00271E19"/>
    <w:rsid w:val="00272191"/>
    <w:rsid w:val="002751CF"/>
    <w:rsid w:val="00291E60"/>
    <w:rsid w:val="00295A78"/>
    <w:rsid w:val="002B1AD7"/>
    <w:rsid w:val="002C016D"/>
    <w:rsid w:val="002C38B3"/>
    <w:rsid w:val="002D06F3"/>
    <w:rsid w:val="002D757A"/>
    <w:rsid w:val="002E16C0"/>
    <w:rsid w:val="002E6544"/>
    <w:rsid w:val="002E66A4"/>
    <w:rsid w:val="002F5B42"/>
    <w:rsid w:val="003037E2"/>
    <w:rsid w:val="00304966"/>
    <w:rsid w:val="00305544"/>
    <w:rsid w:val="0031053D"/>
    <w:rsid w:val="00327930"/>
    <w:rsid w:val="00343DD1"/>
    <w:rsid w:val="00351E3C"/>
    <w:rsid w:val="0036316B"/>
    <w:rsid w:val="0036474A"/>
    <w:rsid w:val="003655AB"/>
    <w:rsid w:val="00372D1D"/>
    <w:rsid w:val="0039343E"/>
    <w:rsid w:val="003A0F7E"/>
    <w:rsid w:val="003A1482"/>
    <w:rsid w:val="003B0542"/>
    <w:rsid w:val="003B1696"/>
    <w:rsid w:val="003B467D"/>
    <w:rsid w:val="003B617C"/>
    <w:rsid w:val="003C3293"/>
    <w:rsid w:val="003C7F75"/>
    <w:rsid w:val="003D5852"/>
    <w:rsid w:val="003D5E88"/>
    <w:rsid w:val="003E2A25"/>
    <w:rsid w:val="003E6303"/>
    <w:rsid w:val="003E75C8"/>
    <w:rsid w:val="003F1811"/>
    <w:rsid w:val="00406271"/>
    <w:rsid w:val="00417695"/>
    <w:rsid w:val="00420AD5"/>
    <w:rsid w:val="00424773"/>
    <w:rsid w:val="0043135A"/>
    <w:rsid w:val="00432594"/>
    <w:rsid w:val="00440040"/>
    <w:rsid w:val="00443353"/>
    <w:rsid w:val="00450D74"/>
    <w:rsid w:val="0045214E"/>
    <w:rsid w:val="004532CF"/>
    <w:rsid w:val="0046357A"/>
    <w:rsid w:val="00465455"/>
    <w:rsid w:val="004740D5"/>
    <w:rsid w:val="0047492B"/>
    <w:rsid w:val="004A4367"/>
    <w:rsid w:val="004A65BC"/>
    <w:rsid w:val="004B5B6B"/>
    <w:rsid w:val="004B6553"/>
    <w:rsid w:val="004B7743"/>
    <w:rsid w:val="004C37C8"/>
    <w:rsid w:val="004D3E37"/>
    <w:rsid w:val="004D47E6"/>
    <w:rsid w:val="004E04E0"/>
    <w:rsid w:val="004E23EE"/>
    <w:rsid w:val="004E40B5"/>
    <w:rsid w:val="004E4579"/>
    <w:rsid w:val="004E57CC"/>
    <w:rsid w:val="004F04F4"/>
    <w:rsid w:val="00513CA9"/>
    <w:rsid w:val="00523FCD"/>
    <w:rsid w:val="00525C6D"/>
    <w:rsid w:val="00527791"/>
    <w:rsid w:val="005301B1"/>
    <w:rsid w:val="00540403"/>
    <w:rsid w:val="00542A5D"/>
    <w:rsid w:val="00554681"/>
    <w:rsid w:val="00556DAA"/>
    <w:rsid w:val="0055769E"/>
    <w:rsid w:val="005612C1"/>
    <w:rsid w:val="00561F8C"/>
    <w:rsid w:val="005826A1"/>
    <w:rsid w:val="00586E8F"/>
    <w:rsid w:val="00597715"/>
    <w:rsid w:val="005A3444"/>
    <w:rsid w:val="005A71E6"/>
    <w:rsid w:val="005B6286"/>
    <w:rsid w:val="005B6343"/>
    <w:rsid w:val="005B7150"/>
    <w:rsid w:val="005D7E65"/>
    <w:rsid w:val="005F0DF2"/>
    <w:rsid w:val="005F22AA"/>
    <w:rsid w:val="005F3C62"/>
    <w:rsid w:val="005F6EE7"/>
    <w:rsid w:val="00600015"/>
    <w:rsid w:val="00601084"/>
    <w:rsid w:val="006023C9"/>
    <w:rsid w:val="00602E5E"/>
    <w:rsid w:val="00611486"/>
    <w:rsid w:val="0061607D"/>
    <w:rsid w:val="0061715C"/>
    <w:rsid w:val="00620236"/>
    <w:rsid w:val="00635B91"/>
    <w:rsid w:val="0064456D"/>
    <w:rsid w:val="00646F58"/>
    <w:rsid w:val="0064727B"/>
    <w:rsid w:val="00652F97"/>
    <w:rsid w:val="00673A05"/>
    <w:rsid w:val="00673DD9"/>
    <w:rsid w:val="00676761"/>
    <w:rsid w:val="0067797F"/>
    <w:rsid w:val="0068133B"/>
    <w:rsid w:val="00682CD2"/>
    <w:rsid w:val="0069020A"/>
    <w:rsid w:val="00697195"/>
    <w:rsid w:val="006A7697"/>
    <w:rsid w:val="006B4EC2"/>
    <w:rsid w:val="006C28AC"/>
    <w:rsid w:val="006E17C6"/>
    <w:rsid w:val="006F19BB"/>
    <w:rsid w:val="006F43B3"/>
    <w:rsid w:val="006F49F2"/>
    <w:rsid w:val="00701997"/>
    <w:rsid w:val="00705EC5"/>
    <w:rsid w:val="0070739C"/>
    <w:rsid w:val="00707FDF"/>
    <w:rsid w:val="00710B53"/>
    <w:rsid w:val="0072062D"/>
    <w:rsid w:val="007279D9"/>
    <w:rsid w:val="00727DB0"/>
    <w:rsid w:val="00741E98"/>
    <w:rsid w:val="00747B30"/>
    <w:rsid w:val="0075259D"/>
    <w:rsid w:val="00754517"/>
    <w:rsid w:val="007562F1"/>
    <w:rsid w:val="0076350D"/>
    <w:rsid w:val="00764DA1"/>
    <w:rsid w:val="00780EBC"/>
    <w:rsid w:val="007875F5"/>
    <w:rsid w:val="00794357"/>
    <w:rsid w:val="00795155"/>
    <w:rsid w:val="007A5047"/>
    <w:rsid w:val="007C22BB"/>
    <w:rsid w:val="007C76B8"/>
    <w:rsid w:val="007D03DF"/>
    <w:rsid w:val="007D44E0"/>
    <w:rsid w:val="007D5B00"/>
    <w:rsid w:val="007E1F16"/>
    <w:rsid w:val="007E266F"/>
    <w:rsid w:val="007E50E2"/>
    <w:rsid w:val="007F0A74"/>
    <w:rsid w:val="007F65B4"/>
    <w:rsid w:val="008037C0"/>
    <w:rsid w:val="00804869"/>
    <w:rsid w:val="0080523F"/>
    <w:rsid w:val="00806A24"/>
    <w:rsid w:val="00811E13"/>
    <w:rsid w:val="00812112"/>
    <w:rsid w:val="00812C6F"/>
    <w:rsid w:val="00817BB7"/>
    <w:rsid w:val="00820D86"/>
    <w:rsid w:val="00820E3D"/>
    <w:rsid w:val="008214FE"/>
    <w:rsid w:val="00822517"/>
    <w:rsid w:val="008243F8"/>
    <w:rsid w:val="00833072"/>
    <w:rsid w:val="0083360E"/>
    <w:rsid w:val="00845D42"/>
    <w:rsid w:val="0085502D"/>
    <w:rsid w:val="00857896"/>
    <w:rsid w:val="008609CE"/>
    <w:rsid w:val="00867CC9"/>
    <w:rsid w:val="0087108D"/>
    <w:rsid w:val="00872E54"/>
    <w:rsid w:val="00875F92"/>
    <w:rsid w:val="008764F9"/>
    <w:rsid w:val="00882258"/>
    <w:rsid w:val="0088282A"/>
    <w:rsid w:val="00882DAA"/>
    <w:rsid w:val="00887FE6"/>
    <w:rsid w:val="00893368"/>
    <w:rsid w:val="00897BB4"/>
    <w:rsid w:val="008A22B2"/>
    <w:rsid w:val="008A5B01"/>
    <w:rsid w:val="008A6214"/>
    <w:rsid w:val="008A6BEB"/>
    <w:rsid w:val="008A75A9"/>
    <w:rsid w:val="008B352B"/>
    <w:rsid w:val="008B5130"/>
    <w:rsid w:val="008C3601"/>
    <w:rsid w:val="008C6A45"/>
    <w:rsid w:val="008C6A8D"/>
    <w:rsid w:val="008E4C2D"/>
    <w:rsid w:val="008E6FF1"/>
    <w:rsid w:val="008F41C0"/>
    <w:rsid w:val="00901F42"/>
    <w:rsid w:val="009052EB"/>
    <w:rsid w:val="00911A5A"/>
    <w:rsid w:val="00912BAD"/>
    <w:rsid w:val="0092009E"/>
    <w:rsid w:val="00920169"/>
    <w:rsid w:val="0092357C"/>
    <w:rsid w:val="00940C24"/>
    <w:rsid w:val="009464EF"/>
    <w:rsid w:val="009472A5"/>
    <w:rsid w:val="009522C9"/>
    <w:rsid w:val="009572A9"/>
    <w:rsid w:val="00957C92"/>
    <w:rsid w:val="009704D8"/>
    <w:rsid w:val="00971860"/>
    <w:rsid w:val="00971C84"/>
    <w:rsid w:val="009739B6"/>
    <w:rsid w:val="00975A4F"/>
    <w:rsid w:val="00984024"/>
    <w:rsid w:val="00986550"/>
    <w:rsid w:val="0099257C"/>
    <w:rsid w:val="00993351"/>
    <w:rsid w:val="009B02E7"/>
    <w:rsid w:val="009B433F"/>
    <w:rsid w:val="009B7F05"/>
    <w:rsid w:val="009C16F4"/>
    <w:rsid w:val="009D079C"/>
    <w:rsid w:val="009D4C99"/>
    <w:rsid w:val="009E0DCE"/>
    <w:rsid w:val="009E30E6"/>
    <w:rsid w:val="009E4169"/>
    <w:rsid w:val="009E4DA5"/>
    <w:rsid w:val="009F27E1"/>
    <w:rsid w:val="009F3E73"/>
    <w:rsid w:val="009F5CD2"/>
    <w:rsid w:val="00A00D15"/>
    <w:rsid w:val="00A04499"/>
    <w:rsid w:val="00A121BF"/>
    <w:rsid w:val="00A51A10"/>
    <w:rsid w:val="00A51ACD"/>
    <w:rsid w:val="00A521AB"/>
    <w:rsid w:val="00A523EE"/>
    <w:rsid w:val="00A60363"/>
    <w:rsid w:val="00A618E1"/>
    <w:rsid w:val="00A674D6"/>
    <w:rsid w:val="00A67F0C"/>
    <w:rsid w:val="00A67F4D"/>
    <w:rsid w:val="00A727FC"/>
    <w:rsid w:val="00A74C63"/>
    <w:rsid w:val="00A77812"/>
    <w:rsid w:val="00A80D7E"/>
    <w:rsid w:val="00A86D36"/>
    <w:rsid w:val="00A92622"/>
    <w:rsid w:val="00A930EC"/>
    <w:rsid w:val="00A97EB6"/>
    <w:rsid w:val="00AB0C04"/>
    <w:rsid w:val="00AB23D9"/>
    <w:rsid w:val="00AC3D22"/>
    <w:rsid w:val="00AC5C79"/>
    <w:rsid w:val="00AD0870"/>
    <w:rsid w:val="00AE1386"/>
    <w:rsid w:val="00AE31DB"/>
    <w:rsid w:val="00AE4C4D"/>
    <w:rsid w:val="00AF4C4C"/>
    <w:rsid w:val="00B02311"/>
    <w:rsid w:val="00B07B9F"/>
    <w:rsid w:val="00B13285"/>
    <w:rsid w:val="00B13954"/>
    <w:rsid w:val="00B23A85"/>
    <w:rsid w:val="00B27417"/>
    <w:rsid w:val="00B44C37"/>
    <w:rsid w:val="00B56C3E"/>
    <w:rsid w:val="00B74D89"/>
    <w:rsid w:val="00B7503B"/>
    <w:rsid w:val="00B8289A"/>
    <w:rsid w:val="00B852C4"/>
    <w:rsid w:val="00B92292"/>
    <w:rsid w:val="00B92CDF"/>
    <w:rsid w:val="00B9698A"/>
    <w:rsid w:val="00BA6740"/>
    <w:rsid w:val="00BB2627"/>
    <w:rsid w:val="00BC03AD"/>
    <w:rsid w:val="00BC2974"/>
    <w:rsid w:val="00BD0115"/>
    <w:rsid w:val="00BD558C"/>
    <w:rsid w:val="00BE16DE"/>
    <w:rsid w:val="00BE1CBD"/>
    <w:rsid w:val="00BE3133"/>
    <w:rsid w:val="00BF1A70"/>
    <w:rsid w:val="00BF44D6"/>
    <w:rsid w:val="00BF6928"/>
    <w:rsid w:val="00BF7774"/>
    <w:rsid w:val="00C00820"/>
    <w:rsid w:val="00C028F1"/>
    <w:rsid w:val="00C04BD4"/>
    <w:rsid w:val="00C224FF"/>
    <w:rsid w:val="00C22825"/>
    <w:rsid w:val="00C22FCA"/>
    <w:rsid w:val="00C23799"/>
    <w:rsid w:val="00C27AF5"/>
    <w:rsid w:val="00C34E22"/>
    <w:rsid w:val="00C366B0"/>
    <w:rsid w:val="00C4062F"/>
    <w:rsid w:val="00C437C4"/>
    <w:rsid w:val="00C4550F"/>
    <w:rsid w:val="00C55EB6"/>
    <w:rsid w:val="00C565D7"/>
    <w:rsid w:val="00C62B0E"/>
    <w:rsid w:val="00C63A70"/>
    <w:rsid w:val="00C64803"/>
    <w:rsid w:val="00C73F31"/>
    <w:rsid w:val="00C85F8D"/>
    <w:rsid w:val="00C90C3D"/>
    <w:rsid w:val="00C941F3"/>
    <w:rsid w:val="00CA35C8"/>
    <w:rsid w:val="00CA489A"/>
    <w:rsid w:val="00CA585A"/>
    <w:rsid w:val="00CB1E2F"/>
    <w:rsid w:val="00CB43FF"/>
    <w:rsid w:val="00CB7E7F"/>
    <w:rsid w:val="00CD0613"/>
    <w:rsid w:val="00CD2EC8"/>
    <w:rsid w:val="00CD64F6"/>
    <w:rsid w:val="00CE4C8C"/>
    <w:rsid w:val="00CF2720"/>
    <w:rsid w:val="00CF2D15"/>
    <w:rsid w:val="00CF6DA4"/>
    <w:rsid w:val="00CF6EBD"/>
    <w:rsid w:val="00D04C5B"/>
    <w:rsid w:val="00D07575"/>
    <w:rsid w:val="00D14ABB"/>
    <w:rsid w:val="00D172E5"/>
    <w:rsid w:val="00D21553"/>
    <w:rsid w:val="00D238E2"/>
    <w:rsid w:val="00D24652"/>
    <w:rsid w:val="00D2513E"/>
    <w:rsid w:val="00D35C19"/>
    <w:rsid w:val="00D35F36"/>
    <w:rsid w:val="00D630D2"/>
    <w:rsid w:val="00D6466C"/>
    <w:rsid w:val="00D73845"/>
    <w:rsid w:val="00D745D2"/>
    <w:rsid w:val="00D76B49"/>
    <w:rsid w:val="00D77BDA"/>
    <w:rsid w:val="00D8022D"/>
    <w:rsid w:val="00D8594C"/>
    <w:rsid w:val="00D872B4"/>
    <w:rsid w:val="00D90DAF"/>
    <w:rsid w:val="00D90EEA"/>
    <w:rsid w:val="00D966B6"/>
    <w:rsid w:val="00DA5E2F"/>
    <w:rsid w:val="00DA72F9"/>
    <w:rsid w:val="00DA7900"/>
    <w:rsid w:val="00DB6B63"/>
    <w:rsid w:val="00DB6EA6"/>
    <w:rsid w:val="00DB7458"/>
    <w:rsid w:val="00DC3082"/>
    <w:rsid w:val="00DC57DB"/>
    <w:rsid w:val="00DC6F70"/>
    <w:rsid w:val="00DD08EE"/>
    <w:rsid w:val="00DD0CD3"/>
    <w:rsid w:val="00DD2BC7"/>
    <w:rsid w:val="00DD585F"/>
    <w:rsid w:val="00DE15ED"/>
    <w:rsid w:val="00DE5D2A"/>
    <w:rsid w:val="00DF77C1"/>
    <w:rsid w:val="00E0062D"/>
    <w:rsid w:val="00E0403F"/>
    <w:rsid w:val="00E05D36"/>
    <w:rsid w:val="00E05DEB"/>
    <w:rsid w:val="00E1165C"/>
    <w:rsid w:val="00E1171D"/>
    <w:rsid w:val="00E1635F"/>
    <w:rsid w:val="00E20717"/>
    <w:rsid w:val="00E211D3"/>
    <w:rsid w:val="00E21CB2"/>
    <w:rsid w:val="00E23596"/>
    <w:rsid w:val="00E274E6"/>
    <w:rsid w:val="00E32CFC"/>
    <w:rsid w:val="00E35AFE"/>
    <w:rsid w:val="00E3673A"/>
    <w:rsid w:val="00E371A6"/>
    <w:rsid w:val="00E428D1"/>
    <w:rsid w:val="00E63420"/>
    <w:rsid w:val="00E65141"/>
    <w:rsid w:val="00E71CF3"/>
    <w:rsid w:val="00E832AF"/>
    <w:rsid w:val="00E83348"/>
    <w:rsid w:val="00E9035E"/>
    <w:rsid w:val="00EA5881"/>
    <w:rsid w:val="00EA6DE3"/>
    <w:rsid w:val="00EB07C0"/>
    <w:rsid w:val="00EB0C50"/>
    <w:rsid w:val="00EB2C72"/>
    <w:rsid w:val="00EB3804"/>
    <w:rsid w:val="00EB5815"/>
    <w:rsid w:val="00EC1B03"/>
    <w:rsid w:val="00EC5224"/>
    <w:rsid w:val="00EC621D"/>
    <w:rsid w:val="00EC7D2A"/>
    <w:rsid w:val="00ED3189"/>
    <w:rsid w:val="00EE6FAE"/>
    <w:rsid w:val="00EF23F9"/>
    <w:rsid w:val="00EF44FB"/>
    <w:rsid w:val="00F07BD3"/>
    <w:rsid w:val="00F10BD9"/>
    <w:rsid w:val="00F12784"/>
    <w:rsid w:val="00F138EA"/>
    <w:rsid w:val="00F14606"/>
    <w:rsid w:val="00F14BD3"/>
    <w:rsid w:val="00F2117A"/>
    <w:rsid w:val="00F27E86"/>
    <w:rsid w:val="00F31335"/>
    <w:rsid w:val="00F35955"/>
    <w:rsid w:val="00F41443"/>
    <w:rsid w:val="00F42193"/>
    <w:rsid w:val="00F47C53"/>
    <w:rsid w:val="00F5321D"/>
    <w:rsid w:val="00F56671"/>
    <w:rsid w:val="00F6084E"/>
    <w:rsid w:val="00F632FA"/>
    <w:rsid w:val="00F642BE"/>
    <w:rsid w:val="00F646B7"/>
    <w:rsid w:val="00F66BE2"/>
    <w:rsid w:val="00F72C10"/>
    <w:rsid w:val="00F7589D"/>
    <w:rsid w:val="00F8021A"/>
    <w:rsid w:val="00F9221D"/>
    <w:rsid w:val="00F92A60"/>
    <w:rsid w:val="00F9384A"/>
    <w:rsid w:val="00F9675E"/>
    <w:rsid w:val="00FA0B26"/>
    <w:rsid w:val="00FA474F"/>
    <w:rsid w:val="00FA5A84"/>
    <w:rsid w:val="00FB2082"/>
    <w:rsid w:val="00FB6A7A"/>
    <w:rsid w:val="00FB770C"/>
    <w:rsid w:val="00FC4B88"/>
    <w:rsid w:val="00FC5109"/>
    <w:rsid w:val="00FD3E8C"/>
    <w:rsid w:val="00FE227F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CEC047"/>
  <w15:chartTrackingRefBased/>
  <w15:docId w15:val="{DCEDEBFB-58C8-4B2B-A0B1-D991EC46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41769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EB2C7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EB2C72"/>
    <w:rPr>
      <w:rFonts w:ascii="CG Times" w:hAnsi="CG Times"/>
      <w:sz w:val="24"/>
      <w:lang w:val="en-US" w:eastAsia="en-US"/>
    </w:rPr>
  </w:style>
  <w:style w:type="paragraph" w:styleId="Podnoje">
    <w:name w:val="footer"/>
    <w:basedOn w:val="Normal"/>
    <w:link w:val="PodnojeChar"/>
    <w:rsid w:val="00EB2C7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EB2C72"/>
    <w:rPr>
      <w:rFonts w:ascii="CG Times" w:hAnsi="CG Times"/>
      <w:sz w:val="24"/>
      <w:lang w:val="en-US" w:eastAsia="en-US"/>
    </w:rPr>
  </w:style>
  <w:style w:type="paragraph" w:styleId="StandardWeb">
    <w:name w:val="Normal (Web)"/>
    <w:basedOn w:val="Normal"/>
    <w:uiPriority w:val="99"/>
    <w:unhideWhenUsed/>
    <w:rsid w:val="00DD2BC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hr-HR"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F27E8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hr-HR" w:eastAsia="hr-HR"/>
    </w:rPr>
  </w:style>
  <w:style w:type="character" w:customStyle="1" w:styleId="ObinitekstChar">
    <w:name w:val="Obični tekst Char"/>
    <w:link w:val="Obinitekst"/>
    <w:uiPriority w:val="99"/>
    <w:rsid w:val="00F27E86"/>
    <w:rPr>
      <w:sz w:val="24"/>
      <w:szCs w:val="24"/>
    </w:rPr>
  </w:style>
  <w:style w:type="character" w:customStyle="1" w:styleId="spelle">
    <w:name w:val="spelle"/>
    <w:rsid w:val="00F27E86"/>
  </w:style>
  <w:style w:type="paragraph" w:styleId="Bezproreda">
    <w:name w:val="No Spacing"/>
    <w:uiPriority w:val="1"/>
    <w:qFormat/>
    <w:rsid w:val="0088282A"/>
    <w:rPr>
      <w:rFonts w:ascii="Calibri" w:eastAsia="Calibri" w:hAnsi="Calibr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88282A"/>
    <w:pPr>
      <w:overflowPunct/>
      <w:autoSpaceDE/>
      <w:autoSpaceDN/>
      <w:adjustRightInd/>
      <w:ind w:left="720"/>
      <w:contextualSpacing/>
      <w:textAlignment w:val="auto"/>
    </w:pPr>
    <w:rPr>
      <w:rFonts w:ascii="Arial" w:hAnsi="Arial"/>
      <w:sz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3484">
          <w:marLeft w:val="-225"/>
          <w:marRight w:val="-225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2112">
                  <w:marLeft w:val="0"/>
                  <w:marRight w:val="0"/>
                  <w:marTop w:val="4396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8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0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emcic\AppData\Roaming\Microsoft\Predlo&#353;ci\PreRje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BDF3F-0439-4CED-9888-88ED544A1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PreRje.dot</Template>
  <TotalTime>4</TotalTime>
  <Pages>4</Pages>
  <Words>1876</Words>
  <Characters>11041</Characters>
  <Application>Microsoft Office Word</Application>
  <DocSecurity>0</DocSecurity>
  <Lines>92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Broj: Us-/2001</vt:lpstr>
      <vt:lpstr>Broj: Us-/2001</vt:lpstr>
    </vt:vector>
  </TitlesOfParts>
  <Company>Pre-installed Company</Company>
  <LinksUpToDate>false</LinksUpToDate>
  <CharactersWithSpaces>12892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Us-/2001</dc:title>
  <dc:subject/>
  <dc:creator>Marija Pavun</dc:creator>
  <cp:keywords/>
  <cp:lastModifiedBy>Tanja Nemčić</cp:lastModifiedBy>
  <cp:revision>2</cp:revision>
  <cp:lastPrinted>2023-10-12T10:06:00Z</cp:lastPrinted>
  <dcterms:created xsi:type="dcterms:W3CDTF">2024-08-27T07:49:00Z</dcterms:created>
  <dcterms:modified xsi:type="dcterms:W3CDTF">2024-08-27T07:49:00Z</dcterms:modified>
</cp:coreProperties>
</file>