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07E" w:rsidRPr="00D8507E" w:rsidRDefault="00D8507E" w:rsidP="00CF53C6">
      <w:r>
        <w:rPr>
          <w:rFonts w:ascii="Arial" w:hAnsi="Arial" w:cs="Arial"/>
          <w:szCs w:val="24"/>
          <w:lang w:val="hr-HR"/>
        </w:rPr>
        <w:tab/>
      </w:r>
      <w:r>
        <w:rPr>
          <w:rFonts w:ascii="Arial" w:hAnsi="Arial" w:cs="Arial"/>
          <w:szCs w:val="24"/>
          <w:lang w:val="hr-HR"/>
        </w:rPr>
        <w:tab/>
      </w:r>
      <w:r w:rsidR="00EB2D5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5" type="#_x0000_t75" alt="Grb RH" style="width:42.1pt;height:57.05pt;visibility:visible;mso-wrap-style:square">
            <v:imagedata r:id="rId7" o:title="Grb RH"/>
          </v:shape>
        </w:pict>
      </w:r>
    </w:p>
    <w:p w:rsidR="0083360E" w:rsidRPr="00A50102" w:rsidRDefault="00EB2D5C" w:rsidP="00CF53C6">
      <w:pPr>
        <w:ind w:left="2880"/>
        <w:jc w:val="right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noProof/>
          <w:szCs w:val="24"/>
          <w:lang w:val="hr-HR"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1.85pt;margin-top:3.85pt;width:246pt;height:60pt;z-index:251657728" stroked="f">
            <v:textbox style="mso-next-textbox:#_x0000_s1028">
              <w:txbxContent>
                <w:p w:rsidR="00417695" w:rsidRPr="00943750" w:rsidRDefault="00417695" w:rsidP="00417695">
                  <w:pPr>
                    <w:jc w:val="center"/>
                    <w:rPr>
                      <w:rFonts w:ascii="Arial" w:hAnsi="Arial" w:cs="Arial"/>
                      <w:b/>
                      <w:sz w:val="20"/>
                      <w:lang w:val="hr-HR"/>
                    </w:rPr>
                  </w:pPr>
                  <w:r w:rsidRPr="00943750">
                    <w:rPr>
                      <w:rFonts w:ascii="Arial" w:hAnsi="Arial" w:cs="Arial"/>
                      <w:b/>
                      <w:sz w:val="20"/>
                      <w:lang w:val="hr-HR"/>
                    </w:rPr>
                    <w:t>REPUBLIKA HRVATSKA</w:t>
                  </w:r>
                </w:p>
                <w:p w:rsidR="00417695" w:rsidRPr="00943750" w:rsidRDefault="00780EBC" w:rsidP="00417695">
                  <w:pPr>
                    <w:jc w:val="center"/>
                    <w:rPr>
                      <w:rFonts w:ascii="Arial" w:hAnsi="Arial" w:cs="Arial"/>
                      <w:b/>
                      <w:sz w:val="20"/>
                      <w:lang w:val="hr-HR"/>
                    </w:rPr>
                  </w:pPr>
                  <w:r w:rsidRPr="00943750">
                    <w:rPr>
                      <w:rFonts w:ascii="Arial" w:hAnsi="Arial" w:cs="Arial"/>
                      <w:b/>
                      <w:sz w:val="20"/>
                      <w:lang w:val="hr-HR"/>
                    </w:rPr>
                    <w:t xml:space="preserve">VISOKI </w:t>
                  </w:r>
                  <w:r w:rsidR="00417695" w:rsidRPr="00943750">
                    <w:rPr>
                      <w:rFonts w:ascii="Arial" w:hAnsi="Arial" w:cs="Arial"/>
                      <w:b/>
                      <w:sz w:val="20"/>
                      <w:lang w:val="hr-HR"/>
                    </w:rPr>
                    <w:t>UPRAVNI SUD REPUBLIKE HRVATSKE</w:t>
                  </w:r>
                </w:p>
                <w:p w:rsidR="00417695" w:rsidRPr="00943750" w:rsidRDefault="00417695" w:rsidP="00417695">
                  <w:pPr>
                    <w:jc w:val="center"/>
                    <w:rPr>
                      <w:rFonts w:ascii="Arial" w:hAnsi="Arial" w:cs="Arial"/>
                      <w:b/>
                      <w:sz w:val="20"/>
                      <w:lang w:val="hr-HR"/>
                    </w:rPr>
                  </w:pPr>
                  <w:r w:rsidRPr="00943750">
                    <w:rPr>
                      <w:rFonts w:ascii="Arial" w:hAnsi="Arial" w:cs="Arial"/>
                      <w:b/>
                      <w:sz w:val="20"/>
                      <w:lang w:val="hr-HR"/>
                    </w:rPr>
                    <w:t>Z A G R E B</w:t>
                  </w:r>
                </w:p>
                <w:p w:rsidR="0083360E" w:rsidRPr="00943750" w:rsidRDefault="0083360E" w:rsidP="00417695">
                  <w:pPr>
                    <w:jc w:val="center"/>
                    <w:rPr>
                      <w:rFonts w:ascii="Arial" w:hAnsi="Arial" w:cs="Arial"/>
                      <w:b/>
                      <w:sz w:val="20"/>
                      <w:lang w:val="hr-HR"/>
                    </w:rPr>
                  </w:pPr>
                  <w:r w:rsidRPr="00943750">
                    <w:rPr>
                      <w:rFonts w:ascii="Arial" w:hAnsi="Arial" w:cs="Arial"/>
                      <w:b/>
                      <w:sz w:val="20"/>
                      <w:lang w:val="hr-HR"/>
                    </w:rPr>
                    <w:t>Frankopanska 16</w:t>
                  </w:r>
                </w:p>
              </w:txbxContent>
            </v:textbox>
          </v:shape>
        </w:pict>
      </w:r>
      <w:r w:rsidR="0083360E" w:rsidRPr="00A50102">
        <w:rPr>
          <w:rFonts w:ascii="Arial" w:hAnsi="Arial" w:cs="Arial"/>
          <w:szCs w:val="24"/>
          <w:lang w:val="hr-HR"/>
        </w:rPr>
        <w:t xml:space="preserve">Poslovni broj: </w:t>
      </w:r>
      <w:bookmarkStart w:id="0" w:name="Broj"/>
      <w:bookmarkEnd w:id="0"/>
      <w:r w:rsidR="00BB275D" w:rsidRPr="00A50102">
        <w:rPr>
          <w:rFonts w:ascii="Arial" w:hAnsi="Arial" w:cs="Arial"/>
          <w:szCs w:val="24"/>
          <w:lang w:val="hr-HR"/>
        </w:rPr>
        <w:t>Usž-2184/2022-3</w:t>
      </w:r>
      <w:r w:rsidR="0083360E" w:rsidRPr="00A50102">
        <w:rPr>
          <w:rFonts w:ascii="Arial" w:hAnsi="Arial" w:cs="Arial"/>
          <w:szCs w:val="24"/>
          <w:lang w:val="hr-HR"/>
        </w:rPr>
        <w:t xml:space="preserve"> </w:t>
      </w:r>
    </w:p>
    <w:p w:rsidR="00AE4C4D" w:rsidRPr="00A50102" w:rsidRDefault="00AE4C4D" w:rsidP="00CF53C6">
      <w:pPr>
        <w:rPr>
          <w:rFonts w:ascii="Arial" w:hAnsi="Arial" w:cs="Arial"/>
          <w:szCs w:val="24"/>
          <w:lang w:val="hr-HR"/>
        </w:rPr>
      </w:pPr>
    </w:p>
    <w:p w:rsidR="00AE4C4D" w:rsidRPr="00A50102" w:rsidRDefault="00AE4C4D" w:rsidP="00CF53C6">
      <w:pPr>
        <w:rPr>
          <w:rFonts w:ascii="Arial" w:hAnsi="Arial" w:cs="Arial"/>
          <w:szCs w:val="24"/>
          <w:lang w:val="hr-HR"/>
        </w:rPr>
      </w:pPr>
    </w:p>
    <w:p w:rsidR="00AE4C4D" w:rsidRPr="00A50102" w:rsidRDefault="00AE4C4D" w:rsidP="00CF53C6">
      <w:pPr>
        <w:ind w:left="2880"/>
        <w:jc w:val="right"/>
        <w:rPr>
          <w:rFonts w:ascii="Arial" w:hAnsi="Arial" w:cs="Arial"/>
          <w:szCs w:val="24"/>
          <w:lang w:val="hr-HR"/>
        </w:rPr>
      </w:pPr>
    </w:p>
    <w:p w:rsidR="00AE4C4D" w:rsidRPr="00A50102" w:rsidRDefault="00AE4C4D" w:rsidP="00CF53C6">
      <w:pPr>
        <w:ind w:left="2880"/>
        <w:jc w:val="right"/>
        <w:rPr>
          <w:rFonts w:ascii="Arial" w:hAnsi="Arial" w:cs="Arial"/>
          <w:szCs w:val="24"/>
          <w:lang w:val="hr-HR"/>
        </w:rPr>
      </w:pPr>
    </w:p>
    <w:p w:rsidR="00AE4C4D" w:rsidRPr="00A50102" w:rsidRDefault="00AE4C4D" w:rsidP="00CF53C6">
      <w:pPr>
        <w:jc w:val="center"/>
        <w:rPr>
          <w:rFonts w:ascii="Arial" w:hAnsi="Arial" w:cs="Arial"/>
          <w:szCs w:val="24"/>
          <w:lang w:val="hr-HR"/>
        </w:rPr>
      </w:pPr>
      <w:r w:rsidRPr="00A50102">
        <w:rPr>
          <w:rFonts w:ascii="Arial" w:hAnsi="Arial" w:cs="Arial"/>
          <w:szCs w:val="24"/>
          <w:lang w:val="hr-HR"/>
        </w:rPr>
        <w:t xml:space="preserve">U  I M E   R E </w:t>
      </w:r>
      <w:r w:rsidR="00343DD1" w:rsidRPr="00A50102">
        <w:rPr>
          <w:rFonts w:ascii="Arial" w:hAnsi="Arial" w:cs="Arial"/>
          <w:szCs w:val="24"/>
          <w:lang w:val="hr-HR"/>
        </w:rPr>
        <w:t>P U B L I K E   H R V A T S K E</w:t>
      </w:r>
    </w:p>
    <w:p w:rsidR="00AE4C4D" w:rsidRPr="00A50102" w:rsidRDefault="00AE4C4D" w:rsidP="00CF53C6">
      <w:pPr>
        <w:rPr>
          <w:rFonts w:ascii="Arial" w:hAnsi="Arial" w:cs="Arial"/>
          <w:szCs w:val="24"/>
          <w:lang w:val="hr-HR"/>
        </w:rPr>
      </w:pPr>
    </w:p>
    <w:p w:rsidR="00AE4C4D" w:rsidRPr="00A50102" w:rsidRDefault="00BB275D" w:rsidP="00CF53C6">
      <w:pPr>
        <w:jc w:val="center"/>
        <w:rPr>
          <w:rFonts w:ascii="Arial" w:hAnsi="Arial" w:cs="Arial"/>
          <w:szCs w:val="24"/>
          <w:lang w:val="hr-HR"/>
        </w:rPr>
      </w:pPr>
      <w:bookmarkStart w:id="1" w:name="Vrsta"/>
      <w:bookmarkEnd w:id="1"/>
      <w:r w:rsidRPr="00A50102">
        <w:rPr>
          <w:rFonts w:ascii="Arial" w:hAnsi="Arial" w:cs="Arial"/>
          <w:szCs w:val="24"/>
          <w:lang w:val="hr-HR"/>
        </w:rPr>
        <w:t>P R E S U D A</w:t>
      </w:r>
    </w:p>
    <w:p w:rsidR="00AE4C4D" w:rsidRPr="00A50102" w:rsidRDefault="00AE4C4D" w:rsidP="00CF53C6">
      <w:pPr>
        <w:rPr>
          <w:rFonts w:ascii="Arial" w:hAnsi="Arial" w:cs="Arial"/>
          <w:szCs w:val="24"/>
          <w:lang w:val="hr-HR"/>
        </w:rPr>
      </w:pPr>
    </w:p>
    <w:p w:rsidR="00AE4C4D" w:rsidRPr="00A50102" w:rsidRDefault="00AE4C4D" w:rsidP="00CF53C6">
      <w:pPr>
        <w:rPr>
          <w:rFonts w:ascii="Arial" w:hAnsi="Arial" w:cs="Arial"/>
          <w:szCs w:val="24"/>
          <w:lang w:val="hr-HR"/>
        </w:rPr>
      </w:pPr>
    </w:p>
    <w:p w:rsidR="00BB275D" w:rsidRPr="00A50102" w:rsidRDefault="00BB275D" w:rsidP="00CF53C6">
      <w:pPr>
        <w:ind w:firstLine="720"/>
        <w:jc w:val="both"/>
        <w:textAlignment w:val="auto"/>
        <w:rPr>
          <w:rFonts w:ascii="Arial" w:hAnsi="Arial" w:cs="Arial"/>
          <w:szCs w:val="24"/>
          <w:lang w:val="hr-HR"/>
        </w:rPr>
      </w:pPr>
      <w:r w:rsidRPr="00A50102">
        <w:rPr>
          <w:rFonts w:ascii="Arial" w:hAnsi="Arial" w:cs="Arial"/>
          <w:szCs w:val="24"/>
          <w:lang w:val="hr-HR"/>
        </w:rPr>
        <w:t>Visoki upravni sud Republike Hrvatske u vijeću sastavljenom od sutkinja toga suda Mire Kovačić, predsjednice vijeća, dr. sc. Sanje Otočan i Gordane Marušić-Babić, članica vijeća uz sudjelovanje sudsk</w:t>
      </w:r>
      <w:r w:rsidR="00A56256" w:rsidRPr="00A50102">
        <w:rPr>
          <w:rFonts w:ascii="Arial" w:hAnsi="Arial" w:cs="Arial"/>
          <w:szCs w:val="24"/>
          <w:lang w:val="hr-HR"/>
        </w:rPr>
        <w:t>og</w:t>
      </w:r>
      <w:r w:rsidRPr="00A50102">
        <w:rPr>
          <w:rFonts w:ascii="Arial" w:hAnsi="Arial" w:cs="Arial"/>
          <w:szCs w:val="24"/>
          <w:lang w:val="hr-HR"/>
        </w:rPr>
        <w:t xml:space="preserve"> savjetni</w:t>
      </w:r>
      <w:r w:rsidR="00A56256" w:rsidRPr="00A50102">
        <w:rPr>
          <w:rFonts w:ascii="Arial" w:hAnsi="Arial" w:cs="Arial"/>
          <w:szCs w:val="24"/>
          <w:lang w:val="hr-HR"/>
        </w:rPr>
        <w:t xml:space="preserve">ka Filipa Mihaljevića, </w:t>
      </w:r>
      <w:r w:rsidRPr="00A50102">
        <w:rPr>
          <w:rFonts w:ascii="Arial" w:hAnsi="Arial" w:cs="Arial"/>
          <w:szCs w:val="24"/>
          <w:lang w:val="hr-HR"/>
        </w:rPr>
        <w:t>zapisničar</w:t>
      </w:r>
      <w:r w:rsidR="00A56256" w:rsidRPr="00A50102">
        <w:rPr>
          <w:rFonts w:ascii="Arial" w:hAnsi="Arial" w:cs="Arial"/>
          <w:szCs w:val="24"/>
          <w:lang w:val="hr-HR"/>
        </w:rPr>
        <w:t>a</w:t>
      </w:r>
      <w:r w:rsidRPr="00A50102">
        <w:rPr>
          <w:rFonts w:ascii="Arial" w:hAnsi="Arial" w:cs="Arial"/>
          <w:szCs w:val="24"/>
          <w:lang w:val="hr-HR"/>
        </w:rPr>
        <w:t xml:space="preserve">, u upravnom sporu tužitelja </w:t>
      </w:r>
      <w:r w:rsidR="00E65DDE">
        <w:rPr>
          <w:rFonts w:ascii="Arial" w:hAnsi="Arial" w:cs="Arial"/>
          <w:szCs w:val="24"/>
          <w:lang w:val="hr-HR"/>
        </w:rPr>
        <w:t xml:space="preserve">M. H. </w:t>
      </w:r>
      <w:r w:rsidR="00063B0D" w:rsidRPr="00A50102">
        <w:rPr>
          <w:rFonts w:ascii="Arial" w:hAnsi="Arial" w:cs="Arial"/>
          <w:szCs w:val="24"/>
          <w:lang w:val="hr-HR"/>
        </w:rPr>
        <w:t xml:space="preserve">iz </w:t>
      </w:r>
      <w:r w:rsidR="00E65DDE">
        <w:rPr>
          <w:rFonts w:ascii="Arial" w:hAnsi="Arial" w:cs="Arial"/>
          <w:szCs w:val="24"/>
          <w:lang w:val="hr-HR"/>
        </w:rPr>
        <w:t>R.</w:t>
      </w:r>
      <w:r w:rsidR="00063B0D" w:rsidRPr="00A50102">
        <w:rPr>
          <w:rFonts w:ascii="Arial" w:hAnsi="Arial" w:cs="Arial"/>
          <w:szCs w:val="24"/>
          <w:lang w:val="hr-HR"/>
        </w:rPr>
        <w:t xml:space="preserve">, kojeg zastupa opunomoćenik </w:t>
      </w:r>
      <w:r w:rsidR="00E65DDE">
        <w:rPr>
          <w:rFonts w:ascii="Arial" w:hAnsi="Arial" w:cs="Arial"/>
          <w:szCs w:val="24"/>
          <w:lang w:val="hr-HR"/>
        </w:rPr>
        <w:t>V. V.</w:t>
      </w:r>
      <w:r w:rsidR="00063B0D" w:rsidRPr="00A50102">
        <w:rPr>
          <w:rFonts w:ascii="Arial" w:hAnsi="Arial" w:cs="Arial"/>
          <w:szCs w:val="24"/>
          <w:lang w:val="hr-HR"/>
        </w:rPr>
        <w:t xml:space="preserve">, odvjetnik u </w:t>
      </w:r>
      <w:r w:rsidR="00E65DDE">
        <w:rPr>
          <w:rFonts w:ascii="Arial" w:hAnsi="Arial" w:cs="Arial"/>
          <w:szCs w:val="24"/>
          <w:lang w:val="hr-HR"/>
        </w:rPr>
        <w:t>R.</w:t>
      </w:r>
      <w:r w:rsidR="00063B0D" w:rsidRPr="00A50102">
        <w:rPr>
          <w:rFonts w:ascii="Arial" w:hAnsi="Arial" w:cs="Arial"/>
          <w:szCs w:val="24"/>
          <w:lang w:val="hr-HR"/>
        </w:rPr>
        <w:t>, protiv tuženika I. povjerenstva za žalbe, Z</w:t>
      </w:r>
      <w:r w:rsidR="00E65DDE">
        <w:rPr>
          <w:rFonts w:ascii="Arial" w:hAnsi="Arial" w:cs="Arial"/>
          <w:szCs w:val="24"/>
          <w:lang w:val="hr-HR"/>
        </w:rPr>
        <w:t>.</w:t>
      </w:r>
      <w:r w:rsidR="00063B0D" w:rsidRPr="00A50102">
        <w:rPr>
          <w:rFonts w:ascii="Arial" w:hAnsi="Arial" w:cs="Arial"/>
          <w:szCs w:val="24"/>
          <w:lang w:val="hr-HR"/>
        </w:rPr>
        <w:t xml:space="preserve">, radi privremenog boravka, </w:t>
      </w:r>
      <w:r w:rsidRPr="00A50102">
        <w:rPr>
          <w:rFonts w:ascii="Arial" w:hAnsi="Arial" w:cs="Arial"/>
          <w:szCs w:val="24"/>
          <w:lang w:val="hr-HR"/>
        </w:rPr>
        <w:t xml:space="preserve">odlučujući o žalbi tužitelja protiv presude Upravnog suda u </w:t>
      </w:r>
      <w:r w:rsidR="00063B0D" w:rsidRPr="00A50102">
        <w:rPr>
          <w:rFonts w:ascii="Arial" w:hAnsi="Arial" w:cs="Arial"/>
          <w:szCs w:val="24"/>
          <w:lang w:val="hr-HR"/>
        </w:rPr>
        <w:t>Rijeci,</w:t>
      </w:r>
      <w:r w:rsidRPr="00A50102">
        <w:rPr>
          <w:rFonts w:ascii="Arial" w:hAnsi="Arial" w:cs="Arial"/>
          <w:szCs w:val="24"/>
          <w:lang w:val="hr-HR"/>
        </w:rPr>
        <w:t xml:space="preserve"> poslovni broj: UsI-1</w:t>
      </w:r>
      <w:r w:rsidR="00063B0D" w:rsidRPr="00A50102">
        <w:rPr>
          <w:rFonts w:ascii="Arial" w:hAnsi="Arial" w:cs="Arial"/>
          <w:szCs w:val="24"/>
          <w:lang w:val="hr-HR"/>
        </w:rPr>
        <w:t>491</w:t>
      </w:r>
      <w:r w:rsidRPr="00A50102">
        <w:rPr>
          <w:rFonts w:ascii="Arial" w:hAnsi="Arial" w:cs="Arial"/>
          <w:szCs w:val="24"/>
          <w:lang w:val="hr-HR"/>
        </w:rPr>
        <w:t>/</w:t>
      </w:r>
      <w:r w:rsidR="00063B0D" w:rsidRPr="00A50102">
        <w:rPr>
          <w:rFonts w:ascii="Arial" w:hAnsi="Arial" w:cs="Arial"/>
          <w:szCs w:val="24"/>
          <w:lang w:val="hr-HR"/>
        </w:rPr>
        <w:t>20</w:t>
      </w:r>
      <w:r w:rsidRPr="00A50102">
        <w:rPr>
          <w:rFonts w:ascii="Arial" w:hAnsi="Arial" w:cs="Arial"/>
          <w:szCs w:val="24"/>
          <w:lang w:val="hr-HR"/>
        </w:rPr>
        <w:t>21-</w:t>
      </w:r>
      <w:r w:rsidR="00063B0D" w:rsidRPr="00A50102">
        <w:rPr>
          <w:rFonts w:ascii="Arial" w:hAnsi="Arial" w:cs="Arial"/>
          <w:szCs w:val="24"/>
          <w:lang w:val="hr-HR"/>
        </w:rPr>
        <w:t>14</w:t>
      </w:r>
      <w:r w:rsidRPr="00A50102">
        <w:rPr>
          <w:rFonts w:ascii="Arial" w:hAnsi="Arial" w:cs="Arial"/>
          <w:szCs w:val="24"/>
          <w:lang w:val="hr-HR"/>
        </w:rPr>
        <w:t xml:space="preserve"> od 1. </w:t>
      </w:r>
      <w:r w:rsidR="00063B0D" w:rsidRPr="00A50102">
        <w:rPr>
          <w:rFonts w:ascii="Arial" w:hAnsi="Arial" w:cs="Arial"/>
          <w:szCs w:val="24"/>
          <w:lang w:val="hr-HR"/>
        </w:rPr>
        <w:t xml:space="preserve">travnja </w:t>
      </w:r>
      <w:r w:rsidRPr="00A50102">
        <w:rPr>
          <w:rFonts w:ascii="Arial" w:hAnsi="Arial" w:cs="Arial"/>
          <w:szCs w:val="24"/>
          <w:lang w:val="hr-HR"/>
        </w:rPr>
        <w:t>2022.</w:t>
      </w:r>
      <w:r w:rsidRPr="00A50102">
        <w:rPr>
          <w:rFonts w:ascii="Arial" w:hAnsi="Arial" w:cs="Arial"/>
          <w:szCs w:val="24"/>
          <w:lang w:val="hr-HR" w:eastAsia="hr-HR"/>
        </w:rPr>
        <w:t>, na sjednici vijeća održanoj 7</w:t>
      </w:r>
      <w:r w:rsidRPr="00A50102">
        <w:rPr>
          <w:rFonts w:ascii="Arial" w:hAnsi="Arial" w:cs="Arial"/>
          <w:szCs w:val="24"/>
          <w:lang w:val="hr-HR"/>
        </w:rPr>
        <w:t xml:space="preserve">. lipnja 2022. </w:t>
      </w:r>
    </w:p>
    <w:p w:rsidR="00BB275D" w:rsidRPr="00A50102" w:rsidRDefault="00BB275D" w:rsidP="00CF53C6">
      <w:pPr>
        <w:jc w:val="both"/>
        <w:rPr>
          <w:rFonts w:ascii="Arial" w:hAnsi="Arial" w:cs="Arial"/>
          <w:szCs w:val="24"/>
          <w:lang w:val="hr-HR"/>
        </w:rPr>
      </w:pPr>
    </w:p>
    <w:p w:rsidR="00BB275D" w:rsidRPr="00A50102" w:rsidRDefault="00BB275D" w:rsidP="00CF53C6">
      <w:pPr>
        <w:jc w:val="center"/>
        <w:rPr>
          <w:rFonts w:ascii="Arial" w:hAnsi="Arial" w:cs="Arial"/>
          <w:szCs w:val="24"/>
          <w:lang w:val="hr-HR"/>
        </w:rPr>
      </w:pPr>
      <w:r w:rsidRPr="00A50102">
        <w:rPr>
          <w:rFonts w:ascii="Arial" w:hAnsi="Arial" w:cs="Arial"/>
          <w:szCs w:val="24"/>
          <w:lang w:val="hr-HR"/>
        </w:rPr>
        <w:t>p r e s u d i o   j e</w:t>
      </w:r>
    </w:p>
    <w:p w:rsidR="00BB275D" w:rsidRPr="00A50102" w:rsidRDefault="00BB275D" w:rsidP="00CF53C6">
      <w:pPr>
        <w:rPr>
          <w:rFonts w:ascii="Arial" w:hAnsi="Arial" w:cs="Arial"/>
          <w:szCs w:val="24"/>
          <w:lang w:val="hr-HR"/>
        </w:rPr>
      </w:pPr>
    </w:p>
    <w:p w:rsidR="00BB275D" w:rsidRPr="00A50102" w:rsidRDefault="00BB275D" w:rsidP="00CF53C6">
      <w:pPr>
        <w:numPr>
          <w:ilvl w:val="0"/>
          <w:numId w:val="1"/>
        </w:numPr>
        <w:jc w:val="both"/>
        <w:rPr>
          <w:rFonts w:ascii="Arial" w:hAnsi="Arial" w:cs="Arial"/>
          <w:szCs w:val="24"/>
          <w:lang w:val="hr-HR"/>
        </w:rPr>
      </w:pPr>
      <w:r w:rsidRPr="00A50102">
        <w:rPr>
          <w:rFonts w:ascii="Arial" w:hAnsi="Arial" w:cs="Arial"/>
          <w:szCs w:val="24"/>
          <w:lang w:val="hr-HR"/>
        </w:rPr>
        <w:t xml:space="preserve">Žalba se odbija i potvrđuje presuda Upravnog suda u </w:t>
      </w:r>
      <w:r w:rsidR="00063B0D" w:rsidRPr="00A50102">
        <w:rPr>
          <w:rFonts w:ascii="Arial" w:hAnsi="Arial" w:cs="Arial"/>
          <w:szCs w:val="24"/>
          <w:lang w:val="hr-HR"/>
        </w:rPr>
        <w:t>Rijeci, poslovni broj: UsI-1491/2021-14 od 1. travnja 2022.</w:t>
      </w:r>
    </w:p>
    <w:p w:rsidR="00063B0D" w:rsidRPr="00A50102" w:rsidRDefault="00063B0D" w:rsidP="00CF53C6">
      <w:pPr>
        <w:ind w:left="1440"/>
        <w:jc w:val="both"/>
        <w:rPr>
          <w:rFonts w:ascii="Arial" w:hAnsi="Arial" w:cs="Arial"/>
          <w:szCs w:val="24"/>
          <w:lang w:val="hr-HR"/>
        </w:rPr>
      </w:pPr>
    </w:p>
    <w:p w:rsidR="00BB275D" w:rsidRPr="00A50102" w:rsidRDefault="00BB275D" w:rsidP="00CF53C6">
      <w:pPr>
        <w:numPr>
          <w:ilvl w:val="0"/>
          <w:numId w:val="1"/>
        </w:numPr>
        <w:jc w:val="both"/>
        <w:rPr>
          <w:rFonts w:ascii="Arial" w:hAnsi="Arial" w:cs="Arial"/>
          <w:szCs w:val="24"/>
          <w:lang w:val="hr-HR"/>
        </w:rPr>
      </w:pPr>
      <w:r w:rsidRPr="00A50102">
        <w:rPr>
          <w:rFonts w:ascii="Arial" w:hAnsi="Arial" w:cs="Arial"/>
          <w:szCs w:val="24"/>
          <w:lang w:val="hr-HR"/>
        </w:rPr>
        <w:t>Odbija se tužiteljev zahtjev za naknadu troškova spora.</w:t>
      </w:r>
    </w:p>
    <w:p w:rsidR="00BB275D" w:rsidRPr="00A50102" w:rsidRDefault="00BB275D" w:rsidP="00CF53C6">
      <w:pPr>
        <w:ind w:firstLine="720"/>
        <w:jc w:val="both"/>
        <w:rPr>
          <w:rFonts w:ascii="Arial" w:hAnsi="Arial" w:cs="Arial"/>
          <w:szCs w:val="24"/>
          <w:lang w:val="hr-HR"/>
        </w:rPr>
      </w:pPr>
    </w:p>
    <w:p w:rsidR="00BB275D" w:rsidRPr="00A50102" w:rsidRDefault="00BB275D" w:rsidP="00CF53C6">
      <w:pPr>
        <w:jc w:val="center"/>
        <w:rPr>
          <w:rFonts w:ascii="Arial" w:hAnsi="Arial" w:cs="Arial"/>
          <w:szCs w:val="24"/>
          <w:lang w:val="hr-HR"/>
        </w:rPr>
      </w:pPr>
      <w:r w:rsidRPr="00A50102">
        <w:rPr>
          <w:rFonts w:ascii="Arial" w:hAnsi="Arial" w:cs="Arial"/>
          <w:szCs w:val="24"/>
          <w:lang w:val="hr-HR"/>
        </w:rPr>
        <w:t>Obrazloženje</w:t>
      </w:r>
    </w:p>
    <w:p w:rsidR="00BB275D" w:rsidRPr="00A50102" w:rsidRDefault="00BB275D" w:rsidP="00CF53C6">
      <w:pPr>
        <w:jc w:val="center"/>
        <w:rPr>
          <w:rFonts w:ascii="Arial" w:hAnsi="Arial" w:cs="Arial"/>
          <w:szCs w:val="24"/>
          <w:lang w:val="hr-HR"/>
        </w:rPr>
      </w:pPr>
    </w:p>
    <w:p w:rsidR="00BB275D" w:rsidRPr="00A50102" w:rsidRDefault="00BB275D" w:rsidP="00CF53C6">
      <w:pPr>
        <w:jc w:val="center"/>
        <w:rPr>
          <w:rFonts w:ascii="Arial" w:hAnsi="Arial" w:cs="Arial"/>
          <w:szCs w:val="24"/>
          <w:lang w:val="hr-HR"/>
        </w:rPr>
      </w:pPr>
    </w:p>
    <w:p w:rsidR="00FD3226" w:rsidRPr="00A50102" w:rsidRDefault="00BB275D" w:rsidP="00CF53C6">
      <w:pPr>
        <w:jc w:val="both"/>
        <w:rPr>
          <w:rFonts w:ascii="Arial" w:hAnsi="Arial" w:cs="Arial"/>
          <w:szCs w:val="24"/>
          <w:lang w:val="hr-HR"/>
        </w:rPr>
      </w:pPr>
      <w:r w:rsidRPr="00A50102">
        <w:rPr>
          <w:rFonts w:ascii="Arial" w:hAnsi="Arial" w:cs="Arial"/>
          <w:szCs w:val="24"/>
          <w:lang w:val="hr-HR"/>
        </w:rPr>
        <w:t>1.</w:t>
      </w:r>
      <w:r w:rsidRPr="00A50102">
        <w:rPr>
          <w:rFonts w:ascii="Arial" w:hAnsi="Arial" w:cs="Arial"/>
          <w:szCs w:val="24"/>
          <w:lang w:val="hr-HR"/>
        </w:rPr>
        <w:tab/>
        <w:t xml:space="preserve">Pobijanom presudom prvostupanjskog suda odbijen je tužbeni zahtjev za poništenje rješenja </w:t>
      </w:r>
      <w:r w:rsidRPr="00A50102">
        <w:rPr>
          <w:rFonts w:ascii="Arial" w:hAnsi="Arial" w:cs="Arial"/>
          <w:szCs w:val="24"/>
          <w:lang w:val="hr-HR" w:eastAsia="ca-ES"/>
        </w:rPr>
        <w:t xml:space="preserve">tuženika, </w:t>
      </w:r>
      <w:r w:rsidRPr="00A50102">
        <w:rPr>
          <w:rFonts w:ascii="Arial" w:hAnsi="Arial" w:cs="Arial"/>
          <w:szCs w:val="24"/>
          <w:lang w:val="hr-HR"/>
        </w:rPr>
        <w:t xml:space="preserve">klasa: </w:t>
      </w:r>
      <w:r w:rsidR="00834A3B" w:rsidRPr="00A50102">
        <w:rPr>
          <w:rFonts w:ascii="Arial" w:hAnsi="Arial" w:cs="Arial"/>
          <w:szCs w:val="24"/>
          <w:lang w:val="hr-HR"/>
        </w:rPr>
        <w:t>UP/II-217-02/21-06/52, urbroj: 317-21-2 od 15. studenoga 2021. i rješenja Ministarstva unutarnjih poslova, Policijske uprave p</w:t>
      </w:r>
      <w:r w:rsidR="00E65DDE">
        <w:rPr>
          <w:rFonts w:ascii="Arial" w:hAnsi="Arial" w:cs="Arial"/>
          <w:szCs w:val="24"/>
          <w:lang w:val="hr-HR"/>
        </w:rPr>
        <w:t>.</w:t>
      </w:r>
      <w:r w:rsidR="00834A3B" w:rsidRPr="00A50102">
        <w:rPr>
          <w:rFonts w:ascii="Arial" w:hAnsi="Arial" w:cs="Arial"/>
          <w:szCs w:val="24"/>
          <w:lang w:val="hr-HR"/>
        </w:rPr>
        <w:t>-g</w:t>
      </w:r>
      <w:r w:rsidR="00E65DDE">
        <w:rPr>
          <w:rFonts w:ascii="Arial" w:hAnsi="Arial" w:cs="Arial"/>
          <w:szCs w:val="24"/>
          <w:lang w:val="hr-HR"/>
        </w:rPr>
        <w:t>.</w:t>
      </w:r>
      <w:r w:rsidR="00834A3B" w:rsidRPr="00A50102">
        <w:rPr>
          <w:rFonts w:ascii="Arial" w:hAnsi="Arial" w:cs="Arial"/>
          <w:szCs w:val="24"/>
          <w:lang w:val="hr-HR"/>
        </w:rPr>
        <w:t xml:space="preserve">, Sektora za imigraciju, državljanstvo i upravne poslove, broj: 511-09-38-UP/I-3867/4-2020 od 9. ožujka 2021. </w:t>
      </w:r>
      <w:r w:rsidRPr="00A50102">
        <w:rPr>
          <w:rFonts w:ascii="Arial" w:hAnsi="Arial" w:cs="Arial"/>
          <w:szCs w:val="24"/>
          <w:lang w:val="hr-HR"/>
        </w:rPr>
        <w:t>kao i tužiteljev zahtjev za naknadu troškova upravnog spora.</w:t>
      </w:r>
      <w:r w:rsidR="00834A3B" w:rsidRPr="00A50102">
        <w:rPr>
          <w:rFonts w:ascii="Arial" w:hAnsi="Arial" w:cs="Arial"/>
          <w:szCs w:val="24"/>
          <w:lang w:val="hr-HR"/>
        </w:rPr>
        <w:t xml:space="preserve"> </w:t>
      </w:r>
    </w:p>
    <w:p w:rsidR="00D8507E" w:rsidRDefault="00514F89" w:rsidP="00CF53C6">
      <w:pPr>
        <w:jc w:val="both"/>
        <w:rPr>
          <w:rFonts w:ascii="Arial" w:hAnsi="Arial" w:cs="Arial"/>
          <w:szCs w:val="24"/>
          <w:lang w:val="hr-HR"/>
        </w:rPr>
      </w:pPr>
      <w:r w:rsidRPr="00A50102">
        <w:rPr>
          <w:rFonts w:ascii="Arial" w:hAnsi="Arial" w:cs="Arial"/>
          <w:szCs w:val="24"/>
          <w:lang w:val="hr-HR"/>
        </w:rPr>
        <w:t>1.</w:t>
      </w:r>
      <w:r w:rsidR="00FD3226" w:rsidRPr="00A50102">
        <w:rPr>
          <w:rFonts w:ascii="Arial" w:hAnsi="Arial" w:cs="Arial"/>
          <w:szCs w:val="24"/>
          <w:lang w:val="hr-HR"/>
        </w:rPr>
        <w:t>2.</w:t>
      </w:r>
      <w:r w:rsidR="00FD3226" w:rsidRPr="00A50102">
        <w:rPr>
          <w:rFonts w:ascii="Arial" w:hAnsi="Arial" w:cs="Arial"/>
          <w:szCs w:val="24"/>
          <w:lang w:val="hr-HR"/>
        </w:rPr>
        <w:tab/>
      </w:r>
      <w:r w:rsidR="00834A3B" w:rsidRPr="00A50102">
        <w:rPr>
          <w:rFonts w:ascii="Arial" w:hAnsi="Arial" w:cs="Arial"/>
          <w:szCs w:val="24"/>
          <w:lang w:val="hr-HR"/>
        </w:rPr>
        <w:t>Rješenjem prvostupanjskog suda</w:t>
      </w:r>
      <w:r w:rsidRPr="00A50102">
        <w:rPr>
          <w:rFonts w:ascii="Arial" w:hAnsi="Arial" w:cs="Arial"/>
          <w:szCs w:val="24"/>
          <w:lang w:val="hr-HR"/>
        </w:rPr>
        <w:t>,</w:t>
      </w:r>
      <w:r w:rsidR="00834A3B" w:rsidRPr="00A50102">
        <w:rPr>
          <w:rFonts w:ascii="Arial" w:hAnsi="Arial" w:cs="Arial"/>
          <w:szCs w:val="24"/>
          <w:lang w:val="hr-HR"/>
        </w:rPr>
        <w:t xml:space="preserve"> </w:t>
      </w:r>
      <w:r w:rsidRPr="00A50102">
        <w:rPr>
          <w:rFonts w:ascii="Arial" w:hAnsi="Arial" w:cs="Arial"/>
          <w:szCs w:val="24"/>
          <w:lang w:val="hr-HR"/>
        </w:rPr>
        <w:t xml:space="preserve">poslovni broj: UsI-1491/2021-14 od 1. travnja 2022. </w:t>
      </w:r>
      <w:r w:rsidR="00834A3B" w:rsidRPr="00A50102">
        <w:rPr>
          <w:rFonts w:ascii="Arial" w:hAnsi="Arial" w:cs="Arial"/>
          <w:szCs w:val="24"/>
          <w:lang w:val="hr-HR"/>
        </w:rPr>
        <w:t>produžena je odgoda izvršenja točaka 2., 3. i 4. izreke rješenja Ministarstva unutarnjih poslova, Policijske uprave p</w:t>
      </w:r>
      <w:r w:rsidR="00E65DDE">
        <w:rPr>
          <w:rFonts w:ascii="Arial" w:hAnsi="Arial" w:cs="Arial"/>
          <w:szCs w:val="24"/>
          <w:lang w:val="hr-HR"/>
        </w:rPr>
        <w:t>.</w:t>
      </w:r>
      <w:r w:rsidR="00834A3B" w:rsidRPr="00A50102">
        <w:rPr>
          <w:rFonts w:ascii="Arial" w:hAnsi="Arial" w:cs="Arial"/>
          <w:szCs w:val="24"/>
          <w:lang w:val="hr-HR"/>
        </w:rPr>
        <w:t>-g</w:t>
      </w:r>
      <w:r w:rsidR="00E65DDE">
        <w:rPr>
          <w:rFonts w:ascii="Arial" w:hAnsi="Arial" w:cs="Arial"/>
          <w:szCs w:val="24"/>
          <w:lang w:val="hr-HR"/>
        </w:rPr>
        <w:t>.</w:t>
      </w:r>
      <w:r w:rsidR="00834A3B" w:rsidRPr="00A50102">
        <w:rPr>
          <w:rFonts w:ascii="Arial" w:hAnsi="Arial" w:cs="Arial"/>
          <w:szCs w:val="24"/>
          <w:lang w:val="hr-HR"/>
        </w:rPr>
        <w:t>, Sektora za imigraciju, državljanstvo i upravne poslove, broj: 511-09-38-UP/I-3867/4-2020 od 9. ožujka 2021. do izvršnosti odluke kojom se predmetni upravni spor pravomoćno dovršava.</w:t>
      </w:r>
    </w:p>
    <w:p w:rsidR="00F145ED" w:rsidRPr="00A50102" w:rsidRDefault="00514F89" w:rsidP="00CF53C6">
      <w:pPr>
        <w:jc w:val="both"/>
        <w:rPr>
          <w:rFonts w:ascii="Arial" w:hAnsi="Arial" w:cs="Arial"/>
          <w:szCs w:val="24"/>
          <w:lang w:val="hr-HR"/>
        </w:rPr>
      </w:pPr>
      <w:r w:rsidRPr="00A50102">
        <w:rPr>
          <w:rFonts w:ascii="Arial" w:hAnsi="Arial" w:cs="Arial"/>
          <w:szCs w:val="24"/>
          <w:lang w:val="hr-HR"/>
        </w:rPr>
        <w:t>2</w:t>
      </w:r>
      <w:r w:rsidR="00D8507E">
        <w:rPr>
          <w:rFonts w:ascii="Arial" w:hAnsi="Arial" w:cs="Arial"/>
          <w:szCs w:val="24"/>
          <w:lang w:val="hr-HR"/>
        </w:rPr>
        <w:t>.</w:t>
      </w:r>
      <w:r w:rsidR="00BB275D" w:rsidRPr="00A50102">
        <w:rPr>
          <w:rFonts w:ascii="Arial" w:hAnsi="Arial" w:cs="Arial"/>
          <w:szCs w:val="24"/>
          <w:lang w:val="hr-HR"/>
        </w:rPr>
        <w:tab/>
        <w:t xml:space="preserve">Rješenjem tuženika od </w:t>
      </w:r>
      <w:r w:rsidR="00834A3B" w:rsidRPr="00A50102">
        <w:rPr>
          <w:rFonts w:ascii="Arial" w:hAnsi="Arial" w:cs="Arial"/>
          <w:szCs w:val="24"/>
          <w:lang w:val="hr-HR"/>
        </w:rPr>
        <w:t>15. studenoga 2021. odbijena je žalba tužitelja protiv prvostupanjskog rješenja od 9. ožujka 2021. kojim je odbijen tužitelj</w:t>
      </w:r>
      <w:r w:rsidR="005B1E19" w:rsidRPr="00A50102">
        <w:rPr>
          <w:rFonts w:ascii="Arial" w:hAnsi="Arial" w:cs="Arial"/>
          <w:szCs w:val="24"/>
          <w:lang w:val="hr-HR"/>
        </w:rPr>
        <w:t xml:space="preserve">ev zahtjev </w:t>
      </w:r>
      <w:r w:rsidR="00834A3B" w:rsidRPr="00A50102">
        <w:rPr>
          <w:rFonts w:ascii="Arial" w:hAnsi="Arial" w:cs="Arial"/>
          <w:szCs w:val="24"/>
          <w:lang w:val="hr-HR"/>
        </w:rPr>
        <w:t>za izdavanje odobrenja za privremen</w:t>
      </w:r>
      <w:r w:rsidR="00730C7F">
        <w:rPr>
          <w:rFonts w:ascii="Arial" w:hAnsi="Arial" w:cs="Arial"/>
          <w:szCs w:val="24"/>
          <w:lang w:val="hr-HR"/>
        </w:rPr>
        <w:t>i boravak u Republici Hrvatskoj</w:t>
      </w:r>
      <w:r w:rsidR="00834A3B" w:rsidRPr="00A50102">
        <w:rPr>
          <w:rFonts w:ascii="Arial" w:hAnsi="Arial" w:cs="Arial"/>
          <w:szCs w:val="24"/>
          <w:lang w:val="hr-HR"/>
        </w:rPr>
        <w:t xml:space="preserve"> uz</w:t>
      </w:r>
      <w:r w:rsidR="00AF18FE" w:rsidRPr="00A50102">
        <w:rPr>
          <w:rFonts w:ascii="Arial" w:hAnsi="Arial" w:cs="Arial"/>
          <w:szCs w:val="24"/>
          <w:lang w:val="hr-HR"/>
        </w:rPr>
        <w:t xml:space="preserve"> </w:t>
      </w:r>
      <w:r w:rsidR="00834A3B" w:rsidRPr="00A50102">
        <w:rPr>
          <w:rFonts w:ascii="Arial" w:hAnsi="Arial" w:cs="Arial"/>
          <w:szCs w:val="24"/>
          <w:lang w:val="hr-HR"/>
        </w:rPr>
        <w:t>nalog o napuštanju Europskog gospodarsko</w:t>
      </w:r>
      <w:r w:rsidR="00F145ED" w:rsidRPr="00A50102">
        <w:rPr>
          <w:rFonts w:ascii="Arial" w:hAnsi="Arial" w:cs="Arial"/>
          <w:szCs w:val="24"/>
          <w:lang w:val="hr-HR"/>
        </w:rPr>
        <w:t>g</w:t>
      </w:r>
      <w:r w:rsidR="00834A3B" w:rsidRPr="00A50102">
        <w:rPr>
          <w:rFonts w:ascii="Arial" w:hAnsi="Arial" w:cs="Arial"/>
          <w:szCs w:val="24"/>
          <w:lang w:val="hr-HR"/>
        </w:rPr>
        <w:t xml:space="preserve"> prostora</w:t>
      </w:r>
      <w:r w:rsidRPr="00A50102">
        <w:rPr>
          <w:rFonts w:ascii="Arial" w:hAnsi="Arial" w:cs="Arial"/>
          <w:szCs w:val="24"/>
          <w:lang w:val="hr-HR"/>
        </w:rPr>
        <w:t xml:space="preserve"> (u daljnjem tekstu: EGP)</w:t>
      </w:r>
      <w:r w:rsidR="00834A3B" w:rsidRPr="00A50102">
        <w:rPr>
          <w:rFonts w:ascii="Arial" w:hAnsi="Arial" w:cs="Arial"/>
          <w:szCs w:val="24"/>
          <w:lang w:val="hr-HR"/>
        </w:rPr>
        <w:t xml:space="preserve">. </w:t>
      </w:r>
    </w:p>
    <w:p w:rsidR="00941AF3" w:rsidRPr="00A50102" w:rsidRDefault="00D8507E" w:rsidP="00CF53C6">
      <w:pPr>
        <w:tabs>
          <w:tab w:val="left" w:pos="7192"/>
        </w:tabs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ab/>
      </w:r>
    </w:p>
    <w:p w:rsidR="00941AF3" w:rsidRPr="00A50102" w:rsidRDefault="00941AF3" w:rsidP="00CF53C6">
      <w:pPr>
        <w:jc w:val="both"/>
        <w:rPr>
          <w:rFonts w:ascii="Arial" w:hAnsi="Arial" w:cs="Arial"/>
          <w:szCs w:val="24"/>
          <w:lang w:val="hr-HR"/>
        </w:rPr>
      </w:pPr>
    </w:p>
    <w:p w:rsidR="00D8507E" w:rsidRDefault="00BB275D" w:rsidP="00CF53C6">
      <w:pPr>
        <w:jc w:val="both"/>
        <w:rPr>
          <w:rFonts w:ascii="Arial" w:hAnsi="Arial" w:cs="Arial"/>
          <w:szCs w:val="24"/>
          <w:lang w:val="hr-HR"/>
        </w:rPr>
      </w:pPr>
      <w:r w:rsidRPr="00A50102">
        <w:rPr>
          <w:rFonts w:ascii="Arial" w:hAnsi="Arial" w:cs="Arial"/>
          <w:szCs w:val="24"/>
          <w:lang w:val="hr-HR"/>
        </w:rPr>
        <w:lastRenderedPageBreak/>
        <w:t>3.</w:t>
      </w:r>
      <w:r w:rsidRPr="00A50102">
        <w:rPr>
          <w:rFonts w:ascii="Arial" w:hAnsi="Arial" w:cs="Arial"/>
          <w:szCs w:val="24"/>
          <w:lang w:val="hr-HR"/>
        </w:rPr>
        <w:tab/>
      </w:r>
      <w:r w:rsidR="00C06E41">
        <w:rPr>
          <w:rFonts w:ascii="Arial" w:hAnsi="Arial" w:cs="Arial"/>
          <w:szCs w:val="24"/>
          <w:lang w:val="hr-HR"/>
        </w:rPr>
        <w:t>T</w:t>
      </w:r>
      <w:r w:rsidRPr="00A50102">
        <w:rPr>
          <w:rFonts w:ascii="Arial" w:hAnsi="Arial" w:cs="Arial"/>
          <w:szCs w:val="24"/>
          <w:lang w:val="hr-HR"/>
        </w:rPr>
        <w:t xml:space="preserve">užitelj podnosi žalbu </w:t>
      </w:r>
      <w:r w:rsidR="00C06E41">
        <w:rPr>
          <w:rFonts w:ascii="Arial" w:hAnsi="Arial" w:cs="Arial"/>
          <w:szCs w:val="24"/>
          <w:lang w:val="hr-HR"/>
        </w:rPr>
        <w:t>p</w:t>
      </w:r>
      <w:r w:rsidR="00C06E41" w:rsidRPr="00A50102">
        <w:rPr>
          <w:rFonts w:ascii="Arial" w:hAnsi="Arial" w:cs="Arial"/>
          <w:szCs w:val="24"/>
          <w:lang w:val="hr-HR"/>
        </w:rPr>
        <w:t>rotiv prvostupanjske presude</w:t>
      </w:r>
      <w:r w:rsidR="00C06E41">
        <w:rPr>
          <w:rFonts w:ascii="Arial" w:hAnsi="Arial" w:cs="Arial"/>
          <w:szCs w:val="24"/>
          <w:lang w:val="hr-HR"/>
        </w:rPr>
        <w:t xml:space="preserve">. U žalbi </w:t>
      </w:r>
      <w:r w:rsidRPr="00A50102">
        <w:rPr>
          <w:rFonts w:ascii="Arial" w:hAnsi="Arial" w:cs="Arial"/>
          <w:szCs w:val="24"/>
          <w:lang w:val="hr-HR"/>
        </w:rPr>
        <w:t>u bitnom ističe da</w:t>
      </w:r>
      <w:r w:rsidR="000A6625" w:rsidRPr="00A50102">
        <w:rPr>
          <w:rFonts w:ascii="Arial" w:hAnsi="Arial" w:cs="Arial"/>
          <w:szCs w:val="24"/>
          <w:lang w:val="hr-HR"/>
        </w:rPr>
        <w:t xml:space="preserve"> </w:t>
      </w:r>
      <w:r w:rsidR="0037023F" w:rsidRPr="00A50102">
        <w:rPr>
          <w:rFonts w:ascii="Arial" w:hAnsi="Arial" w:cs="Arial"/>
          <w:szCs w:val="24"/>
          <w:lang w:val="hr-HR"/>
        </w:rPr>
        <w:t>i</w:t>
      </w:r>
      <w:r w:rsidR="000A6625" w:rsidRPr="00A50102">
        <w:rPr>
          <w:rFonts w:ascii="Arial" w:hAnsi="Arial" w:cs="Arial"/>
          <w:szCs w:val="24"/>
          <w:lang w:val="hr-HR"/>
        </w:rPr>
        <w:t xml:space="preserve">z obrazloženja presude slijedi da je zakonito odbijen </w:t>
      </w:r>
      <w:r w:rsidR="00CD4DC0" w:rsidRPr="00A50102">
        <w:rPr>
          <w:rFonts w:ascii="Arial" w:hAnsi="Arial" w:cs="Arial"/>
          <w:szCs w:val="24"/>
          <w:lang w:val="hr-HR"/>
        </w:rPr>
        <w:t>njegov</w:t>
      </w:r>
      <w:r w:rsidR="0037023F" w:rsidRPr="00A50102">
        <w:rPr>
          <w:rFonts w:ascii="Arial" w:hAnsi="Arial" w:cs="Arial"/>
          <w:szCs w:val="24"/>
          <w:lang w:val="hr-HR"/>
        </w:rPr>
        <w:t xml:space="preserve"> zahtjev </w:t>
      </w:r>
      <w:r w:rsidR="000A6625" w:rsidRPr="00A50102">
        <w:rPr>
          <w:rFonts w:ascii="Arial" w:hAnsi="Arial" w:cs="Arial"/>
          <w:szCs w:val="24"/>
          <w:lang w:val="hr-HR"/>
        </w:rPr>
        <w:t xml:space="preserve">za izdavanje odobrenja za privremeni boravak u Republici Hrvatskoj podnesen u svrhu spajanja obitelji radi negativnog rezultata sigurnosne provjere Sigurnosno </w:t>
      </w:r>
      <w:r w:rsidR="0037023F" w:rsidRPr="00A50102">
        <w:rPr>
          <w:rFonts w:ascii="Arial" w:hAnsi="Arial" w:cs="Arial"/>
          <w:szCs w:val="24"/>
          <w:lang w:val="hr-HR"/>
        </w:rPr>
        <w:t>obavještajne</w:t>
      </w:r>
      <w:r w:rsidR="000A6625" w:rsidRPr="00A50102">
        <w:rPr>
          <w:rFonts w:ascii="Arial" w:hAnsi="Arial" w:cs="Arial"/>
          <w:szCs w:val="24"/>
          <w:lang w:val="hr-HR"/>
        </w:rPr>
        <w:t xml:space="preserve"> agencije </w:t>
      </w:r>
      <w:r w:rsidR="0037023F" w:rsidRPr="00A50102">
        <w:rPr>
          <w:rFonts w:ascii="Arial" w:hAnsi="Arial" w:cs="Arial"/>
          <w:szCs w:val="24"/>
          <w:lang w:val="hr-HR"/>
        </w:rPr>
        <w:t xml:space="preserve">(u daljnjem tekstu: SOA) </w:t>
      </w:r>
      <w:r w:rsidR="000A6625" w:rsidRPr="00A50102">
        <w:rPr>
          <w:rFonts w:ascii="Arial" w:hAnsi="Arial" w:cs="Arial"/>
          <w:szCs w:val="24"/>
          <w:lang w:val="hr-HR"/>
        </w:rPr>
        <w:t>zbog tužitelj</w:t>
      </w:r>
      <w:r w:rsidR="0037023F" w:rsidRPr="00A50102">
        <w:rPr>
          <w:rFonts w:ascii="Arial" w:hAnsi="Arial" w:cs="Arial"/>
          <w:szCs w:val="24"/>
          <w:lang w:val="hr-HR"/>
        </w:rPr>
        <w:t>eve u</w:t>
      </w:r>
      <w:r w:rsidR="000A6625" w:rsidRPr="00A50102">
        <w:rPr>
          <w:rFonts w:ascii="Arial" w:hAnsi="Arial" w:cs="Arial"/>
          <w:szCs w:val="24"/>
          <w:lang w:val="hr-HR"/>
        </w:rPr>
        <w:t>ključenosti u teške oblike kriminalnih aktivnosti</w:t>
      </w:r>
      <w:r w:rsidR="00B90BC9" w:rsidRPr="00A50102">
        <w:rPr>
          <w:rFonts w:ascii="Arial" w:hAnsi="Arial" w:cs="Arial"/>
          <w:szCs w:val="24"/>
          <w:lang w:val="hr-HR"/>
        </w:rPr>
        <w:t xml:space="preserve">, </w:t>
      </w:r>
      <w:r w:rsidR="000A6625" w:rsidRPr="00A50102">
        <w:rPr>
          <w:rFonts w:ascii="Arial" w:hAnsi="Arial" w:cs="Arial"/>
          <w:szCs w:val="24"/>
          <w:lang w:val="hr-HR"/>
        </w:rPr>
        <w:t xml:space="preserve">zbog neiskrenosti tužitelja tijekom razgovora u </w:t>
      </w:r>
      <w:r w:rsidR="00B90BC9" w:rsidRPr="00A50102">
        <w:rPr>
          <w:rFonts w:ascii="Arial" w:hAnsi="Arial" w:cs="Arial"/>
          <w:szCs w:val="24"/>
          <w:lang w:val="hr-HR"/>
        </w:rPr>
        <w:t xml:space="preserve">vezi s </w:t>
      </w:r>
      <w:r w:rsidR="000A6625" w:rsidRPr="00A50102">
        <w:rPr>
          <w:rFonts w:ascii="Arial" w:hAnsi="Arial" w:cs="Arial"/>
          <w:szCs w:val="24"/>
          <w:lang w:val="hr-HR"/>
        </w:rPr>
        <w:t>njegov</w:t>
      </w:r>
      <w:r w:rsidR="00B90BC9" w:rsidRPr="00A50102">
        <w:rPr>
          <w:rFonts w:ascii="Arial" w:hAnsi="Arial" w:cs="Arial"/>
          <w:szCs w:val="24"/>
          <w:lang w:val="hr-HR"/>
        </w:rPr>
        <w:t>om</w:t>
      </w:r>
      <w:r w:rsidR="000A6625" w:rsidRPr="00A50102">
        <w:rPr>
          <w:rFonts w:ascii="Arial" w:hAnsi="Arial" w:cs="Arial"/>
          <w:szCs w:val="24"/>
          <w:lang w:val="hr-HR"/>
        </w:rPr>
        <w:t xml:space="preserve"> uključeno</w:t>
      </w:r>
      <w:r w:rsidR="00B90BC9" w:rsidRPr="00A50102">
        <w:rPr>
          <w:rFonts w:ascii="Arial" w:hAnsi="Arial" w:cs="Arial"/>
          <w:szCs w:val="24"/>
          <w:lang w:val="hr-HR"/>
        </w:rPr>
        <w:t xml:space="preserve">šću </w:t>
      </w:r>
      <w:r w:rsidR="000A6625" w:rsidRPr="00A50102">
        <w:rPr>
          <w:rFonts w:ascii="Arial" w:hAnsi="Arial" w:cs="Arial"/>
          <w:szCs w:val="24"/>
          <w:lang w:val="hr-HR"/>
        </w:rPr>
        <w:t>u sumnjive poslovne angažmane, odnosno osobn</w:t>
      </w:r>
      <w:r w:rsidR="00730C7F">
        <w:rPr>
          <w:rFonts w:ascii="Arial" w:hAnsi="Arial" w:cs="Arial"/>
          <w:szCs w:val="24"/>
          <w:lang w:val="hr-HR"/>
        </w:rPr>
        <w:t>e</w:t>
      </w:r>
      <w:r w:rsidR="000A6625" w:rsidRPr="00A50102">
        <w:rPr>
          <w:rFonts w:ascii="Arial" w:hAnsi="Arial" w:cs="Arial"/>
          <w:szCs w:val="24"/>
          <w:lang w:val="hr-HR"/>
        </w:rPr>
        <w:t xml:space="preserve"> uključeno</w:t>
      </w:r>
      <w:r w:rsidR="00730C7F">
        <w:rPr>
          <w:rFonts w:ascii="Arial" w:hAnsi="Arial" w:cs="Arial"/>
          <w:szCs w:val="24"/>
          <w:lang w:val="hr-HR"/>
        </w:rPr>
        <w:t>sti</w:t>
      </w:r>
      <w:r w:rsidR="00B90BC9" w:rsidRPr="00A50102">
        <w:rPr>
          <w:rFonts w:ascii="Arial" w:hAnsi="Arial" w:cs="Arial"/>
          <w:szCs w:val="24"/>
          <w:lang w:val="hr-HR"/>
        </w:rPr>
        <w:t xml:space="preserve"> </w:t>
      </w:r>
      <w:r w:rsidR="000A6625" w:rsidRPr="00A50102">
        <w:rPr>
          <w:rFonts w:ascii="Arial" w:hAnsi="Arial" w:cs="Arial"/>
          <w:szCs w:val="24"/>
          <w:lang w:val="hr-HR"/>
        </w:rPr>
        <w:t>u nedozvoljene aktivnosti organiziranih skupina</w:t>
      </w:r>
      <w:r w:rsidR="00B90BC9" w:rsidRPr="00A50102">
        <w:rPr>
          <w:rFonts w:ascii="Arial" w:hAnsi="Arial" w:cs="Arial"/>
          <w:szCs w:val="24"/>
          <w:lang w:val="hr-HR"/>
        </w:rPr>
        <w:t>,</w:t>
      </w:r>
      <w:r w:rsidR="000A6625" w:rsidRPr="00A50102">
        <w:rPr>
          <w:rFonts w:ascii="Arial" w:hAnsi="Arial" w:cs="Arial"/>
          <w:szCs w:val="24"/>
          <w:lang w:val="hr-HR"/>
        </w:rPr>
        <w:t xml:space="preserve"> što može predstavljati opasnost za javni poredak i nacionalnu sigurnost. </w:t>
      </w:r>
      <w:r w:rsidR="00B90BC9" w:rsidRPr="00A50102">
        <w:rPr>
          <w:rFonts w:ascii="Arial" w:hAnsi="Arial" w:cs="Arial"/>
          <w:szCs w:val="24"/>
          <w:lang w:val="hr-HR"/>
        </w:rPr>
        <w:t>K</w:t>
      </w:r>
      <w:r w:rsidR="000A6625" w:rsidRPr="00A50102">
        <w:rPr>
          <w:rFonts w:ascii="Arial" w:hAnsi="Arial" w:cs="Arial"/>
          <w:szCs w:val="24"/>
          <w:lang w:val="hr-HR"/>
        </w:rPr>
        <w:t xml:space="preserve">raj ovakvih spoznaja o ponašanju tužitelja, tužitelj </w:t>
      </w:r>
      <w:r w:rsidR="00824A9A" w:rsidRPr="00A50102">
        <w:rPr>
          <w:rFonts w:ascii="Arial" w:hAnsi="Arial" w:cs="Arial"/>
          <w:szCs w:val="24"/>
          <w:lang w:val="hr-HR"/>
        </w:rPr>
        <w:t xml:space="preserve">ističe kako je čudno da </w:t>
      </w:r>
      <w:r w:rsidR="000A6625" w:rsidRPr="00A50102">
        <w:rPr>
          <w:rFonts w:ascii="Arial" w:hAnsi="Arial" w:cs="Arial"/>
          <w:szCs w:val="24"/>
          <w:lang w:val="hr-HR"/>
        </w:rPr>
        <w:t>nije u zatvoru ili kaznionici na izdržavanj</w:t>
      </w:r>
      <w:r w:rsidR="00B90BC9" w:rsidRPr="00A50102">
        <w:rPr>
          <w:rFonts w:ascii="Arial" w:hAnsi="Arial" w:cs="Arial"/>
          <w:szCs w:val="24"/>
          <w:lang w:val="hr-HR"/>
        </w:rPr>
        <w:t>u</w:t>
      </w:r>
      <w:r w:rsidR="000A6625" w:rsidRPr="00A50102">
        <w:rPr>
          <w:rFonts w:ascii="Arial" w:hAnsi="Arial" w:cs="Arial"/>
          <w:szCs w:val="24"/>
          <w:lang w:val="hr-HR"/>
        </w:rPr>
        <w:t xml:space="preserve"> višegodišnje kazne zatvora. </w:t>
      </w:r>
      <w:r w:rsidR="00824A9A" w:rsidRPr="00A50102">
        <w:rPr>
          <w:rFonts w:ascii="Arial" w:hAnsi="Arial" w:cs="Arial"/>
          <w:szCs w:val="24"/>
          <w:lang w:val="hr-HR"/>
        </w:rPr>
        <w:t>I</w:t>
      </w:r>
      <w:r w:rsidR="001A268D" w:rsidRPr="00A50102">
        <w:rPr>
          <w:rFonts w:ascii="Arial" w:hAnsi="Arial" w:cs="Arial"/>
          <w:szCs w:val="24"/>
          <w:lang w:val="hr-HR"/>
        </w:rPr>
        <w:t xml:space="preserve">scrpno prepričava utvrđenja i pravne zaključke prvostupanjskog suda te iznosi svoje viđenje pravilno i zakonito </w:t>
      </w:r>
      <w:r w:rsidR="00824A9A" w:rsidRPr="00A50102">
        <w:rPr>
          <w:rFonts w:ascii="Arial" w:hAnsi="Arial" w:cs="Arial"/>
          <w:szCs w:val="24"/>
          <w:lang w:val="hr-HR"/>
        </w:rPr>
        <w:t>vođen</w:t>
      </w:r>
      <w:r w:rsidR="001A268D" w:rsidRPr="00A50102">
        <w:rPr>
          <w:rFonts w:ascii="Arial" w:hAnsi="Arial" w:cs="Arial"/>
          <w:szCs w:val="24"/>
          <w:lang w:val="hr-HR"/>
        </w:rPr>
        <w:t xml:space="preserve">og upravnog i upravnosudskog postupka. </w:t>
      </w:r>
      <w:r w:rsidR="00B331EE" w:rsidRPr="00A50102">
        <w:rPr>
          <w:rFonts w:ascii="Arial" w:hAnsi="Arial" w:cs="Arial"/>
          <w:szCs w:val="24"/>
          <w:lang w:val="hr-HR"/>
        </w:rPr>
        <w:t xml:space="preserve">Prigovara zaključku prvostupanjskog suda </w:t>
      </w:r>
      <w:r w:rsidR="000A6625" w:rsidRPr="00A50102">
        <w:rPr>
          <w:rFonts w:ascii="Arial" w:hAnsi="Arial" w:cs="Arial"/>
          <w:szCs w:val="24"/>
          <w:lang w:val="hr-HR"/>
        </w:rPr>
        <w:t xml:space="preserve">da </w:t>
      </w:r>
      <w:r w:rsidR="00107E92" w:rsidRPr="00A50102">
        <w:rPr>
          <w:rFonts w:ascii="Arial" w:hAnsi="Arial" w:cs="Arial"/>
          <w:szCs w:val="24"/>
          <w:lang w:val="hr-HR"/>
        </w:rPr>
        <w:t xml:space="preserve">mu </w:t>
      </w:r>
      <w:r w:rsidR="000A6625" w:rsidRPr="00A50102">
        <w:rPr>
          <w:rFonts w:ascii="Arial" w:hAnsi="Arial" w:cs="Arial"/>
          <w:szCs w:val="24"/>
          <w:lang w:val="hr-HR"/>
        </w:rPr>
        <w:t xml:space="preserve">je </w:t>
      </w:r>
      <w:r w:rsidR="00133D55" w:rsidRPr="00A50102">
        <w:rPr>
          <w:rFonts w:ascii="Arial" w:hAnsi="Arial" w:cs="Arial"/>
          <w:szCs w:val="24"/>
          <w:lang w:val="hr-HR"/>
        </w:rPr>
        <w:t xml:space="preserve">u </w:t>
      </w:r>
      <w:r w:rsidR="000A6625" w:rsidRPr="00A50102">
        <w:rPr>
          <w:rFonts w:ascii="Arial" w:hAnsi="Arial" w:cs="Arial"/>
          <w:szCs w:val="24"/>
          <w:lang w:val="hr-HR"/>
        </w:rPr>
        <w:t>upravno</w:t>
      </w:r>
      <w:r w:rsidR="00133D55" w:rsidRPr="00A50102">
        <w:rPr>
          <w:rFonts w:ascii="Arial" w:hAnsi="Arial" w:cs="Arial"/>
          <w:szCs w:val="24"/>
          <w:lang w:val="hr-HR"/>
        </w:rPr>
        <w:t>m</w:t>
      </w:r>
      <w:r w:rsidR="000A6625" w:rsidRPr="00A50102">
        <w:rPr>
          <w:rFonts w:ascii="Arial" w:hAnsi="Arial" w:cs="Arial"/>
          <w:szCs w:val="24"/>
          <w:lang w:val="hr-HR"/>
        </w:rPr>
        <w:t xml:space="preserve"> postupk</w:t>
      </w:r>
      <w:r w:rsidR="00133D55" w:rsidRPr="00A50102">
        <w:rPr>
          <w:rFonts w:ascii="Arial" w:hAnsi="Arial" w:cs="Arial"/>
          <w:szCs w:val="24"/>
          <w:lang w:val="hr-HR"/>
        </w:rPr>
        <w:t xml:space="preserve">u </w:t>
      </w:r>
      <w:r w:rsidR="000A6625" w:rsidRPr="00A50102">
        <w:rPr>
          <w:rFonts w:ascii="Arial" w:hAnsi="Arial" w:cs="Arial"/>
          <w:szCs w:val="24"/>
          <w:lang w:val="hr-HR"/>
        </w:rPr>
        <w:t>bilo omogućeno izjašnjavanje o o</w:t>
      </w:r>
      <w:r w:rsidR="00B331EE" w:rsidRPr="00A50102">
        <w:rPr>
          <w:rFonts w:ascii="Arial" w:hAnsi="Arial" w:cs="Arial"/>
          <w:szCs w:val="24"/>
          <w:lang w:val="hr-HR"/>
        </w:rPr>
        <w:t xml:space="preserve">dlučnim </w:t>
      </w:r>
      <w:r w:rsidR="000A6625" w:rsidRPr="00A50102">
        <w:rPr>
          <w:rFonts w:ascii="Arial" w:hAnsi="Arial" w:cs="Arial"/>
          <w:szCs w:val="24"/>
          <w:lang w:val="hr-HR"/>
        </w:rPr>
        <w:t>činjenicama</w:t>
      </w:r>
      <w:r w:rsidR="00133D55" w:rsidRPr="00A50102">
        <w:rPr>
          <w:rFonts w:ascii="Arial" w:hAnsi="Arial" w:cs="Arial"/>
          <w:szCs w:val="24"/>
          <w:lang w:val="hr-HR"/>
        </w:rPr>
        <w:t xml:space="preserve">, ističući da </w:t>
      </w:r>
      <w:r w:rsidR="000A6625" w:rsidRPr="00A50102">
        <w:rPr>
          <w:rFonts w:ascii="Arial" w:hAnsi="Arial" w:cs="Arial"/>
          <w:szCs w:val="24"/>
          <w:lang w:val="hr-HR"/>
        </w:rPr>
        <w:t>nije upoznat s klasificiranim podacima</w:t>
      </w:r>
      <w:r w:rsidR="00107E92" w:rsidRPr="00A50102">
        <w:rPr>
          <w:rFonts w:ascii="Arial" w:hAnsi="Arial" w:cs="Arial"/>
          <w:szCs w:val="24"/>
          <w:lang w:val="hr-HR"/>
        </w:rPr>
        <w:t xml:space="preserve"> SOA-e</w:t>
      </w:r>
      <w:r w:rsidR="000A6625" w:rsidRPr="00A50102">
        <w:rPr>
          <w:rFonts w:ascii="Arial" w:hAnsi="Arial" w:cs="Arial"/>
          <w:szCs w:val="24"/>
          <w:lang w:val="hr-HR"/>
        </w:rPr>
        <w:t xml:space="preserve">. </w:t>
      </w:r>
      <w:r w:rsidR="002E6259" w:rsidRPr="00A50102">
        <w:rPr>
          <w:rFonts w:ascii="Arial" w:hAnsi="Arial" w:cs="Arial"/>
          <w:szCs w:val="24"/>
          <w:lang w:val="hr-HR"/>
        </w:rPr>
        <w:t>Smatra da se p</w:t>
      </w:r>
      <w:r w:rsidR="000A6625" w:rsidRPr="00A50102">
        <w:rPr>
          <w:rFonts w:ascii="Arial" w:hAnsi="Arial" w:cs="Arial"/>
          <w:szCs w:val="24"/>
          <w:lang w:val="hr-HR"/>
        </w:rPr>
        <w:t>obijana presuda temelji na pogrešno utvrđenom činjeničnom stanju</w:t>
      </w:r>
      <w:r w:rsidR="002E6259" w:rsidRPr="00A50102">
        <w:rPr>
          <w:rFonts w:ascii="Arial" w:hAnsi="Arial" w:cs="Arial"/>
          <w:szCs w:val="24"/>
          <w:lang w:val="hr-HR"/>
        </w:rPr>
        <w:t xml:space="preserve"> te da mu je </w:t>
      </w:r>
      <w:r w:rsidR="000A6625" w:rsidRPr="00A50102">
        <w:rPr>
          <w:rFonts w:ascii="Arial" w:hAnsi="Arial" w:cs="Arial"/>
          <w:szCs w:val="24"/>
          <w:lang w:val="hr-HR"/>
        </w:rPr>
        <w:t>povrijeđeno pravo na obrazloženu sudsku odluku</w:t>
      </w:r>
      <w:r w:rsidR="002E6259" w:rsidRPr="00A50102">
        <w:rPr>
          <w:rFonts w:ascii="Arial" w:hAnsi="Arial" w:cs="Arial"/>
          <w:szCs w:val="24"/>
          <w:lang w:val="hr-HR"/>
        </w:rPr>
        <w:t xml:space="preserve">. Navodi da </w:t>
      </w:r>
      <w:r w:rsidR="000A6625" w:rsidRPr="00A50102">
        <w:rPr>
          <w:rFonts w:ascii="Arial" w:hAnsi="Arial" w:cs="Arial"/>
          <w:szCs w:val="24"/>
          <w:lang w:val="hr-HR"/>
        </w:rPr>
        <w:t>uporab</w:t>
      </w:r>
      <w:r w:rsidR="002E6259" w:rsidRPr="00A50102">
        <w:rPr>
          <w:rFonts w:ascii="Arial" w:hAnsi="Arial" w:cs="Arial"/>
          <w:szCs w:val="24"/>
          <w:lang w:val="hr-HR"/>
        </w:rPr>
        <w:t>a</w:t>
      </w:r>
      <w:r w:rsidR="000A6625" w:rsidRPr="00A50102">
        <w:rPr>
          <w:rFonts w:ascii="Arial" w:hAnsi="Arial" w:cs="Arial"/>
          <w:szCs w:val="24"/>
          <w:lang w:val="hr-HR"/>
        </w:rPr>
        <w:t xml:space="preserve"> klasificiranih, povjerljivih podataka i zaštićenih isprava mo</w:t>
      </w:r>
      <w:r w:rsidR="002E6259" w:rsidRPr="00A50102">
        <w:rPr>
          <w:rFonts w:ascii="Arial" w:hAnsi="Arial" w:cs="Arial"/>
          <w:szCs w:val="24"/>
          <w:lang w:val="hr-HR"/>
        </w:rPr>
        <w:t>že</w:t>
      </w:r>
      <w:r w:rsidR="000A6625" w:rsidRPr="00A50102">
        <w:rPr>
          <w:rFonts w:ascii="Arial" w:hAnsi="Arial" w:cs="Arial"/>
          <w:szCs w:val="24"/>
          <w:lang w:val="hr-HR"/>
        </w:rPr>
        <w:t xml:space="preserve"> biti predmetom sudske kontrole pri čemu se utvrđivanje istinitosti njihovog sadržaja može provesti na način da se ne povrijedi njihova povjerljivost saslušanjem osobe na koju se isprava odnosi, a da ju se pri tome ne upoznaje izravno sa sadržajem isprave. </w:t>
      </w:r>
      <w:r w:rsidR="00597937" w:rsidRPr="00A50102">
        <w:rPr>
          <w:rFonts w:ascii="Arial" w:hAnsi="Arial" w:cs="Arial"/>
          <w:szCs w:val="24"/>
          <w:lang w:val="hr-HR"/>
        </w:rPr>
        <w:t xml:space="preserve">Smatra da iz </w:t>
      </w:r>
      <w:r w:rsidR="000A6625" w:rsidRPr="00A50102">
        <w:rPr>
          <w:rFonts w:ascii="Arial" w:hAnsi="Arial" w:cs="Arial"/>
          <w:szCs w:val="24"/>
          <w:lang w:val="hr-HR"/>
        </w:rPr>
        <w:t xml:space="preserve">obrazloženja pobijane presude prvostupanjskog suda nije vidljivo da je tužitelj za vrijeme višekratnog privremenog boravka u Republici Hrvatskoj bilo kada prekršajno ili kazneno osuđivan za djela </w:t>
      </w:r>
      <w:r w:rsidR="002E6259" w:rsidRPr="00A50102">
        <w:rPr>
          <w:rFonts w:ascii="Arial" w:hAnsi="Arial" w:cs="Arial"/>
          <w:szCs w:val="24"/>
          <w:lang w:val="hr-HR"/>
        </w:rPr>
        <w:t xml:space="preserve">kojima se ugrožava </w:t>
      </w:r>
      <w:r w:rsidR="000A6625" w:rsidRPr="00A50102">
        <w:rPr>
          <w:rFonts w:ascii="Arial" w:hAnsi="Arial" w:cs="Arial"/>
          <w:szCs w:val="24"/>
          <w:lang w:val="hr-HR"/>
        </w:rPr>
        <w:t>javn</w:t>
      </w:r>
      <w:r w:rsidR="002E6259" w:rsidRPr="00A50102">
        <w:rPr>
          <w:rFonts w:ascii="Arial" w:hAnsi="Arial" w:cs="Arial"/>
          <w:szCs w:val="24"/>
          <w:lang w:val="hr-HR"/>
        </w:rPr>
        <w:t xml:space="preserve">i </w:t>
      </w:r>
      <w:r w:rsidR="000A6625" w:rsidRPr="00A50102">
        <w:rPr>
          <w:rFonts w:ascii="Arial" w:hAnsi="Arial" w:cs="Arial"/>
          <w:szCs w:val="24"/>
          <w:lang w:val="hr-HR"/>
        </w:rPr>
        <w:t>pore</w:t>
      </w:r>
      <w:r w:rsidR="002E6259" w:rsidRPr="00A50102">
        <w:rPr>
          <w:rFonts w:ascii="Arial" w:hAnsi="Arial" w:cs="Arial"/>
          <w:szCs w:val="24"/>
          <w:lang w:val="hr-HR"/>
        </w:rPr>
        <w:t xml:space="preserve">dak </w:t>
      </w:r>
      <w:r w:rsidR="000A6625" w:rsidRPr="00A50102">
        <w:rPr>
          <w:rFonts w:ascii="Arial" w:hAnsi="Arial" w:cs="Arial"/>
          <w:szCs w:val="24"/>
          <w:lang w:val="hr-HR"/>
        </w:rPr>
        <w:t>i nacionaln</w:t>
      </w:r>
      <w:r w:rsidR="002E6259" w:rsidRPr="00A50102">
        <w:rPr>
          <w:rFonts w:ascii="Arial" w:hAnsi="Arial" w:cs="Arial"/>
          <w:szCs w:val="24"/>
          <w:lang w:val="hr-HR"/>
        </w:rPr>
        <w:t>a</w:t>
      </w:r>
      <w:r w:rsidR="000A6625" w:rsidRPr="00A50102">
        <w:rPr>
          <w:rFonts w:ascii="Arial" w:hAnsi="Arial" w:cs="Arial"/>
          <w:szCs w:val="24"/>
          <w:lang w:val="hr-HR"/>
        </w:rPr>
        <w:t xml:space="preserve"> sigurnost. </w:t>
      </w:r>
      <w:r w:rsidR="00BC0F44" w:rsidRPr="00A50102">
        <w:rPr>
          <w:rFonts w:ascii="Arial" w:hAnsi="Arial" w:cs="Arial"/>
          <w:szCs w:val="24"/>
          <w:lang w:val="hr-HR"/>
        </w:rPr>
        <w:t xml:space="preserve">Iznosi svoje poimanje </w:t>
      </w:r>
      <w:r w:rsidR="000A6625" w:rsidRPr="00A50102">
        <w:rPr>
          <w:rFonts w:ascii="Arial" w:hAnsi="Arial" w:cs="Arial"/>
          <w:szCs w:val="24"/>
          <w:lang w:val="hr-HR"/>
        </w:rPr>
        <w:t xml:space="preserve">javnog poretka </w:t>
      </w:r>
      <w:r w:rsidR="00BC0F44" w:rsidRPr="00A50102">
        <w:rPr>
          <w:rFonts w:ascii="Arial" w:hAnsi="Arial" w:cs="Arial"/>
          <w:szCs w:val="24"/>
          <w:lang w:val="hr-HR"/>
        </w:rPr>
        <w:t xml:space="preserve">i </w:t>
      </w:r>
      <w:r w:rsidR="000A6625" w:rsidRPr="00A50102">
        <w:rPr>
          <w:rFonts w:ascii="Arial" w:hAnsi="Arial" w:cs="Arial"/>
          <w:szCs w:val="24"/>
          <w:lang w:val="hr-HR"/>
        </w:rPr>
        <w:t xml:space="preserve">nacionalne sigurnosti. Iz ponašanja tužitelja kako je opisano u obrazloženju pobijane presude i rješenja </w:t>
      </w:r>
      <w:r w:rsidR="00F47DD8" w:rsidRPr="00A50102">
        <w:rPr>
          <w:rFonts w:ascii="Arial" w:hAnsi="Arial" w:cs="Arial"/>
          <w:szCs w:val="24"/>
          <w:lang w:val="hr-HR"/>
        </w:rPr>
        <w:t xml:space="preserve">tuženika </w:t>
      </w:r>
      <w:r w:rsidR="000A6625" w:rsidRPr="00A50102">
        <w:rPr>
          <w:rFonts w:ascii="Arial" w:hAnsi="Arial" w:cs="Arial"/>
          <w:szCs w:val="24"/>
          <w:lang w:val="hr-HR"/>
        </w:rPr>
        <w:t xml:space="preserve">nije </w:t>
      </w:r>
      <w:r w:rsidR="00F47DD8" w:rsidRPr="00A50102">
        <w:rPr>
          <w:rFonts w:ascii="Arial" w:hAnsi="Arial" w:cs="Arial"/>
          <w:szCs w:val="24"/>
          <w:lang w:val="hr-HR"/>
        </w:rPr>
        <w:t xml:space="preserve">razvidno </w:t>
      </w:r>
      <w:r w:rsidR="000A6625" w:rsidRPr="00A50102">
        <w:rPr>
          <w:rFonts w:ascii="Arial" w:hAnsi="Arial" w:cs="Arial"/>
          <w:szCs w:val="24"/>
          <w:lang w:val="hr-HR"/>
        </w:rPr>
        <w:t>postojanje bilo kakve ugroze za nacionalnu sigurnost Republike Hrvatske. P</w:t>
      </w:r>
      <w:r w:rsidR="00F47DD8" w:rsidRPr="00A50102">
        <w:rPr>
          <w:rFonts w:ascii="Arial" w:hAnsi="Arial" w:cs="Arial"/>
          <w:szCs w:val="24"/>
          <w:lang w:val="hr-HR"/>
        </w:rPr>
        <w:t xml:space="preserve">oziva se na </w:t>
      </w:r>
      <w:r w:rsidR="000A6625" w:rsidRPr="00A50102">
        <w:rPr>
          <w:rFonts w:ascii="Arial" w:hAnsi="Arial" w:cs="Arial"/>
          <w:szCs w:val="24"/>
          <w:lang w:val="hr-HR"/>
        </w:rPr>
        <w:t>praks</w:t>
      </w:r>
      <w:r w:rsidR="00F47DD8" w:rsidRPr="00A50102">
        <w:rPr>
          <w:rFonts w:ascii="Arial" w:hAnsi="Arial" w:cs="Arial"/>
          <w:szCs w:val="24"/>
          <w:lang w:val="hr-HR"/>
        </w:rPr>
        <w:t>u</w:t>
      </w:r>
      <w:r w:rsidR="000A6625" w:rsidRPr="00A50102">
        <w:rPr>
          <w:rFonts w:ascii="Arial" w:hAnsi="Arial" w:cs="Arial"/>
          <w:szCs w:val="24"/>
          <w:lang w:val="hr-HR"/>
        </w:rPr>
        <w:t xml:space="preserve"> Suda E</w:t>
      </w:r>
      <w:r w:rsidR="00F47DD8" w:rsidRPr="00A50102">
        <w:rPr>
          <w:rFonts w:ascii="Arial" w:hAnsi="Arial" w:cs="Arial"/>
          <w:szCs w:val="24"/>
          <w:lang w:val="hr-HR"/>
        </w:rPr>
        <w:t xml:space="preserve">uropske unije koju smatra relevantnom u konkretnom slučaju. </w:t>
      </w:r>
      <w:r w:rsidR="004807C6" w:rsidRPr="00A50102">
        <w:rPr>
          <w:rFonts w:ascii="Arial" w:hAnsi="Arial" w:cs="Arial"/>
          <w:szCs w:val="24"/>
          <w:lang w:val="hr-HR"/>
        </w:rPr>
        <w:t xml:space="preserve">Upire na </w:t>
      </w:r>
      <w:r w:rsidR="000A6625" w:rsidRPr="00A50102">
        <w:rPr>
          <w:rFonts w:ascii="Arial" w:hAnsi="Arial" w:cs="Arial"/>
          <w:szCs w:val="24"/>
          <w:lang w:val="hr-HR"/>
        </w:rPr>
        <w:t>Pravilnik o postupanju prema državljanima trećih zemalja (</w:t>
      </w:r>
      <w:r w:rsidR="004807C6" w:rsidRPr="00A50102">
        <w:rPr>
          <w:rFonts w:ascii="Arial" w:hAnsi="Arial" w:cs="Arial"/>
          <w:szCs w:val="24"/>
          <w:lang w:val="hr-HR"/>
        </w:rPr>
        <w:t>„</w:t>
      </w:r>
      <w:r w:rsidR="000A6625" w:rsidRPr="00A50102">
        <w:rPr>
          <w:rFonts w:ascii="Arial" w:hAnsi="Arial" w:cs="Arial"/>
          <w:szCs w:val="24"/>
          <w:lang w:val="hr-HR"/>
        </w:rPr>
        <w:t>N</w:t>
      </w:r>
      <w:r w:rsidR="004807C6" w:rsidRPr="00A50102">
        <w:rPr>
          <w:rFonts w:ascii="Arial" w:hAnsi="Arial" w:cs="Arial"/>
          <w:szCs w:val="24"/>
          <w:lang w:val="hr-HR"/>
        </w:rPr>
        <w:t xml:space="preserve">arodne novine“, </w:t>
      </w:r>
      <w:r w:rsidR="000A6625" w:rsidRPr="00A50102">
        <w:rPr>
          <w:rFonts w:ascii="Arial" w:hAnsi="Arial" w:cs="Arial"/>
          <w:szCs w:val="24"/>
          <w:lang w:val="hr-HR"/>
        </w:rPr>
        <w:t>68/18</w:t>
      </w:r>
      <w:r w:rsidR="004807C6" w:rsidRPr="00A50102">
        <w:rPr>
          <w:rFonts w:ascii="Arial" w:hAnsi="Arial" w:cs="Arial"/>
          <w:szCs w:val="24"/>
          <w:lang w:val="hr-HR"/>
        </w:rPr>
        <w:t>.</w:t>
      </w:r>
      <w:r w:rsidR="000A6625" w:rsidRPr="00A50102">
        <w:rPr>
          <w:rFonts w:ascii="Arial" w:hAnsi="Arial" w:cs="Arial"/>
          <w:szCs w:val="24"/>
          <w:lang w:val="hr-HR"/>
        </w:rPr>
        <w:t xml:space="preserve">) </w:t>
      </w:r>
      <w:r w:rsidR="00E61417" w:rsidRPr="00A50102">
        <w:rPr>
          <w:rFonts w:ascii="Arial" w:hAnsi="Arial" w:cs="Arial"/>
          <w:szCs w:val="24"/>
          <w:lang w:val="hr-HR"/>
        </w:rPr>
        <w:t xml:space="preserve">koji propisuje </w:t>
      </w:r>
      <w:r w:rsidR="000A6625" w:rsidRPr="00A50102">
        <w:rPr>
          <w:rFonts w:ascii="Arial" w:hAnsi="Arial" w:cs="Arial"/>
          <w:szCs w:val="24"/>
          <w:lang w:val="hr-HR"/>
        </w:rPr>
        <w:t>kada se smatra da državljanin treće zemlje predstavlja opasnost za javni poredak</w:t>
      </w:r>
      <w:r w:rsidR="00E61417" w:rsidRPr="00A50102">
        <w:rPr>
          <w:rFonts w:ascii="Arial" w:hAnsi="Arial" w:cs="Arial"/>
          <w:szCs w:val="24"/>
          <w:lang w:val="hr-HR"/>
        </w:rPr>
        <w:t xml:space="preserve"> te navodi da je </w:t>
      </w:r>
      <w:r w:rsidR="000A6625" w:rsidRPr="00A50102">
        <w:rPr>
          <w:rFonts w:ascii="Arial" w:hAnsi="Arial" w:cs="Arial"/>
          <w:szCs w:val="24"/>
          <w:lang w:val="hr-HR"/>
        </w:rPr>
        <w:t>Pravilnik znatno strož</w:t>
      </w:r>
      <w:r w:rsidR="00E61417" w:rsidRPr="00A50102">
        <w:rPr>
          <w:rFonts w:ascii="Arial" w:hAnsi="Arial" w:cs="Arial"/>
          <w:szCs w:val="24"/>
          <w:lang w:val="hr-HR"/>
        </w:rPr>
        <w:t>i</w:t>
      </w:r>
      <w:r w:rsidR="000A6625" w:rsidRPr="00A50102">
        <w:rPr>
          <w:rFonts w:ascii="Arial" w:hAnsi="Arial" w:cs="Arial"/>
          <w:szCs w:val="24"/>
          <w:lang w:val="hr-HR"/>
        </w:rPr>
        <w:t xml:space="preserve"> od Zakona o strancima</w:t>
      </w:r>
      <w:r w:rsidR="00E61417" w:rsidRPr="00A50102">
        <w:rPr>
          <w:rFonts w:ascii="Arial" w:hAnsi="Arial" w:cs="Arial"/>
          <w:szCs w:val="24"/>
          <w:lang w:val="hr-HR"/>
        </w:rPr>
        <w:t xml:space="preserve"> („Narodne novine“, 130/11., 74/13., 69/17., 46/18. i 53/20.; u daljnjem tekstu: ZoS)</w:t>
      </w:r>
      <w:r w:rsidR="000A6625" w:rsidRPr="00A50102">
        <w:rPr>
          <w:rFonts w:ascii="Arial" w:hAnsi="Arial" w:cs="Arial"/>
          <w:szCs w:val="24"/>
          <w:lang w:val="hr-HR"/>
        </w:rPr>
        <w:t xml:space="preserve">. </w:t>
      </w:r>
    </w:p>
    <w:p w:rsidR="00E61417" w:rsidRPr="00A50102" w:rsidRDefault="00C40FD8" w:rsidP="00CF53C6">
      <w:pPr>
        <w:jc w:val="both"/>
        <w:rPr>
          <w:rFonts w:ascii="Arial" w:hAnsi="Arial" w:cs="Arial"/>
          <w:szCs w:val="24"/>
          <w:lang w:val="hr-HR"/>
        </w:rPr>
      </w:pPr>
      <w:r w:rsidRPr="00A50102">
        <w:rPr>
          <w:rFonts w:ascii="Arial" w:hAnsi="Arial" w:cs="Arial"/>
          <w:szCs w:val="24"/>
          <w:lang w:val="hr-HR"/>
        </w:rPr>
        <w:t>3.1.</w:t>
      </w:r>
      <w:r w:rsidRPr="00A50102">
        <w:rPr>
          <w:rFonts w:ascii="Arial" w:hAnsi="Arial" w:cs="Arial"/>
          <w:szCs w:val="24"/>
          <w:lang w:val="hr-HR"/>
        </w:rPr>
        <w:tab/>
      </w:r>
      <w:r w:rsidR="00E61417" w:rsidRPr="00A50102">
        <w:rPr>
          <w:rFonts w:ascii="Arial" w:hAnsi="Arial" w:cs="Arial"/>
          <w:szCs w:val="24"/>
          <w:lang w:val="hr-HR"/>
        </w:rPr>
        <w:t>T</w:t>
      </w:r>
      <w:r w:rsidR="000A6625" w:rsidRPr="00A50102">
        <w:rPr>
          <w:rFonts w:ascii="Arial" w:hAnsi="Arial" w:cs="Arial"/>
          <w:szCs w:val="24"/>
          <w:lang w:val="hr-HR"/>
        </w:rPr>
        <w:t xml:space="preserve">užitelj </w:t>
      </w:r>
      <w:r w:rsidR="00E61417" w:rsidRPr="00A50102">
        <w:rPr>
          <w:rFonts w:ascii="Arial" w:hAnsi="Arial" w:cs="Arial"/>
          <w:szCs w:val="24"/>
          <w:lang w:val="hr-HR"/>
        </w:rPr>
        <w:t xml:space="preserve">nadalje ističe da je </w:t>
      </w:r>
      <w:r w:rsidR="000A6625" w:rsidRPr="00A50102">
        <w:rPr>
          <w:rFonts w:ascii="Arial" w:hAnsi="Arial" w:cs="Arial"/>
          <w:szCs w:val="24"/>
          <w:lang w:val="hr-HR"/>
        </w:rPr>
        <w:t xml:space="preserve">u posljednjih petnaest godina </w:t>
      </w:r>
      <w:r w:rsidR="00730C7F">
        <w:rPr>
          <w:rFonts w:ascii="Arial" w:hAnsi="Arial" w:cs="Arial"/>
          <w:szCs w:val="24"/>
          <w:lang w:val="hr-HR"/>
        </w:rPr>
        <w:t xml:space="preserve">u </w:t>
      </w:r>
      <w:r w:rsidR="00E61417" w:rsidRPr="00A50102">
        <w:rPr>
          <w:rFonts w:ascii="Arial" w:hAnsi="Arial" w:cs="Arial"/>
          <w:szCs w:val="24"/>
          <w:lang w:val="hr-HR"/>
        </w:rPr>
        <w:t xml:space="preserve">nekoliko navrata </w:t>
      </w:r>
      <w:r w:rsidR="000A6625" w:rsidRPr="00A50102">
        <w:rPr>
          <w:rFonts w:ascii="Arial" w:hAnsi="Arial" w:cs="Arial"/>
          <w:szCs w:val="24"/>
          <w:lang w:val="hr-HR"/>
        </w:rPr>
        <w:t xml:space="preserve">imao dozvolu privremenog boravka u Republici Hrvatskoj </w:t>
      </w:r>
      <w:r w:rsidR="00E61417" w:rsidRPr="00A50102">
        <w:rPr>
          <w:rFonts w:ascii="Arial" w:hAnsi="Arial" w:cs="Arial"/>
          <w:szCs w:val="24"/>
          <w:lang w:val="hr-HR"/>
        </w:rPr>
        <w:t>(</w:t>
      </w:r>
      <w:r w:rsidR="000A6625" w:rsidRPr="00A50102">
        <w:rPr>
          <w:rFonts w:ascii="Arial" w:hAnsi="Arial" w:cs="Arial"/>
          <w:szCs w:val="24"/>
          <w:lang w:val="hr-HR"/>
        </w:rPr>
        <w:t>2005.</w:t>
      </w:r>
      <w:r w:rsidR="00E61417" w:rsidRPr="00A50102">
        <w:rPr>
          <w:rFonts w:ascii="Arial" w:hAnsi="Arial" w:cs="Arial"/>
          <w:szCs w:val="24"/>
          <w:lang w:val="hr-HR"/>
        </w:rPr>
        <w:t xml:space="preserve">, </w:t>
      </w:r>
      <w:r w:rsidR="000A6625" w:rsidRPr="00A50102">
        <w:rPr>
          <w:rFonts w:ascii="Arial" w:hAnsi="Arial" w:cs="Arial"/>
          <w:szCs w:val="24"/>
          <w:lang w:val="hr-HR"/>
        </w:rPr>
        <w:t xml:space="preserve">2013. </w:t>
      </w:r>
      <w:r w:rsidR="00E61417" w:rsidRPr="00A50102">
        <w:rPr>
          <w:rFonts w:ascii="Arial" w:hAnsi="Arial" w:cs="Arial"/>
          <w:szCs w:val="24"/>
          <w:lang w:val="hr-HR"/>
        </w:rPr>
        <w:t xml:space="preserve"> i </w:t>
      </w:r>
      <w:r w:rsidR="000A6625" w:rsidRPr="00A50102">
        <w:rPr>
          <w:rFonts w:ascii="Arial" w:hAnsi="Arial" w:cs="Arial"/>
          <w:szCs w:val="24"/>
          <w:lang w:val="hr-HR"/>
        </w:rPr>
        <w:t>2015.</w:t>
      </w:r>
      <w:r w:rsidR="00E61417" w:rsidRPr="00A50102">
        <w:rPr>
          <w:rFonts w:ascii="Arial" w:hAnsi="Arial" w:cs="Arial"/>
          <w:szCs w:val="24"/>
          <w:lang w:val="hr-HR"/>
        </w:rPr>
        <w:t>)</w:t>
      </w:r>
      <w:r w:rsidR="000A6625" w:rsidRPr="00A50102">
        <w:rPr>
          <w:rFonts w:ascii="Arial" w:hAnsi="Arial" w:cs="Arial"/>
          <w:szCs w:val="24"/>
          <w:lang w:val="hr-HR"/>
        </w:rPr>
        <w:t>, uz reguliranje statusa na temelju spajanja obitelji. Također je vidljivo da je tužitelj otac osmero djece koj</w:t>
      </w:r>
      <w:r w:rsidR="006D7E9C" w:rsidRPr="00A50102">
        <w:rPr>
          <w:rFonts w:ascii="Arial" w:hAnsi="Arial" w:cs="Arial"/>
          <w:szCs w:val="24"/>
          <w:lang w:val="hr-HR"/>
        </w:rPr>
        <w:t>u</w:t>
      </w:r>
      <w:r w:rsidR="000A6625" w:rsidRPr="00A50102">
        <w:rPr>
          <w:rFonts w:ascii="Arial" w:hAnsi="Arial" w:cs="Arial"/>
          <w:szCs w:val="24"/>
          <w:lang w:val="hr-HR"/>
        </w:rPr>
        <w:t xml:space="preserve"> je dobio sa suprugom </w:t>
      </w:r>
      <w:r w:rsidR="00E65DDE">
        <w:rPr>
          <w:rFonts w:ascii="Arial" w:hAnsi="Arial" w:cs="Arial"/>
          <w:szCs w:val="24"/>
          <w:lang w:val="hr-HR"/>
        </w:rPr>
        <w:t>L. O.</w:t>
      </w:r>
      <w:r w:rsidR="00E61417" w:rsidRPr="00A50102">
        <w:rPr>
          <w:rFonts w:ascii="Arial" w:hAnsi="Arial" w:cs="Arial"/>
          <w:szCs w:val="24"/>
          <w:lang w:val="hr-HR"/>
        </w:rPr>
        <w:t>,</w:t>
      </w:r>
      <w:r w:rsidR="000A6625" w:rsidRPr="00A50102">
        <w:rPr>
          <w:rFonts w:ascii="Arial" w:hAnsi="Arial" w:cs="Arial"/>
          <w:szCs w:val="24"/>
          <w:lang w:val="hr-HR"/>
        </w:rPr>
        <w:t xml:space="preserve"> hrvatskom državljankom, </w:t>
      </w:r>
      <w:r w:rsidR="0055119E" w:rsidRPr="00A50102">
        <w:rPr>
          <w:rFonts w:ascii="Arial" w:hAnsi="Arial" w:cs="Arial"/>
          <w:szCs w:val="24"/>
          <w:lang w:val="hr-HR"/>
        </w:rPr>
        <w:t xml:space="preserve">a </w:t>
      </w:r>
      <w:r w:rsidR="000A6625" w:rsidRPr="00A50102">
        <w:rPr>
          <w:rFonts w:ascii="Arial" w:hAnsi="Arial" w:cs="Arial"/>
          <w:szCs w:val="24"/>
          <w:lang w:val="hr-HR"/>
        </w:rPr>
        <w:t xml:space="preserve">koja s djecom živi u Republici Hrvatskoj. </w:t>
      </w:r>
      <w:r w:rsidR="00E61417" w:rsidRPr="00A50102">
        <w:rPr>
          <w:rFonts w:ascii="Arial" w:hAnsi="Arial" w:cs="Arial"/>
          <w:szCs w:val="24"/>
          <w:lang w:val="hr-HR"/>
        </w:rPr>
        <w:t xml:space="preserve">Budući da je riječ </w:t>
      </w:r>
      <w:r w:rsidR="000A6625" w:rsidRPr="00A50102">
        <w:rPr>
          <w:rFonts w:ascii="Arial" w:hAnsi="Arial" w:cs="Arial"/>
          <w:szCs w:val="24"/>
          <w:lang w:val="hr-HR"/>
        </w:rPr>
        <w:t>o maloljetnoj djeci hrvatskim državljanima</w:t>
      </w:r>
      <w:r w:rsidR="00E61417" w:rsidRPr="00A50102">
        <w:rPr>
          <w:rFonts w:ascii="Arial" w:hAnsi="Arial" w:cs="Arial"/>
          <w:szCs w:val="24"/>
          <w:lang w:val="hr-HR"/>
        </w:rPr>
        <w:t>,</w:t>
      </w:r>
      <w:r w:rsidR="000A6625" w:rsidRPr="00A50102">
        <w:rPr>
          <w:rFonts w:ascii="Arial" w:hAnsi="Arial" w:cs="Arial"/>
          <w:szCs w:val="24"/>
          <w:lang w:val="hr-HR"/>
        </w:rPr>
        <w:t xml:space="preserve"> za njihovu </w:t>
      </w:r>
      <w:r w:rsidR="00E61417" w:rsidRPr="00A50102">
        <w:rPr>
          <w:rFonts w:ascii="Arial" w:hAnsi="Arial" w:cs="Arial"/>
          <w:szCs w:val="24"/>
          <w:lang w:val="hr-HR"/>
        </w:rPr>
        <w:t xml:space="preserve">je </w:t>
      </w:r>
      <w:r w:rsidR="000A6625" w:rsidRPr="00A50102">
        <w:rPr>
          <w:rFonts w:ascii="Arial" w:hAnsi="Arial" w:cs="Arial"/>
          <w:szCs w:val="24"/>
          <w:lang w:val="hr-HR"/>
        </w:rPr>
        <w:t xml:space="preserve">dobrobit važno odrastanje u cjelovitoj obitelji. Mogućnost </w:t>
      </w:r>
      <w:r w:rsidR="00E61417" w:rsidRPr="00A50102">
        <w:rPr>
          <w:rFonts w:ascii="Arial" w:hAnsi="Arial" w:cs="Arial"/>
          <w:szCs w:val="24"/>
          <w:lang w:val="hr-HR"/>
        </w:rPr>
        <w:t>nesmetanog</w:t>
      </w:r>
      <w:r w:rsidR="000A6625" w:rsidRPr="00A50102">
        <w:rPr>
          <w:rFonts w:ascii="Arial" w:hAnsi="Arial" w:cs="Arial"/>
          <w:szCs w:val="24"/>
          <w:lang w:val="hr-HR"/>
        </w:rPr>
        <w:t xml:space="preserve"> održavanja osobnih odnosa djeteta s roditeljem jedno je od osnovnih prava djeteta zaštićeno Ustavom Republike Hrvatske i Obiteljskim zakonom. </w:t>
      </w:r>
      <w:r w:rsidR="00E61417" w:rsidRPr="00A50102">
        <w:rPr>
          <w:rFonts w:ascii="Arial" w:hAnsi="Arial" w:cs="Arial"/>
          <w:szCs w:val="24"/>
          <w:lang w:val="hr-HR"/>
        </w:rPr>
        <w:t>Prigovara što se sud n</w:t>
      </w:r>
      <w:r w:rsidR="000A6625" w:rsidRPr="00A50102">
        <w:rPr>
          <w:rFonts w:ascii="Arial" w:hAnsi="Arial" w:cs="Arial"/>
          <w:szCs w:val="24"/>
          <w:lang w:val="hr-HR"/>
        </w:rPr>
        <w:t>a te okolnosti kratko i površno o</w:t>
      </w:r>
      <w:r w:rsidR="00E61417" w:rsidRPr="00A50102">
        <w:rPr>
          <w:rFonts w:ascii="Arial" w:hAnsi="Arial" w:cs="Arial"/>
          <w:szCs w:val="24"/>
          <w:lang w:val="hr-HR"/>
        </w:rPr>
        <w:t xml:space="preserve">svrnuo uz obrazloženje koje </w:t>
      </w:r>
      <w:r w:rsidR="00730C7F">
        <w:rPr>
          <w:rFonts w:ascii="Arial" w:hAnsi="Arial" w:cs="Arial"/>
          <w:szCs w:val="24"/>
          <w:lang w:val="hr-HR"/>
        </w:rPr>
        <w:t>ne smatra</w:t>
      </w:r>
      <w:r w:rsidR="00E61417" w:rsidRPr="00A50102">
        <w:rPr>
          <w:rFonts w:ascii="Arial" w:hAnsi="Arial" w:cs="Arial"/>
          <w:szCs w:val="24"/>
          <w:lang w:val="hr-HR"/>
        </w:rPr>
        <w:t xml:space="preserve"> prihvatljiv</w:t>
      </w:r>
      <w:r w:rsidR="00730C7F">
        <w:rPr>
          <w:rFonts w:ascii="Arial" w:hAnsi="Arial" w:cs="Arial"/>
          <w:szCs w:val="24"/>
          <w:lang w:val="hr-HR"/>
        </w:rPr>
        <w:t>im</w:t>
      </w:r>
      <w:r w:rsidR="00E61417" w:rsidRPr="00A50102">
        <w:rPr>
          <w:rFonts w:ascii="Arial" w:hAnsi="Arial" w:cs="Arial"/>
          <w:szCs w:val="24"/>
          <w:lang w:val="hr-HR"/>
        </w:rPr>
        <w:t>.</w:t>
      </w:r>
      <w:r w:rsidR="0055119E" w:rsidRPr="00A50102">
        <w:rPr>
          <w:rFonts w:ascii="Arial" w:hAnsi="Arial" w:cs="Arial"/>
          <w:szCs w:val="24"/>
          <w:lang w:val="hr-HR"/>
        </w:rPr>
        <w:t xml:space="preserve"> Navodi da iz obrazloženja pobijane presude nije razvidno da je za vrijeme prethodnih privremenih boravka u Republici Hrvatskoj kršio propise kojima se štiti javna sigurnost niti da je osuđen za kaznena djela protiv Republike Hrvatske ili kaznena djela protiv javnog reda.</w:t>
      </w:r>
    </w:p>
    <w:p w:rsidR="00BA5BBD" w:rsidRPr="00A50102" w:rsidRDefault="00C40FD8" w:rsidP="00CF53C6">
      <w:pPr>
        <w:jc w:val="both"/>
        <w:rPr>
          <w:rFonts w:ascii="Arial" w:hAnsi="Arial" w:cs="Arial"/>
          <w:szCs w:val="24"/>
          <w:lang w:val="hr-HR"/>
        </w:rPr>
      </w:pPr>
      <w:r w:rsidRPr="00A50102">
        <w:rPr>
          <w:rFonts w:ascii="Arial" w:hAnsi="Arial" w:cs="Arial"/>
          <w:szCs w:val="24"/>
          <w:lang w:val="hr-HR"/>
        </w:rPr>
        <w:t>3.2.</w:t>
      </w:r>
      <w:r w:rsidRPr="00A50102">
        <w:rPr>
          <w:rFonts w:ascii="Arial" w:hAnsi="Arial" w:cs="Arial"/>
          <w:szCs w:val="24"/>
          <w:lang w:val="hr-HR"/>
        </w:rPr>
        <w:tab/>
      </w:r>
      <w:r w:rsidR="00D23AA1" w:rsidRPr="00A50102">
        <w:rPr>
          <w:rFonts w:ascii="Arial" w:hAnsi="Arial" w:cs="Arial"/>
          <w:szCs w:val="24"/>
          <w:lang w:val="hr-HR"/>
        </w:rPr>
        <w:t xml:space="preserve">Mišljenja je da je u konkretnom slučaju </w:t>
      </w:r>
      <w:r w:rsidR="000A6625" w:rsidRPr="00A50102">
        <w:rPr>
          <w:rFonts w:ascii="Arial" w:hAnsi="Arial" w:cs="Arial"/>
          <w:szCs w:val="24"/>
          <w:lang w:val="hr-HR"/>
        </w:rPr>
        <w:t>bilo nužno</w:t>
      </w:r>
      <w:r w:rsidR="00D23AA1" w:rsidRPr="00A50102">
        <w:rPr>
          <w:rFonts w:ascii="Arial" w:hAnsi="Arial" w:cs="Arial"/>
          <w:szCs w:val="24"/>
          <w:lang w:val="hr-HR"/>
        </w:rPr>
        <w:t>,</w:t>
      </w:r>
      <w:r w:rsidR="000A6625" w:rsidRPr="00A50102">
        <w:rPr>
          <w:rFonts w:ascii="Arial" w:hAnsi="Arial" w:cs="Arial"/>
          <w:szCs w:val="24"/>
          <w:lang w:val="hr-HR"/>
        </w:rPr>
        <w:t xml:space="preserve"> osim pribavljanja dokumentacije i isprava iz javnih evidencija</w:t>
      </w:r>
      <w:r w:rsidR="00D23AA1" w:rsidRPr="00A50102">
        <w:rPr>
          <w:rFonts w:ascii="Arial" w:hAnsi="Arial" w:cs="Arial"/>
          <w:szCs w:val="24"/>
          <w:lang w:val="hr-HR"/>
        </w:rPr>
        <w:t>,</w:t>
      </w:r>
      <w:r w:rsidR="000A6625" w:rsidRPr="00A50102">
        <w:rPr>
          <w:rFonts w:ascii="Arial" w:hAnsi="Arial" w:cs="Arial"/>
          <w:szCs w:val="24"/>
          <w:lang w:val="hr-HR"/>
        </w:rPr>
        <w:t xml:space="preserve"> od Centra za socijalnu skrb u R</w:t>
      </w:r>
      <w:r w:rsidR="00E65DDE">
        <w:rPr>
          <w:rFonts w:ascii="Arial" w:hAnsi="Arial" w:cs="Arial"/>
          <w:szCs w:val="24"/>
          <w:lang w:val="hr-HR"/>
        </w:rPr>
        <w:t>.</w:t>
      </w:r>
      <w:r w:rsidR="000A6625" w:rsidRPr="00A50102">
        <w:rPr>
          <w:rFonts w:ascii="Arial" w:hAnsi="Arial" w:cs="Arial"/>
          <w:szCs w:val="24"/>
          <w:lang w:val="hr-HR"/>
        </w:rPr>
        <w:t xml:space="preserve"> zatražiti socijalnu anamnezu i izviješće o </w:t>
      </w:r>
      <w:r w:rsidR="0055119E" w:rsidRPr="00A50102">
        <w:rPr>
          <w:rFonts w:ascii="Arial" w:hAnsi="Arial" w:cs="Arial"/>
          <w:szCs w:val="24"/>
          <w:lang w:val="hr-HR"/>
        </w:rPr>
        <w:t>njegov</w:t>
      </w:r>
      <w:r w:rsidR="00D23AA1" w:rsidRPr="00A50102">
        <w:rPr>
          <w:rFonts w:ascii="Arial" w:hAnsi="Arial" w:cs="Arial"/>
          <w:szCs w:val="24"/>
          <w:lang w:val="hr-HR"/>
        </w:rPr>
        <w:t xml:space="preserve">oj </w:t>
      </w:r>
      <w:r w:rsidR="000A6625" w:rsidRPr="00A50102">
        <w:rPr>
          <w:rFonts w:ascii="Arial" w:hAnsi="Arial" w:cs="Arial"/>
          <w:szCs w:val="24"/>
          <w:lang w:val="hr-HR"/>
        </w:rPr>
        <w:t xml:space="preserve">obitelji. </w:t>
      </w:r>
      <w:r w:rsidR="00BA5BBD" w:rsidRPr="00A50102">
        <w:rPr>
          <w:rFonts w:ascii="Arial" w:hAnsi="Arial" w:cs="Arial"/>
          <w:szCs w:val="24"/>
          <w:lang w:val="hr-HR"/>
        </w:rPr>
        <w:t>Smatra da je u</w:t>
      </w:r>
      <w:r w:rsidR="000A6625" w:rsidRPr="00A50102">
        <w:rPr>
          <w:rFonts w:ascii="Arial" w:hAnsi="Arial" w:cs="Arial"/>
          <w:szCs w:val="24"/>
          <w:lang w:val="hr-HR"/>
        </w:rPr>
        <w:t xml:space="preserve">pravo zbog mogućnosti realnog ostvarivanja prava djeteta hrvatskih državljana u praksi i </w:t>
      </w:r>
      <w:r w:rsidR="000A6625" w:rsidRPr="00A50102">
        <w:rPr>
          <w:rFonts w:ascii="Arial" w:hAnsi="Arial" w:cs="Arial"/>
          <w:szCs w:val="24"/>
          <w:lang w:val="hr-HR"/>
        </w:rPr>
        <w:lastRenderedPageBreak/>
        <w:t>predviđena mogućnost odobravanja privremenog i stalnog boravka osobama koje su</w:t>
      </w:r>
      <w:r w:rsidR="00264025" w:rsidRPr="00A50102">
        <w:rPr>
          <w:rFonts w:ascii="Arial" w:hAnsi="Arial" w:cs="Arial"/>
          <w:szCs w:val="24"/>
          <w:lang w:val="hr-HR"/>
        </w:rPr>
        <w:t>,</w:t>
      </w:r>
      <w:r w:rsidR="000A6625" w:rsidRPr="00A50102">
        <w:rPr>
          <w:rFonts w:ascii="Arial" w:hAnsi="Arial" w:cs="Arial"/>
          <w:szCs w:val="24"/>
          <w:lang w:val="hr-HR"/>
        </w:rPr>
        <w:t xml:space="preserve"> kao strani državljani</w:t>
      </w:r>
      <w:r w:rsidR="00264025" w:rsidRPr="00A50102">
        <w:rPr>
          <w:rFonts w:ascii="Arial" w:hAnsi="Arial" w:cs="Arial"/>
          <w:szCs w:val="24"/>
          <w:lang w:val="hr-HR"/>
        </w:rPr>
        <w:t>,</w:t>
      </w:r>
      <w:r w:rsidR="000A6625" w:rsidRPr="00A50102">
        <w:rPr>
          <w:rFonts w:ascii="Arial" w:hAnsi="Arial" w:cs="Arial"/>
          <w:szCs w:val="24"/>
          <w:lang w:val="hr-HR"/>
        </w:rPr>
        <w:t xml:space="preserve"> roditelji djece hrvatskih državljana. Zbog toga je mogućnost odobravanja boravka stranih državljana u Republici Hrvatskoj radi spajanja obitelji i predviđena Z</w:t>
      </w:r>
      <w:r w:rsidR="00BA5BBD" w:rsidRPr="00A50102">
        <w:rPr>
          <w:rFonts w:ascii="Arial" w:hAnsi="Arial" w:cs="Arial"/>
          <w:szCs w:val="24"/>
          <w:lang w:val="hr-HR"/>
        </w:rPr>
        <w:t>oS-om. Navodi da su, o</w:t>
      </w:r>
      <w:r w:rsidR="000A6625" w:rsidRPr="00A50102">
        <w:rPr>
          <w:rFonts w:ascii="Arial" w:hAnsi="Arial" w:cs="Arial"/>
          <w:szCs w:val="24"/>
          <w:lang w:val="hr-HR"/>
        </w:rPr>
        <w:t xml:space="preserve">sim </w:t>
      </w:r>
      <w:r w:rsidR="00BA5BBD" w:rsidRPr="00A50102">
        <w:rPr>
          <w:rFonts w:ascii="Arial" w:hAnsi="Arial" w:cs="Arial"/>
          <w:szCs w:val="24"/>
          <w:lang w:val="hr-HR"/>
        </w:rPr>
        <w:t xml:space="preserve">njegove </w:t>
      </w:r>
      <w:r w:rsidR="000A6625" w:rsidRPr="00A50102">
        <w:rPr>
          <w:rFonts w:ascii="Arial" w:hAnsi="Arial" w:cs="Arial"/>
          <w:szCs w:val="24"/>
          <w:lang w:val="hr-HR"/>
        </w:rPr>
        <w:t>djece</w:t>
      </w:r>
      <w:r w:rsidR="00BA5BBD" w:rsidRPr="00A50102">
        <w:rPr>
          <w:rFonts w:ascii="Arial" w:hAnsi="Arial" w:cs="Arial"/>
          <w:szCs w:val="24"/>
          <w:lang w:val="hr-HR"/>
        </w:rPr>
        <w:t>,</w:t>
      </w:r>
      <w:r w:rsidR="000A6625" w:rsidRPr="00A50102">
        <w:rPr>
          <w:rFonts w:ascii="Arial" w:hAnsi="Arial" w:cs="Arial"/>
          <w:szCs w:val="24"/>
          <w:lang w:val="hr-HR"/>
        </w:rPr>
        <w:t xml:space="preserve"> i svi drugi pripadnici njegove uže i šire obitelji hrvatski državljani</w:t>
      </w:r>
      <w:r w:rsidR="00BA5BBD" w:rsidRPr="00A50102">
        <w:rPr>
          <w:rFonts w:ascii="Arial" w:hAnsi="Arial" w:cs="Arial"/>
          <w:szCs w:val="24"/>
          <w:lang w:val="hr-HR"/>
        </w:rPr>
        <w:t xml:space="preserve"> (</w:t>
      </w:r>
      <w:r w:rsidR="000A6625" w:rsidRPr="00A50102">
        <w:rPr>
          <w:rFonts w:ascii="Arial" w:hAnsi="Arial" w:cs="Arial"/>
          <w:szCs w:val="24"/>
          <w:lang w:val="hr-HR"/>
        </w:rPr>
        <w:t>brat, otac</w:t>
      </w:r>
      <w:r w:rsidR="00BA5BBD" w:rsidRPr="00A50102">
        <w:rPr>
          <w:rFonts w:ascii="Arial" w:hAnsi="Arial" w:cs="Arial"/>
          <w:szCs w:val="24"/>
          <w:lang w:val="hr-HR"/>
        </w:rPr>
        <w:t>,</w:t>
      </w:r>
      <w:r w:rsidR="000A6625" w:rsidRPr="00A50102">
        <w:rPr>
          <w:rFonts w:ascii="Arial" w:hAnsi="Arial" w:cs="Arial"/>
          <w:szCs w:val="24"/>
          <w:lang w:val="hr-HR"/>
        </w:rPr>
        <w:t xml:space="preserve"> stric</w:t>
      </w:r>
      <w:r w:rsidR="00BA5BBD" w:rsidRPr="00A50102">
        <w:rPr>
          <w:rFonts w:ascii="Arial" w:hAnsi="Arial" w:cs="Arial"/>
          <w:szCs w:val="24"/>
          <w:lang w:val="hr-HR"/>
        </w:rPr>
        <w:t xml:space="preserve">, </w:t>
      </w:r>
      <w:r w:rsidR="000A6625" w:rsidRPr="00A50102">
        <w:rPr>
          <w:rFonts w:ascii="Arial" w:hAnsi="Arial" w:cs="Arial"/>
          <w:szCs w:val="24"/>
          <w:lang w:val="hr-HR"/>
        </w:rPr>
        <w:t>sestra</w:t>
      </w:r>
      <w:r w:rsidR="00BA5BBD" w:rsidRPr="00A50102">
        <w:rPr>
          <w:rFonts w:ascii="Arial" w:hAnsi="Arial" w:cs="Arial"/>
          <w:szCs w:val="24"/>
          <w:lang w:val="hr-HR"/>
        </w:rPr>
        <w:t>)</w:t>
      </w:r>
      <w:r w:rsidR="000A6625" w:rsidRPr="00A50102">
        <w:rPr>
          <w:rFonts w:ascii="Arial" w:hAnsi="Arial" w:cs="Arial"/>
          <w:szCs w:val="24"/>
          <w:lang w:val="hr-HR"/>
        </w:rPr>
        <w:t xml:space="preserve">. </w:t>
      </w:r>
    </w:p>
    <w:p w:rsidR="00F145ED" w:rsidRPr="00A50102" w:rsidRDefault="00C40FD8" w:rsidP="00CF53C6">
      <w:pPr>
        <w:jc w:val="both"/>
        <w:rPr>
          <w:rFonts w:ascii="Arial" w:hAnsi="Arial" w:cs="Arial"/>
          <w:szCs w:val="24"/>
          <w:lang w:val="hr-HR"/>
        </w:rPr>
      </w:pPr>
      <w:r w:rsidRPr="00A50102">
        <w:rPr>
          <w:rFonts w:ascii="Arial" w:hAnsi="Arial" w:cs="Arial"/>
          <w:szCs w:val="24"/>
          <w:lang w:val="hr-HR"/>
        </w:rPr>
        <w:t>3.</w:t>
      </w:r>
      <w:r w:rsidR="00717F33">
        <w:rPr>
          <w:rFonts w:ascii="Arial" w:hAnsi="Arial" w:cs="Arial"/>
          <w:szCs w:val="24"/>
          <w:lang w:val="hr-HR"/>
        </w:rPr>
        <w:t>3</w:t>
      </w:r>
      <w:r w:rsidRPr="00A50102">
        <w:rPr>
          <w:rFonts w:ascii="Arial" w:hAnsi="Arial" w:cs="Arial"/>
          <w:szCs w:val="24"/>
          <w:lang w:val="hr-HR"/>
        </w:rPr>
        <w:t>.</w:t>
      </w:r>
      <w:r w:rsidRPr="00A50102">
        <w:rPr>
          <w:rFonts w:ascii="Arial" w:hAnsi="Arial" w:cs="Arial"/>
          <w:szCs w:val="24"/>
          <w:lang w:val="hr-HR"/>
        </w:rPr>
        <w:tab/>
      </w:r>
      <w:r w:rsidR="000401FD" w:rsidRPr="00A50102">
        <w:rPr>
          <w:rFonts w:ascii="Arial" w:hAnsi="Arial" w:cs="Arial"/>
          <w:szCs w:val="24"/>
          <w:lang w:val="hr-HR"/>
        </w:rPr>
        <w:t xml:space="preserve">Upire i na </w:t>
      </w:r>
      <w:r w:rsidR="000A6625" w:rsidRPr="00A50102">
        <w:rPr>
          <w:rFonts w:ascii="Arial" w:hAnsi="Arial" w:cs="Arial"/>
          <w:szCs w:val="24"/>
          <w:lang w:val="hr-HR"/>
        </w:rPr>
        <w:t>član</w:t>
      </w:r>
      <w:r w:rsidR="000401FD" w:rsidRPr="00A50102">
        <w:rPr>
          <w:rFonts w:ascii="Arial" w:hAnsi="Arial" w:cs="Arial"/>
          <w:szCs w:val="24"/>
          <w:lang w:val="hr-HR"/>
        </w:rPr>
        <w:t>a</w:t>
      </w:r>
      <w:r w:rsidR="000A6625" w:rsidRPr="00A50102">
        <w:rPr>
          <w:rFonts w:ascii="Arial" w:hAnsi="Arial" w:cs="Arial"/>
          <w:szCs w:val="24"/>
          <w:lang w:val="hr-HR"/>
        </w:rPr>
        <w:t xml:space="preserve">k 20. Zakona o tajnosti podataka </w:t>
      </w:r>
      <w:r w:rsidR="000401FD" w:rsidRPr="00A50102">
        <w:rPr>
          <w:rFonts w:ascii="Arial" w:hAnsi="Arial" w:cs="Arial"/>
          <w:szCs w:val="24"/>
          <w:lang w:val="hr-HR"/>
        </w:rPr>
        <w:t xml:space="preserve">(„Narodne novine“, </w:t>
      </w:r>
      <w:hyperlink r:id="rId8" w:history="1">
        <w:r w:rsidR="000401FD" w:rsidRPr="00A50102">
          <w:rPr>
            <w:rStyle w:val="Hiperveza"/>
            <w:rFonts w:ascii="Arial" w:hAnsi="Arial" w:cs="Arial"/>
            <w:color w:val="auto"/>
            <w:szCs w:val="24"/>
            <w:u w:val="none"/>
            <w:lang w:val="hr-HR"/>
          </w:rPr>
          <w:t>79/07</w:t>
        </w:r>
      </w:hyperlink>
      <w:r w:rsidR="000401FD" w:rsidRPr="00A50102">
        <w:rPr>
          <w:rFonts w:ascii="Arial" w:hAnsi="Arial" w:cs="Arial"/>
          <w:szCs w:val="24"/>
          <w:lang w:val="hr-HR"/>
        </w:rPr>
        <w:t xml:space="preserve">. i </w:t>
      </w:r>
      <w:hyperlink r:id="rId9" w:history="1">
        <w:r w:rsidR="000401FD" w:rsidRPr="00A50102">
          <w:rPr>
            <w:rStyle w:val="Hiperveza"/>
            <w:rFonts w:ascii="Arial" w:hAnsi="Arial" w:cs="Arial"/>
            <w:color w:val="auto"/>
            <w:szCs w:val="24"/>
            <w:u w:val="none"/>
            <w:lang w:val="hr-HR"/>
          </w:rPr>
          <w:t>86/12</w:t>
        </w:r>
      </w:hyperlink>
      <w:r w:rsidR="000401FD" w:rsidRPr="00A50102">
        <w:rPr>
          <w:rFonts w:ascii="Arial" w:hAnsi="Arial" w:cs="Arial"/>
          <w:szCs w:val="24"/>
          <w:lang w:val="hr-HR"/>
        </w:rPr>
        <w:t xml:space="preserve">.) </w:t>
      </w:r>
      <w:r w:rsidR="00B327D8" w:rsidRPr="00A50102">
        <w:rPr>
          <w:rFonts w:ascii="Arial" w:hAnsi="Arial" w:cs="Arial"/>
          <w:szCs w:val="24"/>
          <w:lang w:val="hr-HR"/>
        </w:rPr>
        <w:t xml:space="preserve">koji propisuje da u </w:t>
      </w:r>
      <w:r w:rsidR="000A6625" w:rsidRPr="00A50102">
        <w:rPr>
          <w:rFonts w:ascii="Arial" w:hAnsi="Arial" w:cs="Arial"/>
          <w:szCs w:val="24"/>
          <w:lang w:val="hr-HR"/>
        </w:rPr>
        <w:t>okviru obavljanja poslova iz svog djelokruga, suci imaju pristup klasificiranim podacima bez prethodnog izdavanja certifikata te su prema tome u presudi donesenoj u prvostupanjskom upravnom sporu suci u mogućnosti izn</w:t>
      </w:r>
      <w:r w:rsidR="00B327D8" w:rsidRPr="00A50102">
        <w:rPr>
          <w:rFonts w:ascii="Arial" w:hAnsi="Arial" w:cs="Arial"/>
          <w:szCs w:val="24"/>
          <w:lang w:val="hr-HR"/>
        </w:rPr>
        <w:t>i</w:t>
      </w:r>
      <w:r w:rsidR="000A6625" w:rsidRPr="00A50102">
        <w:rPr>
          <w:rFonts w:ascii="Arial" w:hAnsi="Arial" w:cs="Arial"/>
          <w:szCs w:val="24"/>
          <w:lang w:val="hr-HR"/>
        </w:rPr>
        <w:t>jeti i obrazložiti razloge koji su bili odlučujući za donošenje rješenja nadležnog upravnog tijela o ponašanju stranca koje predstavlja prijetnju za javni poredak ili za nacionalnu sigurnost. U upravnom sporu</w:t>
      </w:r>
      <w:r w:rsidR="00B327D8" w:rsidRPr="00A50102">
        <w:rPr>
          <w:rFonts w:ascii="Arial" w:hAnsi="Arial" w:cs="Arial"/>
          <w:szCs w:val="24"/>
          <w:lang w:val="hr-HR"/>
        </w:rPr>
        <w:t>,</w:t>
      </w:r>
      <w:r w:rsidR="000A6625" w:rsidRPr="00A50102">
        <w:rPr>
          <w:rFonts w:ascii="Arial" w:hAnsi="Arial" w:cs="Arial"/>
          <w:szCs w:val="24"/>
          <w:lang w:val="hr-HR"/>
        </w:rPr>
        <w:t xml:space="preserve"> kao sporu pune jurisdikcije</w:t>
      </w:r>
      <w:r w:rsidR="00B327D8" w:rsidRPr="00A50102">
        <w:rPr>
          <w:rFonts w:ascii="Arial" w:hAnsi="Arial" w:cs="Arial"/>
          <w:szCs w:val="24"/>
          <w:lang w:val="hr-HR"/>
        </w:rPr>
        <w:t>,</w:t>
      </w:r>
      <w:r w:rsidR="000A6625" w:rsidRPr="00A50102">
        <w:rPr>
          <w:rFonts w:ascii="Arial" w:hAnsi="Arial" w:cs="Arial"/>
          <w:szCs w:val="24"/>
          <w:lang w:val="hr-HR"/>
        </w:rPr>
        <w:t xml:space="preserve"> zaštita prava stranke na kontradiktorni postupak mora biti učinkovito osigurana, kako glede dokaza koji joj idu u prilog</w:t>
      </w:r>
      <w:r w:rsidR="00B327D8" w:rsidRPr="00A50102">
        <w:rPr>
          <w:rFonts w:ascii="Arial" w:hAnsi="Arial" w:cs="Arial"/>
          <w:szCs w:val="24"/>
          <w:lang w:val="hr-HR"/>
        </w:rPr>
        <w:t>,</w:t>
      </w:r>
      <w:r w:rsidR="000A6625" w:rsidRPr="00A50102">
        <w:rPr>
          <w:rFonts w:ascii="Arial" w:hAnsi="Arial" w:cs="Arial"/>
          <w:szCs w:val="24"/>
          <w:lang w:val="hr-HR"/>
        </w:rPr>
        <w:t xml:space="preserve"> tako i da bude upoznata s</w:t>
      </w:r>
      <w:r w:rsidR="00264025" w:rsidRPr="00A50102">
        <w:rPr>
          <w:rFonts w:ascii="Arial" w:hAnsi="Arial" w:cs="Arial"/>
          <w:szCs w:val="24"/>
          <w:lang w:val="hr-HR"/>
        </w:rPr>
        <w:t xml:space="preserve"> </w:t>
      </w:r>
      <w:r w:rsidR="000A6625" w:rsidRPr="00A50102">
        <w:rPr>
          <w:rFonts w:ascii="Arial" w:hAnsi="Arial" w:cs="Arial"/>
          <w:szCs w:val="24"/>
          <w:lang w:val="hr-HR"/>
        </w:rPr>
        <w:t xml:space="preserve">dokazima koji joj idu na teret, kako bi se na njih mogla očitovati i staviti primjedbe. U slučaju da potreba za uskraćivanjem određenih podataka predstavlja osobito značajan aspekt predmeta, tvrdnja </w:t>
      </w:r>
      <w:r w:rsidR="00B327D8" w:rsidRPr="00A50102">
        <w:rPr>
          <w:rFonts w:ascii="Arial" w:hAnsi="Arial" w:cs="Arial"/>
          <w:szCs w:val="24"/>
          <w:lang w:val="hr-HR"/>
        </w:rPr>
        <w:t xml:space="preserve">javnopravnog </w:t>
      </w:r>
      <w:r w:rsidR="000A6625" w:rsidRPr="00A50102">
        <w:rPr>
          <w:rFonts w:ascii="Arial" w:hAnsi="Arial" w:cs="Arial"/>
          <w:szCs w:val="24"/>
          <w:lang w:val="hr-HR"/>
        </w:rPr>
        <w:t>tijela ne može zamijeniti pravo pojedinca da iznese svoj slučaj pred nadležn</w:t>
      </w:r>
      <w:r w:rsidR="00B327D8" w:rsidRPr="00A50102">
        <w:rPr>
          <w:rFonts w:ascii="Arial" w:hAnsi="Arial" w:cs="Arial"/>
          <w:szCs w:val="24"/>
          <w:lang w:val="hr-HR"/>
        </w:rPr>
        <w:t xml:space="preserve">i sud </w:t>
      </w:r>
      <w:r w:rsidR="000A6625" w:rsidRPr="00A50102">
        <w:rPr>
          <w:rFonts w:ascii="Arial" w:hAnsi="Arial" w:cs="Arial"/>
          <w:szCs w:val="24"/>
          <w:lang w:val="hr-HR"/>
        </w:rPr>
        <w:t xml:space="preserve">kako bi se utvrdila činjenična i pravna pitanja materijalnog prava. </w:t>
      </w:r>
      <w:r w:rsidR="00B327D8" w:rsidRPr="00A50102">
        <w:rPr>
          <w:rFonts w:ascii="Arial" w:hAnsi="Arial" w:cs="Arial"/>
          <w:szCs w:val="24"/>
          <w:lang w:val="hr-HR"/>
        </w:rPr>
        <w:t>P</w:t>
      </w:r>
      <w:r w:rsidR="000A6625" w:rsidRPr="00A50102">
        <w:rPr>
          <w:rFonts w:ascii="Arial" w:hAnsi="Arial" w:cs="Arial"/>
          <w:szCs w:val="24"/>
          <w:lang w:val="hr-HR"/>
        </w:rPr>
        <w:t xml:space="preserve">redlaže da Visoki upravni sud ukine pobijanu presudu i predmet vrati na ponovni postupak </w:t>
      </w:r>
      <w:r w:rsidR="00B327D8" w:rsidRPr="00A50102">
        <w:rPr>
          <w:rFonts w:ascii="Arial" w:hAnsi="Arial" w:cs="Arial"/>
          <w:szCs w:val="24"/>
          <w:lang w:val="hr-HR"/>
        </w:rPr>
        <w:t>prvostupanjskom sudu</w:t>
      </w:r>
      <w:r w:rsidR="000A6625" w:rsidRPr="00A50102">
        <w:rPr>
          <w:rFonts w:ascii="Arial" w:hAnsi="Arial" w:cs="Arial"/>
          <w:szCs w:val="24"/>
          <w:lang w:val="hr-HR"/>
        </w:rPr>
        <w:t xml:space="preserve">. </w:t>
      </w:r>
      <w:r w:rsidRPr="00A50102">
        <w:rPr>
          <w:rFonts w:ascii="Arial" w:hAnsi="Arial" w:cs="Arial"/>
          <w:szCs w:val="24"/>
          <w:lang w:val="hr-HR"/>
        </w:rPr>
        <w:t>Traži naknadu troškova žalbenog postupka.</w:t>
      </w:r>
    </w:p>
    <w:p w:rsidR="00F145ED" w:rsidRPr="00A50102" w:rsidRDefault="00C40FD8" w:rsidP="00CF53C6">
      <w:pPr>
        <w:jc w:val="both"/>
        <w:rPr>
          <w:rFonts w:ascii="Arial" w:hAnsi="Arial" w:cs="Arial"/>
          <w:szCs w:val="24"/>
          <w:lang w:val="hr-HR"/>
        </w:rPr>
      </w:pPr>
      <w:r w:rsidRPr="00A50102">
        <w:rPr>
          <w:rFonts w:ascii="Arial" w:hAnsi="Arial" w:cs="Arial"/>
          <w:szCs w:val="24"/>
          <w:lang w:val="hr-HR"/>
        </w:rPr>
        <w:t>4.</w:t>
      </w:r>
      <w:r w:rsidRPr="00A50102">
        <w:rPr>
          <w:rFonts w:ascii="Arial" w:hAnsi="Arial" w:cs="Arial"/>
          <w:szCs w:val="24"/>
          <w:lang w:val="hr-HR"/>
        </w:rPr>
        <w:tab/>
        <w:t>Tuženik nije dostavio odgovor na žalbu.</w:t>
      </w:r>
    </w:p>
    <w:p w:rsidR="00BB275D" w:rsidRPr="00A50102" w:rsidRDefault="00C40FD8" w:rsidP="00CF53C6">
      <w:pPr>
        <w:pStyle w:val="Bezproreda"/>
        <w:ind w:firstLine="0"/>
        <w:rPr>
          <w:rFonts w:ascii="Arial" w:hAnsi="Arial" w:cs="Arial"/>
          <w:sz w:val="24"/>
          <w:szCs w:val="24"/>
        </w:rPr>
      </w:pPr>
      <w:r w:rsidRPr="00A50102">
        <w:rPr>
          <w:rFonts w:ascii="Arial" w:hAnsi="Arial" w:cs="Arial"/>
          <w:sz w:val="24"/>
          <w:szCs w:val="24"/>
        </w:rPr>
        <w:t>5.</w:t>
      </w:r>
      <w:r w:rsidRPr="00A50102">
        <w:rPr>
          <w:rFonts w:ascii="Arial" w:hAnsi="Arial" w:cs="Arial"/>
          <w:sz w:val="24"/>
          <w:szCs w:val="24"/>
        </w:rPr>
        <w:tab/>
      </w:r>
      <w:r w:rsidR="00BB275D" w:rsidRPr="00A50102">
        <w:rPr>
          <w:rFonts w:ascii="Arial" w:hAnsi="Arial" w:cs="Arial"/>
          <w:sz w:val="24"/>
          <w:szCs w:val="24"/>
        </w:rPr>
        <w:t>Žalba nije osnovana.</w:t>
      </w:r>
    </w:p>
    <w:p w:rsidR="00BB275D" w:rsidRPr="00A50102" w:rsidRDefault="00BB275D" w:rsidP="00CF53C6">
      <w:pPr>
        <w:pStyle w:val="Bezproreda"/>
        <w:ind w:firstLine="0"/>
        <w:rPr>
          <w:rFonts w:ascii="Arial" w:hAnsi="Arial" w:cs="Arial"/>
          <w:sz w:val="24"/>
          <w:szCs w:val="24"/>
        </w:rPr>
      </w:pPr>
      <w:r w:rsidRPr="00A50102">
        <w:rPr>
          <w:rFonts w:ascii="Arial" w:hAnsi="Arial" w:cs="Arial"/>
          <w:sz w:val="24"/>
          <w:szCs w:val="24"/>
        </w:rPr>
        <w:t>6.</w:t>
      </w:r>
      <w:r w:rsidRPr="00A50102">
        <w:rPr>
          <w:rFonts w:ascii="Arial" w:hAnsi="Arial" w:cs="Arial"/>
          <w:sz w:val="24"/>
          <w:szCs w:val="24"/>
        </w:rPr>
        <w:tab/>
        <w:t>Ispitujući osporavanu presudu u granicama razloga navedenih u žalbi, u skladu s člankom 73. stavkom 1. Zakona o upravnim sporovima („Narodne novine,“ 20/10., 143/12., 152/14., 94/16. – odluka Ustavnog suda Republike Hrvatske, 29/17. i 110/21.; u daljnjem tekstu: ZUS), Sud je utvrdio da ne postoje razlozi zbog kojih se prvostupanjska presuda pobija kao ni razlozi na koje Sud pazi po službenoj dužnosti.</w:t>
      </w:r>
    </w:p>
    <w:p w:rsidR="00FD3226" w:rsidRPr="00A50102" w:rsidRDefault="00BB275D" w:rsidP="00CF53C6">
      <w:pPr>
        <w:jc w:val="both"/>
        <w:rPr>
          <w:rFonts w:ascii="Arial" w:hAnsi="Arial" w:cs="Arial"/>
          <w:szCs w:val="24"/>
          <w:lang w:val="hr-HR"/>
        </w:rPr>
      </w:pPr>
      <w:r w:rsidRPr="00A50102">
        <w:rPr>
          <w:rFonts w:ascii="Arial" w:hAnsi="Arial" w:cs="Arial"/>
          <w:szCs w:val="24"/>
          <w:lang w:val="hr-HR" w:eastAsia="ca-ES"/>
        </w:rPr>
        <w:t>7.</w:t>
      </w:r>
      <w:r w:rsidRPr="00A50102">
        <w:rPr>
          <w:rFonts w:ascii="Arial" w:hAnsi="Arial" w:cs="Arial"/>
          <w:szCs w:val="24"/>
          <w:lang w:val="hr-HR" w:eastAsia="ca-ES"/>
        </w:rPr>
        <w:tab/>
      </w:r>
      <w:r w:rsidR="00FD3226" w:rsidRPr="00A50102">
        <w:rPr>
          <w:rFonts w:ascii="Arial" w:hAnsi="Arial" w:cs="Arial"/>
          <w:szCs w:val="24"/>
          <w:lang w:val="hr-HR"/>
        </w:rPr>
        <w:t>Prvostupanjskim rješenjem od 9. ožujka 2021. odbijen je tužitelj</w:t>
      </w:r>
      <w:r w:rsidR="00A3690F" w:rsidRPr="00A50102">
        <w:rPr>
          <w:rFonts w:ascii="Arial" w:hAnsi="Arial" w:cs="Arial"/>
          <w:szCs w:val="24"/>
          <w:lang w:val="hr-HR"/>
        </w:rPr>
        <w:t xml:space="preserve">ev zahtjev </w:t>
      </w:r>
      <w:r w:rsidR="00FD3226" w:rsidRPr="00A50102">
        <w:rPr>
          <w:rFonts w:ascii="Arial" w:hAnsi="Arial" w:cs="Arial"/>
          <w:szCs w:val="24"/>
          <w:lang w:val="hr-HR"/>
        </w:rPr>
        <w:t>za izdavanje odobrenja za privremeni boravak u Republici Hrvatskoj, uz nalog o napuštanju EGP</w:t>
      </w:r>
      <w:r w:rsidR="00A3690F" w:rsidRPr="00A50102">
        <w:rPr>
          <w:rFonts w:ascii="Arial" w:hAnsi="Arial" w:cs="Arial"/>
          <w:szCs w:val="24"/>
          <w:lang w:val="hr-HR"/>
        </w:rPr>
        <w:t>-a.</w:t>
      </w:r>
      <w:r w:rsidR="00FD3226" w:rsidRPr="00A50102">
        <w:rPr>
          <w:rFonts w:ascii="Arial" w:hAnsi="Arial" w:cs="Arial"/>
          <w:szCs w:val="24"/>
          <w:lang w:val="hr-HR"/>
        </w:rPr>
        <w:t xml:space="preserve"> Zahtjev je pod</w:t>
      </w:r>
      <w:r w:rsidR="00730C7F">
        <w:rPr>
          <w:rFonts w:ascii="Arial" w:hAnsi="Arial" w:cs="Arial"/>
          <w:szCs w:val="24"/>
          <w:lang w:val="hr-HR"/>
        </w:rPr>
        <w:t>nesen u svrhu spajanja obitelji</w:t>
      </w:r>
      <w:r w:rsidR="00FD3226" w:rsidRPr="00A50102">
        <w:rPr>
          <w:rFonts w:ascii="Arial" w:hAnsi="Arial" w:cs="Arial"/>
          <w:szCs w:val="24"/>
          <w:lang w:val="hr-HR"/>
        </w:rPr>
        <w:t xml:space="preserve"> po osnovi rodbinske veze s m</w:t>
      </w:r>
      <w:r w:rsidR="00A3690F" w:rsidRPr="00A50102">
        <w:rPr>
          <w:rFonts w:ascii="Arial" w:hAnsi="Arial" w:cs="Arial"/>
          <w:szCs w:val="24"/>
          <w:lang w:val="hr-HR"/>
        </w:rPr>
        <w:t xml:space="preserve">alodobnim </w:t>
      </w:r>
      <w:r w:rsidR="00FD3226" w:rsidRPr="00A50102">
        <w:rPr>
          <w:rFonts w:ascii="Arial" w:hAnsi="Arial" w:cs="Arial"/>
          <w:szCs w:val="24"/>
          <w:lang w:val="hr-HR"/>
        </w:rPr>
        <w:t xml:space="preserve">sinom </w:t>
      </w:r>
      <w:r w:rsidR="00E65DDE">
        <w:rPr>
          <w:rFonts w:ascii="Arial" w:hAnsi="Arial" w:cs="Arial"/>
          <w:szCs w:val="24"/>
          <w:lang w:val="hr-HR"/>
        </w:rPr>
        <w:t xml:space="preserve">E. H. </w:t>
      </w:r>
      <w:r w:rsidR="00264025" w:rsidRPr="00A50102">
        <w:rPr>
          <w:rFonts w:ascii="Arial" w:hAnsi="Arial" w:cs="Arial"/>
          <w:szCs w:val="24"/>
          <w:lang w:val="hr-HR"/>
        </w:rPr>
        <w:t>R</w:t>
      </w:r>
      <w:r w:rsidR="00A3690F" w:rsidRPr="00A50102">
        <w:rPr>
          <w:rFonts w:ascii="Arial" w:hAnsi="Arial" w:cs="Arial"/>
          <w:szCs w:val="24"/>
          <w:lang w:val="hr-HR"/>
        </w:rPr>
        <w:t xml:space="preserve">ješenje </w:t>
      </w:r>
      <w:r w:rsidR="00264025" w:rsidRPr="00A50102">
        <w:rPr>
          <w:rFonts w:ascii="Arial" w:hAnsi="Arial" w:cs="Arial"/>
          <w:szCs w:val="24"/>
          <w:lang w:val="hr-HR"/>
        </w:rPr>
        <w:t xml:space="preserve">je </w:t>
      </w:r>
      <w:r w:rsidR="00A3690F" w:rsidRPr="00A50102">
        <w:rPr>
          <w:rFonts w:ascii="Arial" w:hAnsi="Arial" w:cs="Arial"/>
          <w:szCs w:val="24"/>
          <w:lang w:val="hr-HR"/>
        </w:rPr>
        <w:t xml:space="preserve">utemeljeno </w:t>
      </w:r>
      <w:r w:rsidR="00FD3226" w:rsidRPr="00A50102">
        <w:rPr>
          <w:rFonts w:ascii="Arial" w:hAnsi="Arial" w:cs="Arial"/>
          <w:szCs w:val="24"/>
          <w:lang w:val="hr-HR"/>
        </w:rPr>
        <w:t xml:space="preserve">na negativnom rezultatu sigurnosne provjere </w:t>
      </w:r>
      <w:r w:rsidR="00A3690F" w:rsidRPr="00A50102">
        <w:rPr>
          <w:rFonts w:ascii="Arial" w:hAnsi="Arial" w:cs="Arial"/>
          <w:szCs w:val="24"/>
          <w:lang w:val="hr-HR"/>
        </w:rPr>
        <w:t>SOA</w:t>
      </w:r>
      <w:r w:rsidR="0077360F" w:rsidRPr="00A50102">
        <w:rPr>
          <w:rFonts w:ascii="Arial" w:hAnsi="Arial" w:cs="Arial"/>
          <w:szCs w:val="24"/>
          <w:lang w:val="hr-HR"/>
        </w:rPr>
        <w:t>-e</w:t>
      </w:r>
      <w:r w:rsidR="00A3690F" w:rsidRPr="00A50102">
        <w:rPr>
          <w:rFonts w:ascii="Arial" w:hAnsi="Arial" w:cs="Arial"/>
          <w:szCs w:val="24"/>
          <w:lang w:val="hr-HR"/>
        </w:rPr>
        <w:t xml:space="preserve">. </w:t>
      </w:r>
      <w:r w:rsidR="00FD3226" w:rsidRPr="00A50102">
        <w:rPr>
          <w:rFonts w:ascii="Arial" w:hAnsi="Arial" w:cs="Arial"/>
          <w:szCs w:val="24"/>
          <w:lang w:val="hr-HR"/>
        </w:rPr>
        <w:t xml:space="preserve">Negativno mišljenje </w:t>
      </w:r>
      <w:r w:rsidR="00A3690F" w:rsidRPr="00A50102">
        <w:rPr>
          <w:rFonts w:ascii="Arial" w:hAnsi="Arial" w:cs="Arial"/>
          <w:szCs w:val="24"/>
          <w:lang w:val="hr-HR"/>
        </w:rPr>
        <w:t>SOA-e</w:t>
      </w:r>
      <w:r w:rsidR="00FD3226" w:rsidRPr="00A50102">
        <w:rPr>
          <w:rFonts w:ascii="Arial" w:hAnsi="Arial" w:cs="Arial"/>
          <w:szCs w:val="24"/>
          <w:lang w:val="hr-HR"/>
        </w:rPr>
        <w:t xml:space="preserve"> obrazloženo je povezanošću i uključenošću tužitelja u teške oblike kriminalnih aktivnosti, drugim saznanjima čije bi otkrivanje naštetilo interesu nacionalne sigurnosti, kao i neiskrenošću tužitelja tijekom obavljanja razgovora u pogledu uključenosti u suspektne poslovne aranžmane. </w:t>
      </w:r>
      <w:r w:rsidR="00A3690F" w:rsidRPr="00A50102">
        <w:rPr>
          <w:rFonts w:ascii="Arial" w:hAnsi="Arial" w:cs="Arial"/>
          <w:szCs w:val="24"/>
          <w:lang w:val="hr-HR"/>
        </w:rPr>
        <w:t xml:space="preserve">SOA </w:t>
      </w:r>
      <w:r w:rsidR="00FD3226" w:rsidRPr="00A50102">
        <w:rPr>
          <w:rFonts w:ascii="Arial" w:hAnsi="Arial" w:cs="Arial"/>
          <w:szCs w:val="24"/>
          <w:lang w:val="hr-HR"/>
        </w:rPr>
        <w:t>zaključuje da boravak tužitelja u Republici Hrvatskoj, zbog njegove osobne uključenosti u nedozvoljene aktivnosti organiziranih skupina, može predstavljati opasnost za javni poredak i nacionalnu sigurnost.</w:t>
      </w:r>
    </w:p>
    <w:p w:rsidR="00FD3226" w:rsidRPr="00A50102" w:rsidRDefault="00A3690F" w:rsidP="00CF53C6">
      <w:pPr>
        <w:jc w:val="both"/>
        <w:rPr>
          <w:rFonts w:ascii="Arial" w:hAnsi="Arial" w:cs="Arial"/>
          <w:szCs w:val="24"/>
          <w:lang w:val="hr-HR" w:eastAsia="ca-ES"/>
        </w:rPr>
      </w:pPr>
      <w:r w:rsidRPr="00A50102">
        <w:rPr>
          <w:rFonts w:ascii="Arial" w:hAnsi="Arial" w:cs="Arial"/>
          <w:szCs w:val="24"/>
          <w:lang w:val="hr-HR"/>
        </w:rPr>
        <w:t>8.</w:t>
      </w:r>
      <w:r w:rsidRPr="00A50102">
        <w:rPr>
          <w:rFonts w:ascii="Arial" w:hAnsi="Arial" w:cs="Arial"/>
          <w:szCs w:val="24"/>
          <w:lang w:val="hr-HR"/>
        </w:rPr>
        <w:tab/>
      </w:r>
      <w:r w:rsidR="00F96610" w:rsidRPr="00A50102">
        <w:rPr>
          <w:rFonts w:ascii="Arial" w:hAnsi="Arial" w:cs="Arial"/>
          <w:szCs w:val="24"/>
          <w:lang w:val="hr-HR"/>
        </w:rPr>
        <w:t xml:space="preserve">Iz </w:t>
      </w:r>
      <w:r w:rsidR="00FD3226" w:rsidRPr="00A50102">
        <w:rPr>
          <w:rFonts w:ascii="Arial" w:hAnsi="Arial" w:cs="Arial"/>
          <w:szCs w:val="24"/>
          <w:lang w:val="hr-HR"/>
        </w:rPr>
        <w:t>obrazloženj</w:t>
      </w:r>
      <w:r w:rsidR="00F96610" w:rsidRPr="00A50102">
        <w:rPr>
          <w:rFonts w:ascii="Arial" w:hAnsi="Arial" w:cs="Arial"/>
          <w:szCs w:val="24"/>
          <w:lang w:val="hr-HR"/>
        </w:rPr>
        <w:t>a</w:t>
      </w:r>
      <w:r w:rsidR="00FD3226" w:rsidRPr="00A50102">
        <w:rPr>
          <w:rFonts w:ascii="Arial" w:hAnsi="Arial" w:cs="Arial"/>
          <w:szCs w:val="24"/>
          <w:lang w:val="hr-HR"/>
        </w:rPr>
        <w:t xml:space="preserve"> rješenja </w:t>
      </w:r>
      <w:r w:rsidR="00D56B66" w:rsidRPr="00A50102">
        <w:rPr>
          <w:rFonts w:ascii="Arial" w:hAnsi="Arial" w:cs="Arial"/>
          <w:szCs w:val="24"/>
          <w:lang w:val="hr-HR"/>
        </w:rPr>
        <w:t>od 15. studenoga 2021. kojim je odbijena tužiteljeva žalba protiv prvostupanjskog rješenja</w:t>
      </w:r>
      <w:r w:rsidRPr="00A50102">
        <w:rPr>
          <w:rFonts w:ascii="Arial" w:hAnsi="Arial" w:cs="Arial"/>
          <w:szCs w:val="24"/>
          <w:lang w:val="hr-HR"/>
        </w:rPr>
        <w:t xml:space="preserve">, među ostalim, </w:t>
      </w:r>
      <w:r w:rsidR="00F96610" w:rsidRPr="00A50102">
        <w:rPr>
          <w:rFonts w:ascii="Arial" w:hAnsi="Arial" w:cs="Arial"/>
          <w:szCs w:val="24"/>
          <w:lang w:val="hr-HR"/>
        </w:rPr>
        <w:t>proizlazi d</w:t>
      </w:r>
      <w:r w:rsidRPr="00A50102">
        <w:rPr>
          <w:rFonts w:ascii="Arial" w:hAnsi="Arial" w:cs="Arial"/>
          <w:szCs w:val="24"/>
          <w:lang w:val="hr-HR"/>
        </w:rPr>
        <w:t xml:space="preserve">a </w:t>
      </w:r>
      <w:r w:rsidR="00FD3226" w:rsidRPr="00A50102">
        <w:rPr>
          <w:rFonts w:ascii="Arial" w:hAnsi="Arial" w:cs="Arial"/>
          <w:szCs w:val="24"/>
          <w:lang w:val="hr-HR"/>
        </w:rPr>
        <w:t>je obav</w:t>
      </w:r>
      <w:r w:rsidR="00F96610" w:rsidRPr="00A50102">
        <w:rPr>
          <w:rFonts w:ascii="Arial" w:hAnsi="Arial" w:cs="Arial"/>
          <w:szCs w:val="24"/>
          <w:lang w:val="hr-HR"/>
        </w:rPr>
        <w:t xml:space="preserve">ljen </w:t>
      </w:r>
      <w:r w:rsidR="00FD3226" w:rsidRPr="00A50102">
        <w:rPr>
          <w:rFonts w:ascii="Arial" w:hAnsi="Arial" w:cs="Arial"/>
          <w:szCs w:val="24"/>
          <w:lang w:val="hr-HR"/>
        </w:rPr>
        <w:t xml:space="preserve">uvid u klasificirane podatke </w:t>
      </w:r>
      <w:r w:rsidRPr="00A50102">
        <w:rPr>
          <w:rFonts w:ascii="Arial" w:hAnsi="Arial" w:cs="Arial"/>
          <w:szCs w:val="24"/>
          <w:lang w:val="hr-HR"/>
        </w:rPr>
        <w:t>SOA-</w:t>
      </w:r>
      <w:r w:rsidR="00FD3226" w:rsidRPr="00A50102">
        <w:rPr>
          <w:rFonts w:ascii="Arial" w:hAnsi="Arial" w:cs="Arial"/>
          <w:szCs w:val="24"/>
          <w:lang w:val="hr-HR"/>
        </w:rPr>
        <w:t>e</w:t>
      </w:r>
      <w:r w:rsidRPr="00A50102">
        <w:rPr>
          <w:rFonts w:ascii="Arial" w:hAnsi="Arial" w:cs="Arial"/>
          <w:szCs w:val="24"/>
          <w:lang w:val="hr-HR"/>
        </w:rPr>
        <w:t xml:space="preserve"> te </w:t>
      </w:r>
      <w:r w:rsidR="00F96610" w:rsidRPr="00A50102">
        <w:rPr>
          <w:rFonts w:ascii="Arial" w:hAnsi="Arial" w:cs="Arial"/>
          <w:szCs w:val="24"/>
          <w:lang w:val="hr-HR"/>
        </w:rPr>
        <w:t xml:space="preserve">je </w:t>
      </w:r>
      <w:r w:rsidRPr="00A50102">
        <w:rPr>
          <w:rFonts w:ascii="Arial" w:hAnsi="Arial" w:cs="Arial"/>
          <w:szCs w:val="24"/>
          <w:lang w:val="hr-HR"/>
        </w:rPr>
        <w:t>utvr</w:t>
      </w:r>
      <w:r w:rsidR="00F96610" w:rsidRPr="00A50102">
        <w:rPr>
          <w:rFonts w:ascii="Arial" w:hAnsi="Arial" w:cs="Arial"/>
          <w:szCs w:val="24"/>
          <w:lang w:val="hr-HR"/>
        </w:rPr>
        <w:t xml:space="preserve">đeno </w:t>
      </w:r>
      <w:r w:rsidR="00FD3226" w:rsidRPr="00A50102">
        <w:rPr>
          <w:rFonts w:ascii="Arial" w:hAnsi="Arial" w:cs="Arial"/>
          <w:szCs w:val="24"/>
          <w:lang w:val="hr-HR"/>
        </w:rPr>
        <w:t xml:space="preserve">da </w:t>
      </w:r>
      <w:r w:rsidRPr="00A50102">
        <w:rPr>
          <w:rFonts w:ascii="Arial" w:hAnsi="Arial" w:cs="Arial"/>
          <w:szCs w:val="24"/>
          <w:lang w:val="hr-HR"/>
        </w:rPr>
        <w:t xml:space="preserve">postoji osnovan razlog </w:t>
      </w:r>
      <w:r w:rsidR="00FD3226" w:rsidRPr="00A50102">
        <w:rPr>
          <w:rFonts w:ascii="Arial" w:hAnsi="Arial" w:cs="Arial"/>
          <w:szCs w:val="24"/>
          <w:lang w:val="hr-HR"/>
        </w:rPr>
        <w:t>za donošenje negativne odluke o tužitelj</w:t>
      </w:r>
      <w:r w:rsidRPr="00A50102">
        <w:rPr>
          <w:rFonts w:ascii="Arial" w:hAnsi="Arial" w:cs="Arial"/>
          <w:szCs w:val="24"/>
          <w:lang w:val="hr-HR"/>
        </w:rPr>
        <w:t>evu zahtjevu</w:t>
      </w:r>
      <w:r w:rsidR="00FD3226" w:rsidRPr="00A50102">
        <w:rPr>
          <w:rFonts w:ascii="Arial" w:hAnsi="Arial" w:cs="Arial"/>
          <w:szCs w:val="24"/>
          <w:lang w:val="hr-HR"/>
        </w:rPr>
        <w:t>.</w:t>
      </w:r>
    </w:p>
    <w:p w:rsidR="000A262E" w:rsidRPr="00A50102" w:rsidRDefault="00A3690F" w:rsidP="00CF53C6">
      <w:pPr>
        <w:jc w:val="both"/>
        <w:rPr>
          <w:rFonts w:ascii="Arial" w:hAnsi="Arial" w:cs="Arial"/>
          <w:szCs w:val="24"/>
          <w:lang w:val="hr-HR"/>
        </w:rPr>
      </w:pPr>
      <w:r w:rsidRPr="00A50102">
        <w:rPr>
          <w:rFonts w:ascii="Arial" w:hAnsi="Arial" w:cs="Arial"/>
          <w:szCs w:val="24"/>
          <w:lang w:val="hr-HR" w:eastAsia="ca-ES"/>
        </w:rPr>
        <w:t>9</w:t>
      </w:r>
      <w:r w:rsidR="00FD3226" w:rsidRPr="00A50102">
        <w:rPr>
          <w:rFonts w:ascii="Arial" w:hAnsi="Arial" w:cs="Arial"/>
          <w:szCs w:val="24"/>
          <w:lang w:val="hr-HR" w:eastAsia="ca-ES"/>
        </w:rPr>
        <w:t>.</w:t>
      </w:r>
      <w:r w:rsidR="00FD3226" w:rsidRPr="00A50102">
        <w:rPr>
          <w:rFonts w:ascii="Arial" w:hAnsi="Arial" w:cs="Arial"/>
          <w:szCs w:val="24"/>
          <w:lang w:val="hr-HR" w:eastAsia="ca-ES"/>
        </w:rPr>
        <w:tab/>
      </w:r>
      <w:r w:rsidR="00BB275D" w:rsidRPr="00A50102">
        <w:rPr>
          <w:rFonts w:ascii="Arial" w:hAnsi="Arial" w:cs="Arial"/>
          <w:szCs w:val="24"/>
          <w:lang w:val="hr-HR"/>
        </w:rPr>
        <w:t xml:space="preserve">Prvostupanjski sud je utvrdio da </w:t>
      </w:r>
      <w:r w:rsidR="005B1E19" w:rsidRPr="00A50102">
        <w:rPr>
          <w:rFonts w:ascii="Arial" w:hAnsi="Arial" w:cs="Arial"/>
          <w:szCs w:val="24"/>
          <w:lang w:val="hr-HR"/>
        </w:rPr>
        <w:t xml:space="preserve">je tužitelj državljanin </w:t>
      </w:r>
      <w:r w:rsidR="002A0F8F" w:rsidRPr="00A50102">
        <w:rPr>
          <w:rFonts w:ascii="Arial" w:hAnsi="Arial" w:cs="Arial"/>
          <w:szCs w:val="24"/>
          <w:lang w:val="hr-HR"/>
        </w:rPr>
        <w:t xml:space="preserve">Republike Srbije </w:t>
      </w:r>
      <w:r w:rsidR="000A262E" w:rsidRPr="00A50102">
        <w:rPr>
          <w:rFonts w:ascii="Arial" w:hAnsi="Arial" w:cs="Arial"/>
          <w:szCs w:val="24"/>
          <w:lang w:val="hr-HR"/>
        </w:rPr>
        <w:t>i Bosne i Hercegovine. Do rata je s obitelji živio u Srbij</w:t>
      </w:r>
      <w:r w:rsidR="002A0F8F" w:rsidRPr="00A50102">
        <w:rPr>
          <w:rFonts w:ascii="Arial" w:hAnsi="Arial" w:cs="Arial"/>
          <w:szCs w:val="24"/>
          <w:lang w:val="hr-HR"/>
        </w:rPr>
        <w:t>i</w:t>
      </w:r>
      <w:r w:rsidR="000A262E" w:rsidRPr="00A50102">
        <w:rPr>
          <w:rFonts w:ascii="Arial" w:hAnsi="Arial" w:cs="Arial"/>
          <w:szCs w:val="24"/>
          <w:lang w:val="hr-HR"/>
        </w:rPr>
        <w:t xml:space="preserve">, a roditelji su mu preko ljetne sezone radili u </w:t>
      </w:r>
      <w:r w:rsidR="00BA7589" w:rsidRPr="00A50102">
        <w:rPr>
          <w:rFonts w:ascii="Arial" w:hAnsi="Arial" w:cs="Arial"/>
          <w:szCs w:val="24"/>
          <w:lang w:val="hr-HR"/>
        </w:rPr>
        <w:t>Trogiru</w:t>
      </w:r>
      <w:r w:rsidR="000A262E" w:rsidRPr="00A50102">
        <w:rPr>
          <w:rFonts w:ascii="Arial" w:hAnsi="Arial" w:cs="Arial"/>
          <w:szCs w:val="24"/>
          <w:lang w:val="hr-HR"/>
        </w:rPr>
        <w:t>. Nakon izbijanja rata, nekoliko je godina živio u Italiji, a potom u Njemačkoj. Tijekom boravka u R</w:t>
      </w:r>
      <w:r w:rsidR="00BA7589">
        <w:rPr>
          <w:rFonts w:ascii="Arial" w:hAnsi="Arial" w:cs="Arial"/>
          <w:szCs w:val="24"/>
          <w:lang w:val="hr-HR"/>
        </w:rPr>
        <w:t>imu</w:t>
      </w:r>
      <w:r w:rsidR="000A262E" w:rsidRPr="00A50102">
        <w:rPr>
          <w:rFonts w:ascii="Arial" w:hAnsi="Arial" w:cs="Arial"/>
          <w:szCs w:val="24"/>
          <w:lang w:val="hr-HR"/>
        </w:rPr>
        <w:t xml:space="preserve"> 2003. upoznao je izvanbračnu suprugu </w:t>
      </w:r>
      <w:r w:rsidR="00E65DDE">
        <w:rPr>
          <w:rFonts w:ascii="Arial" w:hAnsi="Arial" w:cs="Arial"/>
          <w:szCs w:val="24"/>
          <w:lang w:val="hr-HR"/>
        </w:rPr>
        <w:t>L. O.</w:t>
      </w:r>
      <w:r w:rsidR="000A262E" w:rsidRPr="00A50102">
        <w:rPr>
          <w:rFonts w:ascii="Arial" w:hAnsi="Arial" w:cs="Arial"/>
          <w:szCs w:val="24"/>
          <w:lang w:val="hr-HR"/>
        </w:rPr>
        <w:t xml:space="preserve">, hrvatsku državljanku. Imaju sedmero zajedničke djece, koji su hrvatski državljani. U vrijeme donošenja osporavanog rješenja, djeca su bila u dobi od 16, 15, 14, 12, 8, 6 i 5 godina. (Kasnije je rođeno i osmo dijete, </w:t>
      </w:r>
      <w:r w:rsidR="008C10A1">
        <w:rPr>
          <w:rFonts w:ascii="Arial" w:hAnsi="Arial" w:cs="Arial"/>
          <w:szCs w:val="24"/>
          <w:lang w:val="hr-HR"/>
        </w:rPr>
        <w:t>…</w:t>
      </w:r>
      <w:r w:rsidR="000A262E" w:rsidRPr="00A50102">
        <w:rPr>
          <w:rFonts w:ascii="Arial" w:hAnsi="Arial" w:cs="Arial"/>
          <w:szCs w:val="24"/>
          <w:lang w:val="hr-HR"/>
        </w:rPr>
        <w:t xml:space="preserve">.). Djeca su rođena u </w:t>
      </w:r>
      <w:r w:rsidR="008C10A1">
        <w:rPr>
          <w:rFonts w:ascii="Arial" w:hAnsi="Arial" w:cs="Arial"/>
          <w:szCs w:val="24"/>
          <w:lang w:val="hr-HR"/>
        </w:rPr>
        <w:t>Z.</w:t>
      </w:r>
      <w:r w:rsidR="000A262E" w:rsidRPr="00A50102">
        <w:rPr>
          <w:rFonts w:ascii="Arial" w:hAnsi="Arial" w:cs="Arial"/>
          <w:szCs w:val="24"/>
          <w:lang w:val="hr-HR"/>
        </w:rPr>
        <w:t xml:space="preserve">, </w:t>
      </w:r>
      <w:r w:rsidR="008C10A1">
        <w:rPr>
          <w:rFonts w:ascii="Arial" w:hAnsi="Arial" w:cs="Arial"/>
          <w:szCs w:val="24"/>
          <w:lang w:val="hr-HR"/>
        </w:rPr>
        <w:t xml:space="preserve">M. </w:t>
      </w:r>
      <w:r w:rsidR="000A262E" w:rsidRPr="00A50102">
        <w:rPr>
          <w:rFonts w:ascii="Arial" w:hAnsi="Arial" w:cs="Arial"/>
          <w:szCs w:val="24"/>
          <w:lang w:val="hr-HR"/>
        </w:rPr>
        <w:lastRenderedPageBreak/>
        <w:t>(Španjolska)</w:t>
      </w:r>
      <w:r w:rsidR="00730C7F">
        <w:rPr>
          <w:rFonts w:ascii="Arial" w:hAnsi="Arial" w:cs="Arial"/>
          <w:szCs w:val="24"/>
          <w:lang w:val="hr-HR"/>
        </w:rPr>
        <w:t>,</w:t>
      </w:r>
      <w:r w:rsidR="000A262E" w:rsidRPr="00A50102">
        <w:rPr>
          <w:rFonts w:ascii="Arial" w:hAnsi="Arial" w:cs="Arial"/>
          <w:szCs w:val="24"/>
          <w:lang w:val="hr-HR"/>
        </w:rPr>
        <w:t xml:space="preserve"> dvoje djece </w:t>
      </w:r>
      <w:r w:rsidR="002D25D9" w:rsidRPr="00A50102">
        <w:rPr>
          <w:rFonts w:ascii="Arial" w:hAnsi="Arial" w:cs="Arial"/>
          <w:szCs w:val="24"/>
          <w:lang w:val="hr-HR"/>
        </w:rPr>
        <w:t>u</w:t>
      </w:r>
      <w:r w:rsidR="000A262E" w:rsidRPr="00A50102">
        <w:rPr>
          <w:rFonts w:ascii="Arial" w:hAnsi="Arial" w:cs="Arial"/>
          <w:szCs w:val="24"/>
          <w:lang w:val="hr-HR"/>
        </w:rPr>
        <w:t xml:space="preserve"> </w:t>
      </w:r>
      <w:r w:rsidR="008C10A1">
        <w:rPr>
          <w:rFonts w:ascii="Arial" w:hAnsi="Arial" w:cs="Arial"/>
          <w:szCs w:val="24"/>
          <w:lang w:val="hr-HR"/>
        </w:rPr>
        <w:t xml:space="preserve">M. </w:t>
      </w:r>
      <w:r w:rsidR="000A262E" w:rsidRPr="00A50102">
        <w:rPr>
          <w:rFonts w:ascii="Arial" w:hAnsi="Arial" w:cs="Arial"/>
          <w:szCs w:val="24"/>
          <w:lang w:val="hr-HR"/>
        </w:rPr>
        <w:t xml:space="preserve">(Italija), a mlađa djeca u </w:t>
      </w:r>
      <w:r w:rsidR="008C10A1">
        <w:rPr>
          <w:rFonts w:ascii="Arial" w:hAnsi="Arial" w:cs="Arial"/>
          <w:szCs w:val="24"/>
          <w:lang w:val="hr-HR"/>
        </w:rPr>
        <w:t>R</w:t>
      </w:r>
      <w:r w:rsidR="000A262E" w:rsidRPr="00A50102">
        <w:rPr>
          <w:rFonts w:ascii="Arial" w:hAnsi="Arial" w:cs="Arial"/>
          <w:szCs w:val="24"/>
          <w:lang w:val="hr-HR"/>
        </w:rPr>
        <w:t xml:space="preserve">. U Republici Hrvatskoj mu je 2005. odobren privremeni boravak u trajanju od jedne godine. Potom s obitelji živi u Španjolskoj </w:t>
      </w:r>
      <w:r w:rsidR="002D25D9" w:rsidRPr="00A50102">
        <w:rPr>
          <w:rFonts w:ascii="Arial" w:hAnsi="Arial" w:cs="Arial"/>
          <w:szCs w:val="24"/>
          <w:lang w:val="hr-HR"/>
        </w:rPr>
        <w:t xml:space="preserve">nekoliko </w:t>
      </w:r>
      <w:r w:rsidR="000A262E" w:rsidRPr="00A50102">
        <w:rPr>
          <w:rFonts w:ascii="Arial" w:hAnsi="Arial" w:cs="Arial"/>
          <w:szCs w:val="24"/>
          <w:lang w:val="hr-HR"/>
        </w:rPr>
        <w:t>godin</w:t>
      </w:r>
      <w:r w:rsidR="002D25D9" w:rsidRPr="00A50102">
        <w:rPr>
          <w:rFonts w:ascii="Arial" w:hAnsi="Arial" w:cs="Arial"/>
          <w:szCs w:val="24"/>
          <w:lang w:val="hr-HR"/>
        </w:rPr>
        <w:t>a</w:t>
      </w:r>
      <w:r w:rsidR="000A262E" w:rsidRPr="00A50102">
        <w:rPr>
          <w:rFonts w:ascii="Arial" w:hAnsi="Arial" w:cs="Arial"/>
          <w:szCs w:val="24"/>
          <w:lang w:val="hr-HR"/>
        </w:rPr>
        <w:t>, a u kolovozu 2012. podnosi zahtjev za odobrenje privremenog boravka u Hrvatskoj. Privremeni boravak odobren mu je 2013., s rokom važenja od</w:t>
      </w:r>
      <w:r w:rsidR="00730C7F">
        <w:rPr>
          <w:rFonts w:ascii="Arial" w:hAnsi="Arial" w:cs="Arial"/>
          <w:szCs w:val="24"/>
          <w:lang w:val="hr-HR"/>
        </w:rPr>
        <w:t xml:space="preserve"> jedne godine. Nakon toga odlazi</w:t>
      </w:r>
      <w:r w:rsidR="000A262E" w:rsidRPr="00A50102">
        <w:rPr>
          <w:rFonts w:ascii="Arial" w:hAnsi="Arial" w:cs="Arial"/>
          <w:szCs w:val="24"/>
          <w:lang w:val="hr-HR"/>
        </w:rPr>
        <w:t xml:space="preserve"> u Španjolsku. U Hrvatsku se vraća u listopadu 2015., uz reguliranje statusa na temelju spajanja obitelji. U inozemstvu nema reguliran status stranca. Dio ostale rodbine živi u Hrvatskoj, a dio u Srbiji.</w:t>
      </w:r>
    </w:p>
    <w:p w:rsidR="000A262E" w:rsidRPr="00A50102" w:rsidRDefault="00717F33" w:rsidP="00CF53C6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10</w:t>
      </w:r>
      <w:r w:rsidR="00A3690F" w:rsidRPr="00A50102">
        <w:rPr>
          <w:rFonts w:ascii="Arial" w:hAnsi="Arial" w:cs="Arial"/>
          <w:szCs w:val="24"/>
          <w:lang w:val="hr-HR"/>
        </w:rPr>
        <w:t>.</w:t>
      </w:r>
      <w:r w:rsidR="00A3690F" w:rsidRPr="00A50102">
        <w:rPr>
          <w:rFonts w:ascii="Arial" w:hAnsi="Arial" w:cs="Arial"/>
          <w:szCs w:val="24"/>
          <w:lang w:val="hr-HR"/>
        </w:rPr>
        <w:tab/>
      </w:r>
      <w:r w:rsidR="006E1D12" w:rsidRPr="00A50102">
        <w:rPr>
          <w:rFonts w:ascii="Arial" w:hAnsi="Arial" w:cs="Arial"/>
          <w:szCs w:val="24"/>
          <w:lang w:val="hr-HR"/>
        </w:rPr>
        <w:t>U obrazloženju osporavane presude p</w:t>
      </w:r>
      <w:r w:rsidR="00FD3226" w:rsidRPr="00A50102">
        <w:rPr>
          <w:rFonts w:ascii="Arial" w:hAnsi="Arial" w:cs="Arial"/>
          <w:szCs w:val="24"/>
          <w:lang w:val="hr-HR"/>
        </w:rPr>
        <w:t xml:space="preserve">rvostupanjski sud, među ostalim, ističe da su </w:t>
      </w:r>
      <w:r w:rsidR="000A262E" w:rsidRPr="00A50102">
        <w:rPr>
          <w:rFonts w:ascii="Arial" w:hAnsi="Arial" w:cs="Arial"/>
          <w:szCs w:val="24"/>
          <w:lang w:val="hr-HR"/>
        </w:rPr>
        <w:t>članovi uže tužiteljeve obitelji hrvatski državljani</w:t>
      </w:r>
      <w:r w:rsidR="00FD3226" w:rsidRPr="00A50102">
        <w:rPr>
          <w:rFonts w:ascii="Arial" w:hAnsi="Arial" w:cs="Arial"/>
          <w:szCs w:val="24"/>
          <w:lang w:val="hr-HR"/>
        </w:rPr>
        <w:t xml:space="preserve"> te zaključuje </w:t>
      </w:r>
      <w:r w:rsidR="000A262E" w:rsidRPr="00A50102">
        <w:rPr>
          <w:rFonts w:ascii="Arial" w:hAnsi="Arial" w:cs="Arial"/>
          <w:szCs w:val="24"/>
          <w:lang w:val="hr-HR"/>
        </w:rPr>
        <w:t xml:space="preserve">da tužitelj s Republikom Hrvatskom, u kojoj je boravio povremeno i privremeno, u razdoblju do donošenja osporavanog rješenja nije uspostavio čvršće društvene veze. K tome, tužitelj </w:t>
      </w:r>
      <w:r w:rsidR="00FD3226" w:rsidRPr="00A50102">
        <w:rPr>
          <w:rFonts w:ascii="Arial" w:hAnsi="Arial" w:cs="Arial"/>
          <w:szCs w:val="24"/>
          <w:lang w:val="hr-HR"/>
        </w:rPr>
        <w:t>j</w:t>
      </w:r>
      <w:r w:rsidR="000A262E" w:rsidRPr="00A50102">
        <w:rPr>
          <w:rFonts w:ascii="Arial" w:hAnsi="Arial" w:cs="Arial"/>
          <w:szCs w:val="24"/>
          <w:lang w:val="hr-HR"/>
        </w:rPr>
        <w:t>e državljanin dviju trećih zemalja. Usto, raniji česti boravci tužitelja i njegove obitelji u raznim državama ne upućuju na vjerojatnost ozbiljnijih poteškoća za njegovu izvanbračnu suprugu i djecu u slučaju napuštanja Republike Hrvatske. Kada se tome pridoda ozbiljnost sigurnosnog rizika koji tužitelj predstavlja za Republiku Hrvatsku,</w:t>
      </w:r>
      <w:r w:rsidR="00FD3226" w:rsidRPr="00A50102">
        <w:rPr>
          <w:rFonts w:ascii="Arial" w:hAnsi="Arial" w:cs="Arial"/>
          <w:szCs w:val="24"/>
          <w:lang w:val="hr-HR"/>
        </w:rPr>
        <w:t xml:space="preserve"> prvostupanjski sud </w:t>
      </w:r>
      <w:r w:rsidR="00CF1744" w:rsidRPr="00A50102">
        <w:rPr>
          <w:rFonts w:ascii="Arial" w:hAnsi="Arial" w:cs="Arial"/>
          <w:szCs w:val="24"/>
          <w:lang w:val="hr-HR"/>
        </w:rPr>
        <w:t xml:space="preserve">je </w:t>
      </w:r>
      <w:r w:rsidR="000A262E" w:rsidRPr="00A50102">
        <w:rPr>
          <w:rFonts w:ascii="Arial" w:hAnsi="Arial" w:cs="Arial"/>
          <w:szCs w:val="24"/>
          <w:lang w:val="hr-HR"/>
        </w:rPr>
        <w:t>oc</w:t>
      </w:r>
      <w:r w:rsidR="00FD3226" w:rsidRPr="00A50102">
        <w:rPr>
          <w:rFonts w:ascii="Arial" w:hAnsi="Arial" w:cs="Arial"/>
          <w:szCs w:val="24"/>
          <w:lang w:val="hr-HR"/>
        </w:rPr>
        <w:t>i</w:t>
      </w:r>
      <w:r w:rsidR="000A262E" w:rsidRPr="00A50102">
        <w:rPr>
          <w:rFonts w:ascii="Arial" w:hAnsi="Arial" w:cs="Arial"/>
          <w:szCs w:val="24"/>
          <w:lang w:val="hr-HR"/>
        </w:rPr>
        <w:t>jen</w:t>
      </w:r>
      <w:r w:rsidR="00FD3226" w:rsidRPr="00A50102">
        <w:rPr>
          <w:rFonts w:ascii="Arial" w:hAnsi="Arial" w:cs="Arial"/>
          <w:szCs w:val="24"/>
          <w:lang w:val="hr-HR"/>
        </w:rPr>
        <w:t xml:space="preserve">io </w:t>
      </w:r>
      <w:r w:rsidR="000A262E" w:rsidRPr="00A50102">
        <w:rPr>
          <w:rFonts w:ascii="Arial" w:hAnsi="Arial" w:cs="Arial"/>
          <w:szCs w:val="24"/>
          <w:lang w:val="hr-HR"/>
        </w:rPr>
        <w:t>da je osporavano rješenje nužno u demokratskom društvu, opravdano postojanjem prevladavajuće društvene potrebe (prije svega, zaštite javnog poretka) i razmjerne legitimnom cilju.</w:t>
      </w:r>
      <w:r w:rsidR="00CF1744" w:rsidRPr="00A50102">
        <w:rPr>
          <w:rFonts w:ascii="Arial" w:hAnsi="Arial" w:cs="Arial"/>
          <w:szCs w:val="24"/>
          <w:lang w:val="hr-HR"/>
        </w:rPr>
        <w:t xml:space="preserve"> </w:t>
      </w:r>
    </w:p>
    <w:p w:rsidR="00896D74" w:rsidRPr="00A50102" w:rsidRDefault="00A3690F" w:rsidP="00CF53C6">
      <w:pPr>
        <w:shd w:val="clear" w:color="auto" w:fill="FFFFFF"/>
        <w:jc w:val="both"/>
        <w:rPr>
          <w:rFonts w:ascii="Arial" w:hAnsi="Arial" w:cs="Arial"/>
          <w:szCs w:val="24"/>
          <w:lang w:val="hr-HR" w:eastAsia="hr-HR"/>
        </w:rPr>
      </w:pPr>
      <w:r w:rsidRPr="00A50102">
        <w:rPr>
          <w:rFonts w:ascii="Arial" w:hAnsi="Arial" w:cs="Arial"/>
          <w:szCs w:val="24"/>
          <w:lang w:val="hr-HR"/>
        </w:rPr>
        <w:t>1</w:t>
      </w:r>
      <w:r w:rsidR="00717F33">
        <w:rPr>
          <w:rFonts w:ascii="Arial" w:hAnsi="Arial" w:cs="Arial"/>
          <w:szCs w:val="24"/>
          <w:lang w:val="hr-HR"/>
        </w:rPr>
        <w:t>1</w:t>
      </w:r>
      <w:r w:rsidRPr="00A50102">
        <w:rPr>
          <w:rFonts w:ascii="Arial" w:hAnsi="Arial" w:cs="Arial"/>
          <w:szCs w:val="24"/>
          <w:lang w:val="hr-HR"/>
        </w:rPr>
        <w:t>.</w:t>
      </w:r>
      <w:r w:rsidR="00CA14CA" w:rsidRPr="00A50102">
        <w:rPr>
          <w:rFonts w:ascii="Arial" w:hAnsi="Arial" w:cs="Arial"/>
          <w:szCs w:val="24"/>
          <w:lang w:val="hr-HR"/>
        </w:rPr>
        <w:tab/>
      </w:r>
      <w:r w:rsidR="00896D74" w:rsidRPr="00A50102">
        <w:rPr>
          <w:rFonts w:ascii="Arial" w:hAnsi="Arial" w:cs="Arial"/>
          <w:szCs w:val="24"/>
          <w:lang w:val="hr-HR"/>
        </w:rPr>
        <w:t>Člankom 54. stavkom 1. točkom 6. ZoS-a propisano je da će se d</w:t>
      </w:r>
      <w:r w:rsidR="00896D74" w:rsidRPr="00A50102">
        <w:rPr>
          <w:rFonts w:ascii="Arial" w:hAnsi="Arial" w:cs="Arial"/>
          <w:szCs w:val="24"/>
          <w:lang w:val="hr-HR" w:eastAsia="hr-HR"/>
        </w:rPr>
        <w:t>ržavljaninu treće zemlje odobriti privremeni boravak ako ne predstavlja opasnost za javni poredak, nacionalnu sigurnost ili javno zdravlje.</w:t>
      </w:r>
    </w:p>
    <w:p w:rsidR="004F4EBD" w:rsidRPr="00A50102" w:rsidRDefault="008D13D3" w:rsidP="00CF53C6">
      <w:pPr>
        <w:shd w:val="clear" w:color="auto" w:fill="FFFFFF"/>
        <w:jc w:val="both"/>
        <w:rPr>
          <w:rFonts w:ascii="Arial" w:hAnsi="Arial" w:cs="Arial"/>
          <w:szCs w:val="24"/>
          <w:lang w:val="hr-HR" w:eastAsia="hr-HR"/>
        </w:rPr>
      </w:pPr>
      <w:r w:rsidRPr="00A50102">
        <w:rPr>
          <w:rFonts w:ascii="Arial" w:hAnsi="Arial" w:cs="Arial"/>
          <w:szCs w:val="24"/>
          <w:lang w:val="hr-HR"/>
        </w:rPr>
        <w:t>1</w:t>
      </w:r>
      <w:r w:rsidR="00717F33">
        <w:rPr>
          <w:rFonts w:ascii="Arial" w:hAnsi="Arial" w:cs="Arial"/>
          <w:szCs w:val="24"/>
          <w:lang w:val="hr-HR"/>
        </w:rPr>
        <w:t>2</w:t>
      </w:r>
      <w:r w:rsidRPr="00A50102">
        <w:rPr>
          <w:rFonts w:ascii="Arial" w:hAnsi="Arial" w:cs="Arial"/>
          <w:szCs w:val="24"/>
          <w:lang w:val="hr-HR"/>
        </w:rPr>
        <w:t>.</w:t>
      </w:r>
      <w:r w:rsidRPr="00A50102">
        <w:rPr>
          <w:rFonts w:ascii="Arial" w:hAnsi="Arial" w:cs="Arial"/>
          <w:szCs w:val="24"/>
          <w:lang w:val="hr-HR"/>
        </w:rPr>
        <w:tab/>
      </w:r>
      <w:r w:rsidR="004F4EBD" w:rsidRPr="00A50102">
        <w:rPr>
          <w:rFonts w:ascii="Arial" w:hAnsi="Arial" w:cs="Arial"/>
          <w:szCs w:val="24"/>
          <w:lang w:val="hr-HR"/>
        </w:rPr>
        <w:t>Č</w:t>
      </w:r>
      <w:r w:rsidR="004F4EBD" w:rsidRPr="00A50102">
        <w:rPr>
          <w:rFonts w:ascii="Arial" w:hAnsi="Arial" w:cs="Arial"/>
          <w:bCs/>
          <w:szCs w:val="24"/>
          <w:lang w:val="hr-HR" w:eastAsia="hr-HR"/>
        </w:rPr>
        <w:t xml:space="preserve">lankom 55. stavkom 1. </w:t>
      </w:r>
      <w:r w:rsidR="004F4EBD" w:rsidRPr="00A50102">
        <w:rPr>
          <w:rFonts w:ascii="Arial" w:hAnsi="Arial" w:cs="Arial"/>
          <w:szCs w:val="24"/>
          <w:lang w:val="hr-HR"/>
        </w:rPr>
        <w:t>ZoS-a propisano je da se p</w:t>
      </w:r>
      <w:r w:rsidR="004F4EBD" w:rsidRPr="00A50102">
        <w:rPr>
          <w:rFonts w:ascii="Arial" w:hAnsi="Arial" w:cs="Arial"/>
          <w:szCs w:val="24"/>
          <w:lang w:val="hr-HR" w:eastAsia="hr-HR"/>
        </w:rPr>
        <w:t>rivremeni boravak u svrhu spajanja obitelji može odobriti državljaninu treće zemlje koji ispunjava uvjete iz članka 54. ZoS-a i koji je član uže obitelji hrvatskog državljanina.</w:t>
      </w:r>
    </w:p>
    <w:p w:rsidR="00737A94" w:rsidRPr="00A50102" w:rsidRDefault="006B0383" w:rsidP="00CF53C6">
      <w:pPr>
        <w:shd w:val="clear" w:color="auto" w:fill="FFFFFF"/>
        <w:jc w:val="both"/>
        <w:rPr>
          <w:rFonts w:ascii="Arial" w:hAnsi="Arial" w:cs="Arial"/>
          <w:szCs w:val="24"/>
          <w:lang w:val="hr-HR"/>
        </w:rPr>
      </w:pPr>
      <w:r w:rsidRPr="00A50102">
        <w:rPr>
          <w:rFonts w:ascii="Arial" w:hAnsi="Arial" w:cs="Arial"/>
          <w:szCs w:val="24"/>
          <w:lang w:val="hr-HR"/>
        </w:rPr>
        <w:t>1</w:t>
      </w:r>
      <w:r w:rsidR="00717F33">
        <w:rPr>
          <w:rFonts w:ascii="Arial" w:hAnsi="Arial" w:cs="Arial"/>
          <w:szCs w:val="24"/>
          <w:lang w:val="hr-HR"/>
        </w:rPr>
        <w:t>3</w:t>
      </w:r>
      <w:r w:rsidRPr="00A50102">
        <w:rPr>
          <w:rFonts w:ascii="Arial" w:hAnsi="Arial" w:cs="Arial"/>
          <w:szCs w:val="24"/>
          <w:lang w:val="hr-HR"/>
        </w:rPr>
        <w:t>.</w:t>
      </w:r>
      <w:r w:rsidRPr="00A50102">
        <w:rPr>
          <w:rFonts w:ascii="Arial" w:hAnsi="Arial" w:cs="Arial"/>
          <w:szCs w:val="24"/>
          <w:lang w:val="hr-HR"/>
        </w:rPr>
        <w:tab/>
        <w:t xml:space="preserve">U upravnom je postupku, na temelju podataka SOA-e, utvrđena tužiteljeva povezanost s kriminalnim miljeom odnosno njegova uključenost u teške oblike </w:t>
      </w:r>
      <w:r w:rsidR="00C34D3F" w:rsidRPr="00A50102">
        <w:rPr>
          <w:rFonts w:ascii="Arial" w:hAnsi="Arial" w:cs="Arial"/>
          <w:szCs w:val="24"/>
          <w:lang w:val="hr-HR"/>
        </w:rPr>
        <w:t>kriminalnih</w:t>
      </w:r>
      <w:r w:rsidRPr="00A50102">
        <w:rPr>
          <w:rFonts w:ascii="Arial" w:hAnsi="Arial" w:cs="Arial"/>
          <w:szCs w:val="24"/>
          <w:lang w:val="hr-HR"/>
        </w:rPr>
        <w:t xml:space="preserve"> aktivnosti</w:t>
      </w:r>
      <w:r w:rsidR="00192183" w:rsidRPr="00A50102">
        <w:rPr>
          <w:rFonts w:ascii="Arial" w:hAnsi="Arial" w:cs="Arial"/>
          <w:szCs w:val="24"/>
          <w:lang w:val="hr-HR"/>
        </w:rPr>
        <w:t xml:space="preserve"> </w:t>
      </w:r>
      <w:r w:rsidR="001E2AB6" w:rsidRPr="00A50102">
        <w:rPr>
          <w:rFonts w:ascii="Arial" w:hAnsi="Arial" w:cs="Arial"/>
          <w:szCs w:val="24"/>
          <w:lang w:val="hr-HR"/>
        </w:rPr>
        <w:t xml:space="preserve">te je ocijenjeno </w:t>
      </w:r>
      <w:r w:rsidR="0049023C" w:rsidRPr="00A50102">
        <w:rPr>
          <w:rFonts w:ascii="Arial" w:hAnsi="Arial" w:cs="Arial"/>
          <w:szCs w:val="24"/>
          <w:lang w:val="hr-HR"/>
        </w:rPr>
        <w:t xml:space="preserve">da postoji sigurnosni rizik da tužitelj neće poštivati pravni poredak Republike Hrvatske te da njegov boravak u Republici Hrvatskoj, zbog osobne uključenosti u nedozvoljene aktivnosti organiziranih kriminalnih skupina, može predstavljati opasnost za javni poredak i nacionalnu sigurnost. </w:t>
      </w:r>
    </w:p>
    <w:p w:rsidR="00F145ED" w:rsidRPr="00A50102" w:rsidRDefault="00717F33" w:rsidP="00CF53C6">
      <w:pPr>
        <w:jc w:val="both"/>
        <w:rPr>
          <w:rFonts w:ascii="Arial" w:hAnsi="Arial" w:cs="Arial"/>
          <w:szCs w:val="24"/>
          <w:lang w:val="hr-HR"/>
        </w:rPr>
      </w:pPr>
      <w:bookmarkStart w:id="2" w:name="br4"/>
      <w:bookmarkEnd w:id="2"/>
      <w:r>
        <w:rPr>
          <w:rFonts w:ascii="Arial" w:hAnsi="Arial" w:cs="Arial"/>
          <w:szCs w:val="24"/>
          <w:lang w:val="hr-HR"/>
        </w:rPr>
        <w:t>14.</w:t>
      </w:r>
      <w:r>
        <w:rPr>
          <w:rFonts w:ascii="Arial" w:hAnsi="Arial" w:cs="Arial"/>
          <w:szCs w:val="24"/>
          <w:lang w:val="hr-HR"/>
        </w:rPr>
        <w:tab/>
      </w:r>
      <w:r w:rsidR="00192183" w:rsidRPr="00A50102">
        <w:rPr>
          <w:rFonts w:ascii="Arial" w:hAnsi="Arial" w:cs="Arial"/>
          <w:szCs w:val="24"/>
          <w:lang w:val="hr-HR"/>
        </w:rPr>
        <w:t>Na temelju u</w:t>
      </w:r>
      <w:r w:rsidR="00F145ED" w:rsidRPr="00A50102">
        <w:rPr>
          <w:rFonts w:ascii="Arial" w:hAnsi="Arial" w:cs="Arial"/>
          <w:szCs w:val="24"/>
          <w:lang w:val="hr-HR"/>
        </w:rPr>
        <w:t>vid</w:t>
      </w:r>
      <w:r w:rsidR="00192183" w:rsidRPr="00A50102">
        <w:rPr>
          <w:rFonts w:ascii="Arial" w:hAnsi="Arial" w:cs="Arial"/>
          <w:szCs w:val="24"/>
          <w:lang w:val="hr-HR"/>
        </w:rPr>
        <w:t>a</w:t>
      </w:r>
      <w:r w:rsidR="00F145ED" w:rsidRPr="00A50102">
        <w:rPr>
          <w:rFonts w:ascii="Arial" w:hAnsi="Arial" w:cs="Arial"/>
          <w:szCs w:val="24"/>
          <w:lang w:val="hr-HR"/>
        </w:rPr>
        <w:t xml:space="preserve"> u klasificirane podatke</w:t>
      </w:r>
      <w:r w:rsidR="00192183" w:rsidRPr="00A50102">
        <w:rPr>
          <w:rFonts w:ascii="Arial" w:hAnsi="Arial" w:cs="Arial"/>
          <w:szCs w:val="24"/>
          <w:lang w:val="hr-HR"/>
        </w:rPr>
        <w:t xml:space="preserve"> koji se odnose na tužitelja prvostupanjski sud je</w:t>
      </w:r>
      <w:r w:rsidR="00F145ED" w:rsidRPr="00A50102">
        <w:rPr>
          <w:rFonts w:ascii="Arial" w:hAnsi="Arial" w:cs="Arial"/>
          <w:szCs w:val="24"/>
          <w:lang w:val="hr-HR"/>
        </w:rPr>
        <w:t xml:space="preserve"> utvrdio da je</w:t>
      </w:r>
      <w:r w:rsidR="00896154" w:rsidRPr="00A50102">
        <w:rPr>
          <w:rFonts w:ascii="Arial" w:hAnsi="Arial" w:cs="Arial"/>
          <w:szCs w:val="24"/>
          <w:lang w:val="hr-HR"/>
        </w:rPr>
        <w:t xml:space="preserve"> </w:t>
      </w:r>
      <w:r w:rsidR="00F145ED" w:rsidRPr="00A50102">
        <w:rPr>
          <w:rFonts w:ascii="Arial" w:hAnsi="Arial" w:cs="Arial"/>
          <w:szCs w:val="24"/>
          <w:lang w:val="hr-HR"/>
        </w:rPr>
        <w:t xml:space="preserve">riječ o podacima u odnosu na koje preteže potreba njihove zaštite, </w:t>
      </w:r>
      <w:r w:rsidR="00192183" w:rsidRPr="00A50102">
        <w:rPr>
          <w:rFonts w:ascii="Arial" w:hAnsi="Arial" w:cs="Arial"/>
          <w:szCs w:val="24"/>
          <w:lang w:val="hr-HR"/>
        </w:rPr>
        <w:t>s</w:t>
      </w:r>
      <w:r w:rsidR="00F145ED" w:rsidRPr="00A50102">
        <w:rPr>
          <w:rFonts w:ascii="Arial" w:hAnsi="Arial" w:cs="Arial"/>
          <w:szCs w:val="24"/>
          <w:lang w:val="hr-HR"/>
        </w:rPr>
        <w:t xml:space="preserve"> obzirom na to da</w:t>
      </w:r>
      <w:r w:rsidR="00896154" w:rsidRPr="00A50102">
        <w:rPr>
          <w:rFonts w:ascii="Arial" w:hAnsi="Arial" w:cs="Arial"/>
          <w:szCs w:val="24"/>
          <w:lang w:val="hr-HR"/>
        </w:rPr>
        <w:t xml:space="preserve"> </w:t>
      </w:r>
      <w:r w:rsidR="00F145ED" w:rsidRPr="00A50102">
        <w:rPr>
          <w:rFonts w:ascii="Arial" w:hAnsi="Arial" w:cs="Arial"/>
          <w:szCs w:val="24"/>
          <w:lang w:val="hr-HR"/>
        </w:rPr>
        <w:t>bi njihovo otkrivanje moglo ozbiljno štetiti nacionalnoj sigurnosti.</w:t>
      </w:r>
      <w:r w:rsidR="00192183" w:rsidRPr="00A50102">
        <w:rPr>
          <w:rFonts w:ascii="Arial" w:hAnsi="Arial" w:cs="Arial"/>
          <w:szCs w:val="24"/>
          <w:lang w:val="hr-HR"/>
        </w:rPr>
        <w:t xml:space="preserve"> Pored toga, sud je zaključio da </w:t>
      </w:r>
      <w:r w:rsidR="00F145ED" w:rsidRPr="00A50102">
        <w:rPr>
          <w:rFonts w:ascii="Arial" w:hAnsi="Arial" w:cs="Arial"/>
          <w:szCs w:val="24"/>
          <w:lang w:val="hr-HR"/>
        </w:rPr>
        <w:t xml:space="preserve"> klasificirani podaci daju valjanu podlogu za negativno mišljenje</w:t>
      </w:r>
      <w:r w:rsidR="00192183" w:rsidRPr="00A50102">
        <w:rPr>
          <w:rFonts w:ascii="Arial" w:hAnsi="Arial" w:cs="Arial"/>
          <w:szCs w:val="24"/>
          <w:lang w:val="hr-HR"/>
        </w:rPr>
        <w:t xml:space="preserve"> SOA-e, a koje se </w:t>
      </w:r>
      <w:r w:rsidR="00F145ED" w:rsidRPr="00A50102">
        <w:rPr>
          <w:rFonts w:ascii="Arial" w:hAnsi="Arial" w:cs="Arial"/>
          <w:szCs w:val="24"/>
          <w:lang w:val="hr-HR"/>
        </w:rPr>
        <w:t>ne</w:t>
      </w:r>
      <w:r w:rsidR="00192183" w:rsidRPr="00A50102">
        <w:rPr>
          <w:rFonts w:ascii="Arial" w:hAnsi="Arial" w:cs="Arial"/>
          <w:szCs w:val="24"/>
          <w:lang w:val="hr-HR"/>
        </w:rPr>
        <w:t xml:space="preserve"> temelji is</w:t>
      </w:r>
      <w:r w:rsidR="00F145ED" w:rsidRPr="00A50102">
        <w:rPr>
          <w:rFonts w:ascii="Arial" w:hAnsi="Arial" w:cs="Arial"/>
          <w:szCs w:val="24"/>
          <w:lang w:val="hr-HR"/>
        </w:rPr>
        <w:t>ključivo na subjektivnom dojmu</w:t>
      </w:r>
      <w:r w:rsidR="00896154" w:rsidRPr="00A50102">
        <w:rPr>
          <w:rFonts w:ascii="Arial" w:hAnsi="Arial" w:cs="Arial"/>
          <w:szCs w:val="24"/>
          <w:lang w:val="hr-HR"/>
        </w:rPr>
        <w:t xml:space="preserve"> </w:t>
      </w:r>
      <w:r w:rsidR="00F145ED" w:rsidRPr="00A50102">
        <w:rPr>
          <w:rFonts w:ascii="Arial" w:hAnsi="Arial" w:cs="Arial"/>
          <w:szCs w:val="24"/>
          <w:lang w:val="hr-HR"/>
        </w:rPr>
        <w:t>ovlaštenog službenika niti, u kontekstu prakse Suda Europske unije, ostaje na razini</w:t>
      </w:r>
      <w:r w:rsidR="00896154" w:rsidRPr="00A50102">
        <w:rPr>
          <w:rFonts w:ascii="Arial" w:hAnsi="Arial" w:cs="Arial"/>
          <w:szCs w:val="24"/>
          <w:lang w:val="hr-HR"/>
        </w:rPr>
        <w:t xml:space="preserve"> </w:t>
      </w:r>
      <w:r w:rsidR="00F145ED" w:rsidRPr="00A50102">
        <w:rPr>
          <w:rFonts w:ascii="Arial" w:hAnsi="Arial" w:cs="Arial"/>
          <w:szCs w:val="24"/>
          <w:lang w:val="hr-HR"/>
        </w:rPr>
        <w:t>naznaka, sumnji i mišljenja. Riječ je o konkretnim, sigurnosno relevantnim saznanjima,</w:t>
      </w:r>
      <w:r w:rsidR="00896154" w:rsidRPr="00A50102">
        <w:rPr>
          <w:rFonts w:ascii="Arial" w:hAnsi="Arial" w:cs="Arial"/>
          <w:szCs w:val="24"/>
          <w:lang w:val="hr-HR"/>
        </w:rPr>
        <w:t xml:space="preserve"> </w:t>
      </w:r>
      <w:r w:rsidR="00F145ED" w:rsidRPr="00A50102">
        <w:rPr>
          <w:rFonts w:ascii="Arial" w:hAnsi="Arial" w:cs="Arial"/>
          <w:szCs w:val="24"/>
          <w:lang w:val="hr-HR"/>
        </w:rPr>
        <w:t>a ne o dojmovima. Aktivnosti tužitelja povezane s različitim oblicima organiziranog</w:t>
      </w:r>
      <w:r w:rsidR="00896154" w:rsidRPr="00A50102">
        <w:rPr>
          <w:rFonts w:ascii="Arial" w:hAnsi="Arial" w:cs="Arial"/>
          <w:szCs w:val="24"/>
          <w:lang w:val="hr-HR"/>
        </w:rPr>
        <w:t xml:space="preserve"> </w:t>
      </w:r>
      <w:r w:rsidR="00F145ED" w:rsidRPr="00A50102">
        <w:rPr>
          <w:rFonts w:ascii="Arial" w:hAnsi="Arial" w:cs="Arial"/>
          <w:szCs w:val="24"/>
          <w:lang w:val="hr-HR"/>
        </w:rPr>
        <w:t>kriminala i s radnjama rizičnima po javnu sigurnost utvrđene su prostorno (uključujući</w:t>
      </w:r>
      <w:r w:rsidR="00896154" w:rsidRPr="00A50102">
        <w:rPr>
          <w:rFonts w:ascii="Arial" w:hAnsi="Arial" w:cs="Arial"/>
          <w:szCs w:val="24"/>
          <w:lang w:val="hr-HR"/>
        </w:rPr>
        <w:t xml:space="preserve"> </w:t>
      </w:r>
      <w:r w:rsidR="00F145ED" w:rsidRPr="00A50102">
        <w:rPr>
          <w:rFonts w:ascii="Arial" w:hAnsi="Arial" w:cs="Arial"/>
          <w:szCs w:val="24"/>
          <w:lang w:val="hr-HR"/>
        </w:rPr>
        <w:t>međunarodni aspekt) i vremenski opširno i precizno, uključujući oblike u kojima se</w:t>
      </w:r>
      <w:r w:rsidR="00896154" w:rsidRPr="00A50102">
        <w:rPr>
          <w:rFonts w:ascii="Arial" w:hAnsi="Arial" w:cs="Arial"/>
          <w:szCs w:val="24"/>
          <w:lang w:val="hr-HR"/>
        </w:rPr>
        <w:t xml:space="preserve"> </w:t>
      </w:r>
      <w:r w:rsidR="00F145ED" w:rsidRPr="00A50102">
        <w:rPr>
          <w:rFonts w:ascii="Arial" w:hAnsi="Arial" w:cs="Arial"/>
          <w:szCs w:val="24"/>
          <w:lang w:val="hr-HR"/>
        </w:rPr>
        <w:t xml:space="preserve">ostvaruju te bitna obilježja veza s osobama uključenima u organizirani </w:t>
      </w:r>
      <w:r w:rsidR="00896154" w:rsidRPr="00A50102">
        <w:rPr>
          <w:rFonts w:ascii="Arial" w:hAnsi="Arial" w:cs="Arial"/>
          <w:szCs w:val="24"/>
          <w:lang w:val="hr-HR"/>
        </w:rPr>
        <w:t xml:space="preserve">kriminal. </w:t>
      </w:r>
      <w:r w:rsidR="00F145ED" w:rsidRPr="00A50102">
        <w:rPr>
          <w:rFonts w:ascii="Arial" w:hAnsi="Arial" w:cs="Arial"/>
          <w:szCs w:val="24"/>
          <w:lang w:val="hr-HR"/>
        </w:rPr>
        <w:t>Opisana je i komunikacija</w:t>
      </w:r>
      <w:r w:rsidR="00192183" w:rsidRPr="00A50102">
        <w:rPr>
          <w:rFonts w:ascii="Arial" w:hAnsi="Arial" w:cs="Arial"/>
          <w:szCs w:val="24"/>
          <w:lang w:val="hr-HR"/>
        </w:rPr>
        <w:t xml:space="preserve"> SOA-e s tužiteljem </w:t>
      </w:r>
      <w:r w:rsidR="00F145ED" w:rsidRPr="00A50102">
        <w:rPr>
          <w:rFonts w:ascii="Arial" w:hAnsi="Arial" w:cs="Arial"/>
          <w:szCs w:val="24"/>
          <w:lang w:val="hr-HR"/>
        </w:rPr>
        <w:t xml:space="preserve">ostvarena povodom </w:t>
      </w:r>
      <w:r w:rsidR="00030FD4" w:rsidRPr="00A50102">
        <w:rPr>
          <w:rFonts w:ascii="Arial" w:hAnsi="Arial" w:cs="Arial"/>
          <w:szCs w:val="24"/>
          <w:lang w:val="hr-HR"/>
        </w:rPr>
        <w:t>predmetnog</w:t>
      </w:r>
      <w:r w:rsidR="00896154" w:rsidRPr="00A50102">
        <w:rPr>
          <w:rFonts w:ascii="Arial" w:hAnsi="Arial" w:cs="Arial"/>
          <w:szCs w:val="24"/>
          <w:lang w:val="hr-HR"/>
        </w:rPr>
        <w:t xml:space="preserve"> </w:t>
      </w:r>
      <w:r w:rsidR="00F145ED" w:rsidRPr="00A50102">
        <w:rPr>
          <w:rFonts w:ascii="Arial" w:hAnsi="Arial" w:cs="Arial"/>
          <w:szCs w:val="24"/>
          <w:lang w:val="hr-HR"/>
        </w:rPr>
        <w:t>zahtjeva, iz koje komunikacije proizlazi da je tužitelj upoznat i s nekim</w:t>
      </w:r>
      <w:r w:rsidR="00896154" w:rsidRPr="00A50102">
        <w:rPr>
          <w:rFonts w:ascii="Arial" w:hAnsi="Arial" w:cs="Arial"/>
          <w:szCs w:val="24"/>
          <w:lang w:val="hr-HR"/>
        </w:rPr>
        <w:t xml:space="preserve"> </w:t>
      </w:r>
      <w:r w:rsidR="00F145ED" w:rsidRPr="00A50102">
        <w:rPr>
          <w:rFonts w:ascii="Arial" w:hAnsi="Arial" w:cs="Arial"/>
          <w:szCs w:val="24"/>
          <w:lang w:val="hr-HR"/>
        </w:rPr>
        <w:t>dodatnim informacijama o njegovim aktivnostima, a ne</w:t>
      </w:r>
      <w:r w:rsidR="00896154" w:rsidRPr="00A50102">
        <w:rPr>
          <w:rFonts w:ascii="Arial" w:hAnsi="Arial" w:cs="Arial"/>
          <w:szCs w:val="24"/>
          <w:lang w:val="hr-HR"/>
        </w:rPr>
        <w:t xml:space="preserve"> </w:t>
      </w:r>
      <w:r w:rsidR="00F145ED" w:rsidRPr="00A50102">
        <w:rPr>
          <w:rFonts w:ascii="Arial" w:hAnsi="Arial" w:cs="Arial"/>
          <w:szCs w:val="24"/>
          <w:lang w:val="hr-HR"/>
        </w:rPr>
        <w:t xml:space="preserve">samo </w:t>
      </w:r>
      <w:r w:rsidR="009E503C" w:rsidRPr="00A50102">
        <w:rPr>
          <w:rFonts w:ascii="Arial" w:hAnsi="Arial" w:cs="Arial"/>
          <w:szCs w:val="24"/>
          <w:lang w:val="hr-HR"/>
        </w:rPr>
        <w:t>s</w:t>
      </w:r>
      <w:r w:rsidR="00F145ED" w:rsidRPr="00A50102">
        <w:rPr>
          <w:rFonts w:ascii="Arial" w:hAnsi="Arial" w:cs="Arial"/>
          <w:szCs w:val="24"/>
          <w:lang w:val="hr-HR"/>
        </w:rPr>
        <w:t xml:space="preserve"> informacijama navedenima u neklasificiranom sažetku. </w:t>
      </w:r>
      <w:r w:rsidR="00192183" w:rsidRPr="00A50102">
        <w:rPr>
          <w:rFonts w:ascii="Arial" w:hAnsi="Arial" w:cs="Arial"/>
          <w:szCs w:val="24"/>
          <w:lang w:val="hr-HR"/>
        </w:rPr>
        <w:t>N</w:t>
      </w:r>
      <w:r w:rsidR="00F145ED" w:rsidRPr="00A50102">
        <w:rPr>
          <w:rFonts w:ascii="Arial" w:hAnsi="Arial" w:cs="Arial"/>
          <w:szCs w:val="24"/>
          <w:lang w:val="hr-HR"/>
        </w:rPr>
        <w:t>eklasificirani</w:t>
      </w:r>
      <w:r w:rsidR="00896154" w:rsidRPr="00A50102">
        <w:rPr>
          <w:rFonts w:ascii="Arial" w:hAnsi="Arial" w:cs="Arial"/>
          <w:szCs w:val="24"/>
          <w:lang w:val="hr-HR"/>
        </w:rPr>
        <w:t xml:space="preserve"> </w:t>
      </w:r>
      <w:r w:rsidR="00F145ED" w:rsidRPr="00A50102">
        <w:rPr>
          <w:rFonts w:ascii="Arial" w:hAnsi="Arial" w:cs="Arial"/>
          <w:szCs w:val="24"/>
          <w:lang w:val="hr-HR"/>
        </w:rPr>
        <w:t xml:space="preserve">sažetak sumira ključne podatke koje </w:t>
      </w:r>
      <w:r w:rsidR="00192183" w:rsidRPr="00A50102">
        <w:rPr>
          <w:rFonts w:ascii="Arial" w:hAnsi="Arial" w:cs="Arial"/>
          <w:szCs w:val="24"/>
          <w:lang w:val="hr-HR"/>
        </w:rPr>
        <w:t xml:space="preserve">SOA </w:t>
      </w:r>
      <w:r w:rsidR="00F145ED" w:rsidRPr="00A50102">
        <w:rPr>
          <w:rFonts w:ascii="Arial" w:hAnsi="Arial" w:cs="Arial"/>
          <w:szCs w:val="24"/>
          <w:lang w:val="hr-HR"/>
        </w:rPr>
        <w:t>posjeduje u pogledu tužitelj</w:t>
      </w:r>
      <w:r w:rsidR="00192183" w:rsidRPr="00A50102">
        <w:rPr>
          <w:rFonts w:ascii="Arial" w:hAnsi="Arial" w:cs="Arial"/>
          <w:szCs w:val="24"/>
          <w:lang w:val="hr-HR"/>
        </w:rPr>
        <w:t>evih aktivnosti</w:t>
      </w:r>
      <w:r w:rsidR="00F145ED" w:rsidRPr="00A50102">
        <w:rPr>
          <w:rFonts w:ascii="Arial" w:hAnsi="Arial" w:cs="Arial"/>
          <w:szCs w:val="24"/>
          <w:lang w:val="hr-HR"/>
        </w:rPr>
        <w:t>,</w:t>
      </w:r>
      <w:r w:rsidR="00896154" w:rsidRPr="00A50102">
        <w:rPr>
          <w:rFonts w:ascii="Arial" w:hAnsi="Arial" w:cs="Arial"/>
          <w:szCs w:val="24"/>
          <w:lang w:val="hr-HR"/>
        </w:rPr>
        <w:t xml:space="preserve"> </w:t>
      </w:r>
      <w:r w:rsidR="00F145ED" w:rsidRPr="00A50102">
        <w:rPr>
          <w:rFonts w:ascii="Arial" w:hAnsi="Arial" w:cs="Arial"/>
          <w:szCs w:val="24"/>
          <w:lang w:val="hr-HR"/>
        </w:rPr>
        <w:t>zbog kojih podataka je</w:t>
      </w:r>
      <w:r w:rsidR="00B566E9" w:rsidRPr="00A50102">
        <w:rPr>
          <w:rFonts w:ascii="Arial" w:hAnsi="Arial" w:cs="Arial"/>
          <w:szCs w:val="24"/>
          <w:lang w:val="hr-HR"/>
        </w:rPr>
        <w:t xml:space="preserve">, prema mišljenju prvostupanjskog suda, </w:t>
      </w:r>
      <w:r w:rsidR="00F145ED" w:rsidRPr="00A50102">
        <w:rPr>
          <w:rFonts w:ascii="Arial" w:hAnsi="Arial" w:cs="Arial"/>
          <w:szCs w:val="24"/>
          <w:lang w:val="hr-HR"/>
        </w:rPr>
        <w:t>opravdano dano negativno sigurnosno mišljenje. Posrijedi su</w:t>
      </w:r>
      <w:r w:rsidR="00896154" w:rsidRPr="00A50102">
        <w:rPr>
          <w:rFonts w:ascii="Arial" w:hAnsi="Arial" w:cs="Arial"/>
          <w:szCs w:val="24"/>
          <w:lang w:val="hr-HR"/>
        </w:rPr>
        <w:t xml:space="preserve"> </w:t>
      </w:r>
      <w:r w:rsidR="00F145ED" w:rsidRPr="00A50102">
        <w:rPr>
          <w:rFonts w:ascii="Arial" w:hAnsi="Arial" w:cs="Arial"/>
          <w:szCs w:val="24"/>
          <w:lang w:val="hr-HR"/>
        </w:rPr>
        <w:t xml:space="preserve">višegodišnje, ustrajne, organizirane i opasne aktivnosti tužitelja </w:t>
      </w:r>
      <w:r w:rsidR="00F145ED" w:rsidRPr="00A50102">
        <w:rPr>
          <w:rFonts w:ascii="Arial" w:hAnsi="Arial" w:cs="Arial"/>
          <w:szCs w:val="24"/>
          <w:lang w:val="hr-HR"/>
        </w:rPr>
        <w:lastRenderedPageBreak/>
        <w:t>u vezi s drugim</w:t>
      </w:r>
      <w:r w:rsidR="00896154" w:rsidRPr="00A50102">
        <w:rPr>
          <w:rFonts w:ascii="Arial" w:hAnsi="Arial" w:cs="Arial"/>
          <w:szCs w:val="24"/>
          <w:lang w:val="hr-HR"/>
        </w:rPr>
        <w:t xml:space="preserve"> </w:t>
      </w:r>
      <w:r w:rsidR="00F145ED" w:rsidRPr="00A50102">
        <w:rPr>
          <w:rFonts w:ascii="Arial" w:hAnsi="Arial" w:cs="Arial"/>
          <w:szCs w:val="24"/>
          <w:lang w:val="hr-HR"/>
        </w:rPr>
        <w:t>sigurnosno rizičnim osobama.</w:t>
      </w:r>
      <w:r w:rsidR="00192183" w:rsidRPr="00A50102">
        <w:rPr>
          <w:rFonts w:ascii="Arial" w:hAnsi="Arial" w:cs="Arial"/>
          <w:szCs w:val="24"/>
          <w:lang w:val="hr-HR"/>
        </w:rPr>
        <w:t xml:space="preserve"> Prvostupanjski sud je zaključio</w:t>
      </w:r>
      <w:r w:rsidR="00F145ED" w:rsidRPr="00A50102">
        <w:rPr>
          <w:rFonts w:ascii="Arial" w:hAnsi="Arial" w:cs="Arial"/>
          <w:szCs w:val="24"/>
          <w:lang w:val="hr-HR"/>
        </w:rPr>
        <w:t xml:space="preserve"> da uskratom uvida u cjelinu klasificiranih</w:t>
      </w:r>
      <w:r w:rsidR="00896154" w:rsidRPr="00A50102">
        <w:rPr>
          <w:rFonts w:ascii="Arial" w:hAnsi="Arial" w:cs="Arial"/>
          <w:szCs w:val="24"/>
          <w:lang w:val="hr-HR"/>
        </w:rPr>
        <w:t xml:space="preserve"> </w:t>
      </w:r>
      <w:r w:rsidR="00192183" w:rsidRPr="00A50102">
        <w:rPr>
          <w:rFonts w:ascii="Arial" w:hAnsi="Arial" w:cs="Arial"/>
          <w:szCs w:val="24"/>
          <w:lang w:val="hr-HR"/>
        </w:rPr>
        <w:t xml:space="preserve">podataka tužitelju </w:t>
      </w:r>
      <w:r w:rsidR="00F145ED" w:rsidRPr="00A50102">
        <w:rPr>
          <w:rFonts w:ascii="Arial" w:hAnsi="Arial" w:cs="Arial"/>
          <w:szCs w:val="24"/>
          <w:lang w:val="hr-HR"/>
        </w:rPr>
        <w:t xml:space="preserve">nije došlo do povrede </w:t>
      </w:r>
      <w:r w:rsidR="00730C7F">
        <w:rPr>
          <w:rFonts w:ascii="Arial" w:hAnsi="Arial" w:cs="Arial"/>
          <w:szCs w:val="24"/>
          <w:lang w:val="hr-HR"/>
        </w:rPr>
        <w:t xml:space="preserve">njegovih </w:t>
      </w:r>
      <w:r w:rsidR="00F145ED" w:rsidRPr="00A50102">
        <w:rPr>
          <w:rFonts w:ascii="Arial" w:hAnsi="Arial" w:cs="Arial"/>
          <w:szCs w:val="24"/>
          <w:lang w:val="hr-HR"/>
        </w:rPr>
        <w:t xml:space="preserve">postupovnih prava. </w:t>
      </w:r>
      <w:r w:rsidR="00192183" w:rsidRPr="00A50102">
        <w:rPr>
          <w:rFonts w:ascii="Arial" w:hAnsi="Arial" w:cs="Arial"/>
          <w:szCs w:val="24"/>
          <w:lang w:val="hr-HR"/>
        </w:rPr>
        <w:t>Pored toga,</w:t>
      </w:r>
      <w:r w:rsidR="00730C7F">
        <w:rPr>
          <w:rFonts w:ascii="Arial" w:hAnsi="Arial" w:cs="Arial"/>
          <w:szCs w:val="24"/>
          <w:lang w:val="hr-HR"/>
        </w:rPr>
        <w:t xml:space="preserve"> sud je</w:t>
      </w:r>
      <w:r w:rsidR="00192183" w:rsidRPr="00A50102">
        <w:rPr>
          <w:rFonts w:ascii="Arial" w:hAnsi="Arial" w:cs="Arial"/>
          <w:szCs w:val="24"/>
          <w:lang w:val="hr-HR"/>
        </w:rPr>
        <w:t xml:space="preserve"> </w:t>
      </w:r>
      <w:r w:rsidR="00F22B62" w:rsidRPr="00A50102">
        <w:rPr>
          <w:rFonts w:ascii="Arial" w:hAnsi="Arial" w:cs="Arial"/>
          <w:szCs w:val="24"/>
          <w:lang w:val="hr-HR"/>
        </w:rPr>
        <w:t xml:space="preserve">naglasio da su </w:t>
      </w:r>
      <w:r w:rsidR="00F145ED" w:rsidRPr="00A50102">
        <w:rPr>
          <w:rFonts w:ascii="Arial" w:hAnsi="Arial" w:cs="Arial"/>
          <w:szCs w:val="24"/>
          <w:lang w:val="hr-HR"/>
        </w:rPr>
        <w:t xml:space="preserve">tužitelju bili poznati temeljni razlozi negativnog mišljenja </w:t>
      </w:r>
      <w:r w:rsidR="00192183" w:rsidRPr="00A50102">
        <w:rPr>
          <w:rFonts w:ascii="Arial" w:hAnsi="Arial" w:cs="Arial"/>
          <w:szCs w:val="24"/>
          <w:lang w:val="hr-HR"/>
        </w:rPr>
        <w:t>SOA-e</w:t>
      </w:r>
      <w:r w:rsidR="00F145ED" w:rsidRPr="00A50102">
        <w:rPr>
          <w:rFonts w:ascii="Arial" w:hAnsi="Arial" w:cs="Arial"/>
          <w:szCs w:val="24"/>
          <w:lang w:val="hr-HR"/>
        </w:rPr>
        <w:t>.</w:t>
      </w:r>
    </w:p>
    <w:p w:rsidR="00F145ED" w:rsidRPr="00A50102" w:rsidRDefault="00717F33" w:rsidP="00CF53C6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15.</w:t>
      </w:r>
      <w:r>
        <w:rPr>
          <w:rFonts w:ascii="Arial" w:hAnsi="Arial" w:cs="Arial"/>
          <w:szCs w:val="24"/>
          <w:lang w:val="hr-HR"/>
        </w:rPr>
        <w:tab/>
      </w:r>
      <w:r w:rsidR="00DA45C5" w:rsidRPr="00A50102">
        <w:rPr>
          <w:rFonts w:ascii="Arial" w:hAnsi="Arial" w:cs="Arial"/>
          <w:szCs w:val="24"/>
          <w:lang w:val="hr-HR"/>
        </w:rPr>
        <w:t>U konkretnom je slučaju</w:t>
      </w:r>
      <w:r w:rsidR="00F145ED" w:rsidRPr="00A50102">
        <w:rPr>
          <w:rFonts w:ascii="Arial" w:hAnsi="Arial" w:cs="Arial"/>
          <w:szCs w:val="24"/>
          <w:lang w:val="hr-HR"/>
        </w:rPr>
        <w:t xml:space="preserve"> </w:t>
      </w:r>
      <w:r w:rsidR="00192183" w:rsidRPr="00A50102">
        <w:rPr>
          <w:rFonts w:ascii="Arial" w:hAnsi="Arial" w:cs="Arial"/>
          <w:szCs w:val="24"/>
          <w:lang w:val="hr-HR"/>
        </w:rPr>
        <w:t xml:space="preserve">prvostupanjski sud </w:t>
      </w:r>
      <w:r w:rsidR="00F145ED" w:rsidRPr="00A50102">
        <w:rPr>
          <w:rFonts w:ascii="Arial" w:hAnsi="Arial" w:cs="Arial"/>
          <w:szCs w:val="24"/>
          <w:lang w:val="hr-HR"/>
        </w:rPr>
        <w:t>razmotrio i pitanj</w:t>
      </w:r>
      <w:r w:rsidR="00DA45C5" w:rsidRPr="00A50102">
        <w:rPr>
          <w:rFonts w:ascii="Arial" w:hAnsi="Arial" w:cs="Arial"/>
          <w:szCs w:val="24"/>
          <w:lang w:val="hr-HR"/>
        </w:rPr>
        <w:t>e</w:t>
      </w:r>
      <w:r w:rsidR="00F145ED" w:rsidRPr="00A50102">
        <w:rPr>
          <w:rFonts w:ascii="Arial" w:hAnsi="Arial" w:cs="Arial"/>
          <w:szCs w:val="24"/>
          <w:lang w:val="hr-HR"/>
        </w:rPr>
        <w:t xml:space="preserve"> </w:t>
      </w:r>
      <w:r w:rsidR="00DA45C5" w:rsidRPr="00A50102">
        <w:rPr>
          <w:rFonts w:ascii="Arial" w:hAnsi="Arial" w:cs="Arial"/>
          <w:szCs w:val="24"/>
          <w:lang w:val="hr-HR"/>
        </w:rPr>
        <w:t xml:space="preserve">može li se </w:t>
      </w:r>
      <w:r w:rsidR="00F145ED" w:rsidRPr="00A50102">
        <w:rPr>
          <w:rFonts w:ascii="Arial" w:hAnsi="Arial" w:cs="Arial"/>
          <w:szCs w:val="24"/>
          <w:lang w:val="hr-HR"/>
        </w:rPr>
        <w:t xml:space="preserve">tužiteljeva dužnost </w:t>
      </w:r>
      <w:r w:rsidR="00DA45C5" w:rsidRPr="00A50102">
        <w:rPr>
          <w:rFonts w:ascii="Arial" w:hAnsi="Arial" w:cs="Arial"/>
          <w:szCs w:val="24"/>
          <w:lang w:val="hr-HR"/>
        </w:rPr>
        <w:t xml:space="preserve">napuštanja </w:t>
      </w:r>
      <w:r w:rsidR="00F145ED" w:rsidRPr="00A50102">
        <w:rPr>
          <w:rFonts w:ascii="Arial" w:hAnsi="Arial" w:cs="Arial"/>
          <w:szCs w:val="24"/>
          <w:lang w:val="hr-HR"/>
        </w:rPr>
        <w:t>EGP</w:t>
      </w:r>
      <w:r w:rsidR="00DA45C5" w:rsidRPr="00A50102">
        <w:rPr>
          <w:rFonts w:ascii="Arial" w:hAnsi="Arial" w:cs="Arial"/>
          <w:szCs w:val="24"/>
          <w:lang w:val="hr-HR"/>
        </w:rPr>
        <w:t>-a</w:t>
      </w:r>
      <w:r w:rsidR="00896154" w:rsidRPr="00A50102">
        <w:rPr>
          <w:rFonts w:ascii="Arial" w:hAnsi="Arial" w:cs="Arial"/>
          <w:szCs w:val="24"/>
          <w:lang w:val="hr-HR"/>
        </w:rPr>
        <w:t xml:space="preserve"> </w:t>
      </w:r>
      <w:r w:rsidR="00DA45C5" w:rsidRPr="00A50102">
        <w:rPr>
          <w:rFonts w:ascii="Arial" w:hAnsi="Arial" w:cs="Arial"/>
          <w:szCs w:val="24"/>
          <w:lang w:val="hr-HR"/>
        </w:rPr>
        <w:t xml:space="preserve">smatrati </w:t>
      </w:r>
      <w:r w:rsidR="00F145ED" w:rsidRPr="00A50102">
        <w:rPr>
          <w:rFonts w:ascii="Arial" w:hAnsi="Arial" w:cs="Arial"/>
          <w:szCs w:val="24"/>
          <w:lang w:val="hr-HR"/>
        </w:rPr>
        <w:t>nerazmjern</w:t>
      </w:r>
      <w:r w:rsidR="00DA45C5" w:rsidRPr="00A50102">
        <w:rPr>
          <w:rFonts w:ascii="Arial" w:hAnsi="Arial" w:cs="Arial"/>
          <w:szCs w:val="24"/>
          <w:lang w:val="hr-HR"/>
        </w:rPr>
        <w:t>im</w:t>
      </w:r>
      <w:r w:rsidR="00F145ED" w:rsidRPr="00A50102">
        <w:rPr>
          <w:rFonts w:ascii="Arial" w:hAnsi="Arial" w:cs="Arial"/>
          <w:szCs w:val="24"/>
          <w:lang w:val="hr-HR"/>
        </w:rPr>
        <w:t xml:space="preserve"> ili na drugi način nedopušten</w:t>
      </w:r>
      <w:r w:rsidR="00DA45C5" w:rsidRPr="00A50102">
        <w:rPr>
          <w:rFonts w:ascii="Arial" w:hAnsi="Arial" w:cs="Arial"/>
          <w:szCs w:val="24"/>
          <w:lang w:val="hr-HR"/>
        </w:rPr>
        <w:t>im</w:t>
      </w:r>
      <w:r w:rsidR="00F145ED" w:rsidRPr="00A50102">
        <w:rPr>
          <w:rFonts w:ascii="Arial" w:hAnsi="Arial" w:cs="Arial"/>
          <w:szCs w:val="24"/>
          <w:lang w:val="hr-HR"/>
        </w:rPr>
        <w:t xml:space="preserve"> miješanje</w:t>
      </w:r>
      <w:r w:rsidR="00DA45C5" w:rsidRPr="00A50102">
        <w:rPr>
          <w:rFonts w:ascii="Arial" w:hAnsi="Arial" w:cs="Arial"/>
          <w:szCs w:val="24"/>
          <w:lang w:val="hr-HR"/>
        </w:rPr>
        <w:t>m</w:t>
      </w:r>
      <w:r w:rsidR="00F145ED" w:rsidRPr="00A50102">
        <w:rPr>
          <w:rFonts w:ascii="Arial" w:hAnsi="Arial" w:cs="Arial"/>
          <w:szCs w:val="24"/>
          <w:lang w:val="hr-HR"/>
        </w:rPr>
        <w:t xml:space="preserve"> u tužiteljevo ustavno </w:t>
      </w:r>
      <w:r w:rsidR="00192183" w:rsidRPr="00A50102">
        <w:rPr>
          <w:rFonts w:ascii="Arial" w:hAnsi="Arial" w:cs="Arial"/>
          <w:szCs w:val="24"/>
          <w:lang w:val="hr-HR"/>
        </w:rPr>
        <w:t>i kon</w:t>
      </w:r>
      <w:r w:rsidR="00F145ED" w:rsidRPr="00A50102">
        <w:rPr>
          <w:rFonts w:ascii="Arial" w:hAnsi="Arial" w:cs="Arial"/>
          <w:szCs w:val="24"/>
          <w:lang w:val="hr-HR"/>
        </w:rPr>
        <w:t xml:space="preserve">vencijsko pravo na poštivanje obiteljskog života. </w:t>
      </w:r>
      <w:r w:rsidR="00192183" w:rsidRPr="00A50102">
        <w:rPr>
          <w:rFonts w:ascii="Arial" w:hAnsi="Arial" w:cs="Arial"/>
          <w:szCs w:val="24"/>
          <w:lang w:val="hr-HR"/>
        </w:rPr>
        <w:t xml:space="preserve">U tom smislu u obrazloženju osporavane presude u bitnom je navedeno da </w:t>
      </w:r>
      <w:r w:rsidR="008E61CA" w:rsidRPr="00A50102">
        <w:rPr>
          <w:rFonts w:ascii="Arial" w:hAnsi="Arial" w:cs="Arial"/>
          <w:szCs w:val="24"/>
          <w:lang w:val="hr-HR"/>
        </w:rPr>
        <w:t xml:space="preserve">su </w:t>
      </w:r>
      <w:r w:rsidR="00F145ED" w:rsidRPr="00A50102">
        <w:rPr>
          <w:rFonts w:ascii="Arial" w:hAnsi="Arial" w:cs="Arial"/>
          <w:szCs w:val="24"/>
          <w:lang w:val="hr-HR"/>
        </w:rPr>
        <w:t>postupak donošenja</w:t>
      </w:r>
      <w:r w:rsidR="00761C1F" w:rsidRPr="00A50102">
        <w:rPr>
          <w:rFonts w:ascii="Arial" w:hAnsi="Arial" w:cs="Arial"/>
          <w:szCs w:val="24"/>
          <w:lang w:val="hr-HR"/>
        </w:rPr>
        <w:t xml:space="preserve"> </w:t>
      </w:r>
      <w:r w:rsidR="00F145ED" w:rsidRPr="00A50102">
        <w:rPr>
          <w:rFonts w:ascii="Arial" w:hAnsi="Arial" w:cs="Arial"/>
          <w:szCs w:val="24"/>
          <w:lang w:val="hr-HR"/>
        </w:rPr>
        <w:t>osporavanog rješenja i sadržaj tog rješenja zakoniti, da su težili legitimnom cilju (zaštiti segmenata javnog interesa što se</w:t>
      </w:r>
      <w:r w:rsidR="00761C1F" w:rsidRPr="00A50102">
        <w:rPr>
          <w:rFonts w:ascii="Arial" w:hAnsi="Arial" w:cs="Arial"/>
          <w:szCs w:val="24"/>
          <w:lang w:val="hr-HR"/>
        </w:rPr>
        <w:t xml:space="preserve"> </w:t>
      </w:r>
      <w:r w:rsidR="00F145ED" w:rsidRPr="00A50102">
        <w:rPr>
          <w:rFonts w:ascii="Arial" w:hAnsi="Arial" w:cs="Arial"/>
          <w:szCs w:val="24"/>
          <w:lang w:val="hr-HR"/>
        </w:rPr>
        <w:t>odnose na javni poredak i nacionalnu sigurnost) te da donesena odluka nije nerazmjerna, uzevši u obzir, među ostal</w:t>
      </w:r>
      <w:r w:rsidR="008E61CA" w:rsidRPr="00A50102">
        <w:rPr>
          <w:rFonts w:ascii="Arial" w:hAnsi="Arial" w:cs="Arial"/>
          <w:szCs w:val="24"/>
          <w:lang w:val="hr-HR"/>
        </w:rPr>
        <w:t>im</w:t>
      </w:r>
      <w:r w:rsidR="00F145ED" w:rsidRPr="00A50102">
        <w:rPr>
          <w:rFonts w:ascii="Arial" w:hAnsi="Arial" w:cs="Arial"/>
          <w:szCs w:val="24"/>
          <w:lang w:val="hr-HR"/>
        </w:rPr>
        <w:t>, da se</w:t>
      </w:r>
      <w:r w:rsidR="00761C1F" w:rsidRPr="00A50102">
        <w:rPr>
          <w:rFonts w:ascii="Arial" w:hAnsi="Arial" w:cs="Arial"/>
          <w:szCs w:val="24"/>
          <w:lang w:val="hr-HR"/>
        </w:rPr>
        <w:t xml:space="preserve"> </w:t>
      </w:r>
      <w:r w:rsidR="00F145ED" w:rsidRPr="00A50102">
        <w:rPr>
          <w:rFonts w:ascii="Arial" w:hAnsi="Arial" w:cs="Arial"/>
          <w:szCs w:val="24"/>
          <w:lang w:val="hr-HR"/>
        </w:rPr>
        <w:t xml:space="preserve">osnovano može smatrati prikladnom i nužnom u demokratskom društvu </w:t>
      </w:r>
      <w:r w:rsidR="00DA45C5" w:rsidRPr="00A50102">
        <w:rPr>
          <w:rFonts w:ascii="Arial" w:hAnsi="Arial" w:cs="Arial"/>
          <w:szCs w:val="24"/>
          <w:lang w:val="hr-HR"/>
        </w:rPr>
        <w:t>te da nije</w:t>
      </w:r>
      <w:r w:rsidR="00F145ED" w:rsidRPr="00A50102">
        <w:rPr>
          <w:rFonts w:ascii="Arial" w:hAnsi="Arial" w:cs="Arial"/>
          <w:szCs w:val="24"/>
          <w:lang w:val="hr-HR"/>
        </w:rPr>
        <w:t xml:space="preserve"> došlo</w:t>
      </w:r>
      <w:bookmarkStart w:id="3" w:name="br6"/>
      <w:bookmarkEnd w:id="3"/>
      <w:r w:rsidR="00761C1F" w:rsidRPr="00A50102">
        <w:rPr>
          <w:rFonts w:ascii="Arial" w:hAnsi="Arial" w:cs="Arial"/>
          <w:szCs w:val="24"/>
          <w:lang w:val="hr-HR"/>
        </w:rPr>
        <w:t xml:space="preserve"> </w:t>
      </w:r>
      <w:r w:rsidR="00F145ED" w:rsidRPr="00A50102">
        <w:rPr>
          <w:rFonts w:ascii="Arial" w:hAnsi="Arial" w:cs="Arial"/>
          <w:szCs w:val="24"/>
          <w:lang w:val="hr-HR"/>
        </w:rPr>
        <w:t>do neravnoteže između zaštite javnog interesa i postupovnih prava tužitelja na štetu potonjih prava.</w:t>
      </w:r>
    </w:p>
    <w:p w:rsidR="00484065" w:rsidRPr="00A50102" w:rsidRDefault="00717F33" w:rsidP="00CF53C6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16.</w:t>
      </w:r>
      <w:r>
        <w:rPr>
          <w:rFonts w:ascii="Arial" w:hAnsi="Arial" w:cs="Arial"/>
          <w:szCs w:val="24"/>
          <w:lang w:val="hr-HR"/>
        </w:rPr>
        <w:tab/>
      </w:r>
      <w:r w:rsidR="00F145ED" w:rsidRPr="00A50102">
        <w:rPr>
          <w:rFonts w:ascii="Arial" w:hAnsi="Arial" w:cs="Arial"/>
          <w:szCs w:val="24"/>
          <w:lang w:val="hr-HR"/>
        </w:rPr>
        <w:t xml:space="preserve">Sud je </w:t>
      </w:r>
      <w:r w:rsidR="00484065" w:rsidRPr="00A50102">
        <w:rPr>
          <w:rFonts w:ascii="Arial" w:hAnsi="Arial" w:cs="Arial"/>
          <w:szCs w:val="24"/>
          <w:lang w:val="hr-HR"/>
        </w:rPr>
        <w:t>zaključio da su javnopravna tijela osnovano utvrdila da tužitelj predstavlja opasnost za javni poredak odnosno nacionalnu sigurnost u smislu članka 54. stavka 1. točke 6. ZoS-a, pa tužitelj ne ispunjava najmanje jednu od kumulativnih pretpostavki za odobrenje privremenog boravka.</w:t>
      </w:r>
    </w:p>
    <w:p w:rsidR="00F145ED" w:rsidRPr="00A50102" w:rsidRDefault="00717F33" w:rsidP="00CF53C6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17.</w:t>
      </w:r>
      <w:r>
        <w:rPr>
          <w:rFonts w:ascii="Arial" w:hAnsi="Arial" w:cs="Arial"/>
          <w:szCs w:val="24"/>
          <w:lang w:val="hr-HR"/>
        </w:rPr>
        <w:tab/>
      </w:r>
      <w:r w:rsidR="00484065" w:rsidRPr="00A50102">
        <w:rPr>
          <w:rFonts w:ascii="Arial" w:hAnsi="Arial" w:cs="Arial"/>
          <w:szCs w:val="24"/>
          <w:lang w:val="hr-HR"/>
        </w:rPr>
        <w:t xml:space="preserve">U takvim okolnostima </w:t>
      </w:r>
      <w:r w:rsidR="00DA45C5" w:rsidRPr="00A50102">
        <w:rPr>
          <w:rFonts w:ascii="Arial" w:hAnsi="Arial" w:cs="Arial"/>
          <w:szCs w:val="24"/>
          <w:lang w:val="hr-HR"/>
        </w:rPr>
        <w:t xml:space="preserve">u prvostupanjskom je sporu </w:t>
      </w:r>
      <w:r w:rsidR="00484065" w:rsidRPr="00A50102">
        <w:rPr>
          <w:rFonts w:ascii="Arial" w:hAnsi="Arial" w:cs="Arial"/>
          <w:szCs w:val="24"/>
          <w:lang w:val="hr-HR"/>
        </w:rPr>
        <w:t>ocijen</w:t>
      </w:r>
      <w:r w:rsidR="00DA45C5" w:rsidRPr="00A50102">
        <w:rPr>
          <w:rFonts w:ascii="Arial" w:hAnsi="Arial" w:cs="Arial"/>
          <w:szCs w:val="24"/>
          <w:lang w:val="hr-HR"/>
        </w:rPr>
        <w:t xml:space="preserve">jeno </w:t>
      </w:r>
      <w:r w:rsidR="00484065" w:rsidRPr="00A50102">
        <w:rPr>
          <w:rFonts w:ascii="Arial" w:hAnsi="Arial" w:cs="Arial"/>
          <w:szCs w:val="24"/>
          <w:lang w:val="hr-HR"/>
        </w:rPr>
        <w:t>da određeni propusti t</w:t>
      </w:r>
      <w:r w:rsidR="00F145ED" w:rsidRPr="00A50102">
        <w:rPr>
          <w:rFonts w:ascii="Arial" w:hAnsi="Arial" w:cs="Arial"/>
          <w:szCs w:val="24"/>
          <w:lang w:val="hr-HR"/>
        </w:rPr>
        <w:t>uženik</w:t>
      </w:r>
      <w:r w:rsidR="00484065" w:rsidRPr="00A50102">
        <w:rPr>
          <w:rFonts w:ascii="Arial" w:hAnsi="Arial" w:cs="Arial"/>
          <w:szCs w:val="24"/>
          <w:lang w:val="hr-HR"/>
        </w:rPr>
        <w:t>a</w:t>
      </w:r>
      <w:r w:rsidR="00F145ED" w:rsidRPr="00A50102">
        <w:rPr>
          <w:rFonts w:ascii="Arial" w:hAnsi="Arial" w:cs="Arial"/>
          <w:szCs w:val="24"/>
          <w:lang w:val="hr-HR"/>
        </w:rPr>
        <w:t xml:space="preserve"> </w:t>
      </w:r>
      <w:r w:rsidR="00484065" w:rsidRPr="00A50102">
        <w:rPr>
          <w:rFonts w:ascii="Arial" w:hAnsi="Arial" w:cs="Arial"/>
          <w:szCs w:val="24"/>
          <w:lang w:val="hr-HR"/>
        </w:rPr>
        <w:t xml:space="preserve">koji se odnose na sadržaj odnosno cjelovitost </w:t>
      </w:r>
      <w:r w:rsidR="00F145ED" w:rsidRPr="00A50102">
        <w:rPr>
          <w:rFonts w:ascii="Arial" w:hAnsi="Arial" w:cs="Arial"/>
          <w:szCs w:val="24"/>
          <w:lang w:val="hr-HR"/>
        </w:rPr>
        <w:t>obrazloženj</w:t>
      </w:r>
      <w:r w:rsidR="00484065" w:rsidRPr="00A50102">
        <w:rPr>
          <w:rFonts w:ascii="Arial" w:hAnsi="Arial" w:cs="Arial"/>
          <w:szCs w:val="24"/>
          <w:lang w:val="hr-HR"/>
        </w:rPr>
        <w:t>a</w:t>
      </w:r>
      <w:r w:rsidR="00F145ED" w:rsidRPr="00A50102">
        <w:rPr>
          <w:rFonts w:ascii="Arial" w:hAnsi="Arial" w:cs="Arial"/>
          <w:szCs w:val="24"/>
          <w:lang w:val="hr-HR"/>
        </w:rPr>
        <w:t xml:space="preserve"> </w:t>
      </w:r>
      <w:r w:rsidR="00484065" w:rsidRPr="00A50102">
        <w:rPr>
          <w:rFonts w:ascii="Arial" w:hAnsi="Arial" w:cs="Arial"/>
          <w:szCs w:val="24"/>
          <w:lang w:val="hr-HR"/>
        </w:rPr>
        <w:t xml:space="preserve">osporavanog </w:t>
      </w:r>
      <w:r w:rsidR="00F145ED" w:rsidRPr="00A50102">
        <w:rPr>
          <w:rFonts w:ascii="Arial" w:hAnsi="Arial" w:cs="Arial"/>
          <w:szCs w:val="24"/>
          <w:lang w:val="hr-HR"/>
        </w:rPr>
        <w:t xml:space="preserve">rješenja ne </w:t>
      </w:r>
      <w:r w:rsidR="00484065" w:rsidRPr="00A50102">
        <w:rPr>
          <w:rFonts w:ascii="Arial" w:hAnsi="Arial" w:cs="Arial"/>
          <w:szCs w:val="24"/>
          <w:lang w:val="hr-HR"/>
        </w:rPr>
        <w:t xml:space="preserve">zahtijevaju njegovo poništavanje te bi, prema ocjeni suda, </w:t>
      </w:r>
      <w:r w:rsidR="00F145ED" w:rsidRPr="00A50102">
        <w:rPr>
          <w:rFonts w:ascii="Arial" w:hAnsi="Arial" w:cs="Arial"/>
          <w:szCs w:val="24"/>
          <w:lang w:val="hr-HR"/>
        </w:rPr>
        <w:t>ponovno vođenje postupka samo radi dopune</w:t>
      </w:r>
      <w:r w:rsidR="00761C1F" w:rsidRPr="00A50102">
        <w:rPr>
          <w:rFonts w:ascii="Arial" w:hAnsi="Arial" w:cs="Arial"/>
          <w:szCs w:val="24"/>
          <w:lang w:val="hr-HR"/>
        </w:rPr>
        <w:t xml:space="preserve"> </w:t>
      </w:r>
      <w:r w:rsidR="00F145ED" w:rsidRPr="00A50102">
        <w:rPr>
          <w:rFonts w:ascii="Arial" w:hAnsi="Arial" w:cs="Arial"/>
          <w:szCs w:val="24"/>
          <w:lang w:val="hr-HR"/>
        </w:rPr>
        <w:t xml:space="preserve">obrazloženja drugostupanjskog rješenja u stvari u kojoj </w:t>
      </w:r>
      <w:r w:rsidR="00306C4F" w:rsidRPr="00A50102">
        <w:rPr>
          <w:rFonts w:ascii="Arial" w:hAnsi="Arial" w:cs="Arial"/>
          <w:szCs w:val="24"/>
          <w:lang w:val="hr-HR"/>
        </w:rPr>
        <w:t xml:space="preserve">je </w:t>
      </w:r>
      <w:r w:rsidR="00F145ED" w:rsidRPr="00A50102">
        <w:rPr>
          <w:rFonts w:ascii="Arial" w:hAnsi="Arial" w:cs="Arial"/>
          <w:szCs w:val="24"/>
          <w:lang w:val="hr-HR"/>
        </w:rPr>
        <w:t>sud utvrdi</w:t>
      </w:r>
      <w:r w:rsidR="00306C4F" w:rsidRPr="00A50102">
        <w:rPr>
          <w:rFonts w:ascii="Arial" w:hAnsi="Arial" w:cs="Arial"/>
          <w:szCs w:val="24"/>
          <w:lang w:val="hr-HR"/>
        </w:rPr>
        <w:t>o</w:t>
      </w:r>
      <w:r w:rsidR="00F145ED" w:rsidRPr="00A50102">
        <w:rPr>
          <w:rFonts w:ascii="Arial" w:hAnsi="Arial" w:cs="Arial"/>
          <w:szCs w:val="24"/>
          <w:lang w:val="hr-HR"/>
        </w:rPr>
        <w:t xml:space="preserve"> da je</w:t>
      </w:r>
      <w:r w:rsidR="00761C1F" w:rsidRPr="00A50102">
        <w:rPr>
          <w:rFonts w:ascii="Arial" w:hAnsi="Arial" w:cs="Arial"/>
          <w:szCs w:val="24"/>
          <w:lang w:val="hr-HR"/>
        </w:rPr>
        <w:t xml:space="preserve"> </w:t>
      </w:r>
      <w:r w:rsidR="00F145ED" w:rsidRPr="00A50102">
        <w:rPr>
          <w:rFonts w:ascii="Arial" w:hAnsi="Arial" w:cs="Arial"/>
          <w:szCs w:val="24"/>
          <w:lang w:val="hr-HR"/>
        </w:rPr>
        <w:t>izreka rješenja zakonita, bilo nesvrhovito te protivno načelima učinkovitosti i</w:t>
      </w:r>
      <w:r w:rsidR="00761C1F" w:rsidRPr="00A50102">
        <w:rPr>
          <w:rFonts w:ascii="Arial" w:hAnsi="Arial" w:cs="Arial"/>
          <w:szCs w:val="24"/>
          <w:lang w:val="hr-HR"/>
        </w:rPr>
        <w:t xml:space="preserve"> </w:t>
      </w:r>
      <w:r w:rsidR="00F145ED" w:rsidRPr="00A50102">
        <w:rPr>
          <w:rFonts w:ascii="Arial" w:hAnsi="Arial" w:cs="Arial"/>
          <w:szCs w:val="24"/>
          <w:lang w:val="hr-HR"/>
        </w:rPr>
        <w:t>ekonomičnosti.</w:t>
      </w:r>
    </w:p>
    <w:p w:rsidR="006447ED" w:rsidRPr="00A50102" w:rsidRDefault="00717F33" w:rsidP="00CF53C6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18.</w:t>
      </w:r>
      <w:r>
        <w:rPr>
          <w:rFonts w:ascii="Arial" w:hAnsi="Arial" w:cs="Arial"/>
          <w:szCs w:val="24"/>
          <w:lang w:val="hr-HR"/>
        </w:rPr>
        <w:tab/>
      </w:r>
      <w:r w:rsidR="006447ED" w:rsidRPr="00A50102">
        <w:rPr>
          <w:rFonts w:ascii="Arial" w:hAnsi="Arial" w:cs="Arial"/>
          <w:szCs w:val="24"/>
          <w:lang w:val="hr-HR"/>
        </w:rPr>
        <w:t xml:space="preserve">Ocjenjujući osnovanost žalbe, ovaj Sud polazi od činjeničnog stanja utvrđenog u upravnom postupku i </w:t>
      </w:r>
      <w:r w:rsidR="00306C4F" w:rsidRPr="00A50102">
        <w:rPr>
          <w:rFonts w:ascii="Arial" w:hAnsi="Arial" w:cs="Arial"/>
          <w:szCs w:val="24"/>
          <w:lang w:val="hr-HR"/>
        </w:rPr>
        <w:t>upravn</w:t>
      </w:r>
      <w:r w:rsidR="006447ED" w:rsidRPr="00A50102">
        <w:rPr>
          <w:rFonts w:ascii="Arial" w:hAnsi="Arial" w:cs="Arial"/>
          <w:szCs w:val="24"/>
          <w:lang w:val="hr-HR"/>
        </w:rPr>
        <w:t xml:space="preserve">om sporu, koje tužitelj, svojim žalbenim navodima nije doveo u sumnju. </w:t>
      </w:r>
    </w:p>
    <w:p w:rsidR="006447ED" w:rsidRPr="00A50102" w:rsidRDefault="00717F33" w:rsidP="00CF53C6">
      <w:pPr>
        <w:shd w:val="clear" w:color="auto" w:fill="FFFFFF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19.</w:t>
      </w:r>
      <w:r>
        <w:rPr>
          <w:rFonts w:ascii="Arial" w:hAnsi="Arial" w:cs="Arial"/>
          <w:szCs w:val="24"/>
          <w:lang w:val="hr-HR"/>
        </w:rPr>
        <w:tab/>
      </w:r>
      <w:r w:rsidR="006447ED" w:rsidRPr="00A50102">
        <w:rPr>
          <w:rFonts w:ascii="Arial" w:hAnsi="Arial" w:cs="Arial"/>
          <w:szCs w:val="24"/>
          <w:lang w:val="hr-HR"/>
        </w:rPr>
        <w:t xml:space="preserve">Na temelju podataka SOA-e u postupku je utvrđena tužiteljeva povezanost s pojedincima iz kriminalnog miljea kao i njegova involviranost u </w:t>
      </w:r>
      <w:r w:rsidR="008D13D3" w:rsidRPr="00A50102">
        <w:rPr>
          <w:rFonts w:ascii="Arial" w:hAnsi="Arial" w:cs="Arial"/>
          <w:szCs w:val="24"/>
          <w:lang w:val="hr-HR"/>
        </w:rPr>
        <w:t xml:space="preserve">teške oblike kriminalnih aktivnosti </w:t>
      </w:r>
      <w:r w:rsidR="00215E72" w:rsidRPr="00A50102">
        <w:rPr>
          <w:rFonts w:ascii="Arial" w:hAnsi="Arial" w:cs="Arial"/>
          <w:szCs w:val="24"/>
          <w:lang w:val="hr-HR"/>
        </w:rPr>
        <w:t xml:space="preserve">te je utvrđeno </w:t>
      </w:r>
      <w:r w:rsidR="008D13D3" w:rsidRPr="00A50102">
        <w:rPr>
          <w:rFonts w:ascii="Arial" w:hAnsi="Arial" w:cs="Arial"/>
          <w:szCs w:val="24"/>
          <w:lang w:val="hr-HR"/>
        </w:rPr>
        <w:t>postoj</w:t>
      </w:r>
      <w:r w:rsidR="00215E72" w:rsidRPr="00A50102">
        <w:rPr>
          <w:rFonts w:ascii="Arial" w:hAnsi="Arial" w:cs="Arial"/>
          <w:szCs w:val="24"/>
          <w:lang w:val="hr-HR"/>
        </w:rPr>
        <w:t xml:space="preserve">anje </w:t>
      </w:r>
      <w:r w:rsidR="008D13D3" w:rsidRPr="00A50102">
        <w:rPr>
          <w:rFonts w:ascii="Arial" w:hAnsi="Arial" w:cs="Arial"/>
          <w:szCs w:val="24"/>
          <w:lang w:val="hr-HR"/>
        </w:rPr>
        <w:t>sigurnosn</w:t>
      </w:r>
      <w:r w:rsidR="00215E72" w:rsidRPr="00A50102">
        <w:rPr>
          <w:rFonts w:ascii="Arial" w:hAnsi="Arial" w:cs="Arial"/>
          <w:szCs w:val="24"/>
          <w:lang w:val="hr-HR"/>
        </w:rPr>
        <w:t>og</w:t>
      </w:r>
      <w:r w:rsidR="008D13D3" w:rsidRPr="00A50102">
        <w:rPr>
          <w:rFonts w:ascii="Arial" w:hAnsi="Arial" w:cs="Arial"/>
          <w:szCs w:val="24"/>
          <w:lang w:val="hr-HR"/>
        </w:rPr>
        <w:t xml:space="preserve"> rizik</w:t>
      </w:r>
      <w:r w:rsidR="00215E72" w:rsidRPr="00A50102">
        <w:rPr>
          <w:rFonts w:ascii="Arial" w:hAnsi="Arial" w:cs="Arial"/>
          <w:szCs w:val="24"/>
          <w:lang w:val="hr-HR"/>
        </w:rPr>
        <w:t>a</w:t>
      </w:r>
      <w:r w:rsidR="008D13D3" w:rsidRPr="00A50102">
        <w:rPr>
          <w:rFonts w:ascii="Arial" w:hAnsi="Arial" w:cs="Arial"/>
          <w:szCs w:val="24"/>
          <w:lang w:val="hr-HR"/>
        </w:rPr>
        <w:t xml:space="preserve"> da tužitelj neće poštivati pravni poredak Republike Hrvatske </w:t>
      </w:r>
      <w:r w:rsidR="00215E72" w:rsidRPr="00A50102">
        <w:rPr>
          <w:rFonts w:ascii="Arial" w:hAnsi="Arial" w:cs="Arial"/>
          <w:szCs w:val="24"/>
          <w:lang w:val="hr-HR"/>
        </w:rPr>
        <w:t>i</w:t>
      </w:r>
      <w:r w:rsidR="008D13D3" w:rsidRPr="00A50102">
        <w:rPr>
          <w:rFonts w:ascii="Arial" w:hAnsi="Arial" w:cs="Arial"/>
          <w:szCs w:val="24"/>
          <w:lang w:val="hr-HR"/>
        </w:rPr>
        <w:t xml:space="preserve"> da njegov boravak u Republici Hrvatskoj, zbog osobne uključenosti u nedozvoljene aktivnosti organiziranih kriminalnih skupina, može predstavljati opasnost za javni poredak i nacionalnu sigurnost. </w:t>
      </w:r>
    </w:p>
    <w:p w:rsidR="006447ED" w:rsidRPr="00A50102" w:rsidRDefault="00717F33" w:rsidP="00CF53C6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 w:eastAsia="ca-ES"/>
        </w:rPr>
        <w:t>20.</w:t>
      </w:r>
      <w:r>
        <w:rPr>
          <w:rFonts w:ascii="Arial" w:hAnsi="Arial" w:cs="Arial"/>
          <w:szCs w:val="24"/>
          <w:lang w:val="hr-HR" w:eastAsia="ca-ES"/>
        </w:rPr>
        <w:tab/>
      </w:r>
      <w:r w:rsidR="006447ED" w:rsidRPr="00A50102">
        <w:rPr>
          <w:rFonts w:ascii="Arial" w:hAnsi="Arial" w:cs="Arial"/>
          <w:szCs w:val="24"/>
          <w:lang w:val="hr-HR" w:eastAsia="ca-ES"/>
        </w:rPr>
        <w:t xml:space="preserve">Dana 7. lipnja 2022. ovaj je Sud izvršio uvid u klasificirane podatke SOA-e na kojima je, među ostalim, utemeljeno osporavano rješenje tuženika. Iz tih podataka proizlazi da u tužiteljevu slučaju postoje okolnosti koje upućuju na zaključak da tužitelj </w:t>
      </w:r>
      <w:r w:rsidR="006447ED" w:rsidRPr="00A50102">
        <w:rPr>
          <w:rFonts w:ascii="Arial" w:hAnsi="Arial" w:cs="Arial"/>
          <w:szCs w:val="24"/>
          <w:lang w:val="hr-HR"/>
        </w:rPr>
        <w:t xml:space="preserve">predstavlja opasnost za </w:t>
      </w:r>
      <w:r w:rsidR="00A82B43" w:rsidRPr="00A50102">
        <w:rPr>
          <w:rFonts w:ascii="Arial" w:hAnsi="Arial" w:cs="Arial"/>
          <w:szCs w:val="24"/>
          <w:lang w:val="hr-HR"/>
        </w:rPr>
        <w:t xml:space="preserve">javni poredak i </w:t>
      </w:r>
      <w:r w:rsidR="006447ED" w:rsidRPr="00A50102">
        <w:rPr>
          <w:rFonts w:ascii="Arial" w:hAnsi="Arial" w:cs="Arial"/>
          <w:szCs w:val="24"/>
          <w:lang w:val="hr-HR"/>
        </w:rPr>
        <w:t xml:space="preserve">nacionalnu sigurnost. </w:t>
      </w:r>
    </w:p>
    <w:p w:rsidR="006447ED" w:rsidRPr="00A50102" w:rsidRDefault="00717F33" w:rsidP="00CF53C6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21.</w:t>
      </w:r>
      <w:r>
        <w:rPr>
          <w:rFonts w:ascii="Arial" w:hAnsi="Arial" w:cs="Arial"/>
          <w:szCs w:val="24"/>
          <w:lang w:val="hr-HR"/>
        </w:rPr>
        <w:tab/>
      </w:r>
      <w:r w:rsidR="006447ED" w:rsidRPr="00A50102">
        <w:rPr>
          <w:rFonts w:ascii="Arial" w:hAnsi="Arial" w:cs="Arial"/>
          <w:szCs w:val="24"/>
          <w:lang w:val="hr-HR"/>
        </w:rPr>
        <w:t xml:space="preserve">Ocjenjujući navedene podatke sadržane u spisu SOA-e samostalno i zajedno s ostalim dokazima provedenima u postupku, Sud smatra da činjenično stanje utvrđeno u postupku pruža valjanu osnovu za donošenje rješenja </w:t>
      </w:r>
      <w:r w:rsidR="00A82B43" w:rsidRPr="00A50102">
        <w:rPr>
          <w:rFonts w:ascii="Arial" w:hAnsi="Arial" w:cs="Arial"/>
          <w:szCs w:val="24"/>
          <w:lang w:val="hr-HR"/>
        </w:rPr>
        <w:t>o odbijanju tužiteljeva zahtjev za izdavanje odobrenja za privremeni boravak u Republici Hrvatskoj, uz nalog o napuštanju EGP-a</w:t>
      </w:r>
      <w:r w:rsidR="006447ED" w:rsidRPr="00A50102">
        <w:rPr>
          <w:rFonts w:ascii="Arial" w:hAnsi="Arial" w:cs="Arial"/>
          <w:szCs w:val="24"/>
          <w:lang w:val="hr-HR"/>
        </w:rPr>
        <w:t>.</w:t>
      </w:r>
    </w:p>
    <w:p w:rsidR="0057502C" w:rsidRPr="00A50102" w:rsidRDefault="00717F33" w:rsidP="00CF53C6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22.</w:t>
      </w:r>
      <w:r>
        <w:rPr>
          <w:rFonts w:ascii="Arial" w:hAnsi="Arial" w:cs="Arial"/>
          <w:szCs w:val="24"/>
          <w:lang w:val="hr-HR"/>
        </w:rPr>
        <w:tab/>
      </w:r>
      <w:r w:rsidR="00B121BC" w:rsidRPr="00A50102">
        <w:rPr>
          <w:rFonts w:ascii="Arial" w:hAnsi="Arial" w:cs="Arial"/>
          <w:szCs w:val="24"/>
          <w:lang w:val="hr-HR"/>
        </w:rPr>
        <w:t xml:space="preserve">U odnosu na žalbene navode </w:t>
      </w:r>
      <w:r w:rsidR="0057502C" w:rsidRPr="00A50102">
        <w:rPr>
          <w:rFonts w:ascii="Arial" w:hAnsi="Arial" w:cs="Arial"/>
          <w:szCs w:val="24"/>
          <w:lang w:val="hr-HR"/>
        </w:rPr>
        <w:t xml:space="preserve">o nemogućnosti izjašnjavanja o odlučnim činjenicama kao posljedice činjenice da </w:t>
      </w:r>
      <w:r w:rsidR="00306C4F" w:rsidRPr="00A50102">
        <w:rPr>
          <w:rFonts w:ascii="Arial" w:hAnsi="Arial" w:cs="Arial"/>
          <w:szCs w:val="24"/>
          <w:lang w:val="hr-HR"/>
        </w:rPr>
        <w:t xml:space="preserve">tužitelj </w:t>
      </w:r>
      <w:r w:rsidR="0057502C" w:rsidRPr="00A50102">
        <w:rPr>
          <w:rFonts w:ascii="Arial" w:hAnsi="Arial" w:cs="Arial"/>
          <w:szCs w:val="24"/>
          <w:lang w:val="hr-HR"/>
        </w:rPr>
        <w:t>nije upoznat s klasificiranim podacima SOA-e na kojima se temelje osporavana rješenja javnopravnih tijela, valja reći da je t</w:t>
      </w:r>
      <w:r w:rsidR="00737A94" w:rsidRPr="00A50102">
        <w:rPr>
          <w:rFonts w:ascii="Arial" w:hAnsi="Arial" w:cs="Arial"/>
          <w:szCs w:val="24"/>
          <w:lang w:val="hr-HR"/>
        </w:rPr>
        <w:t>užitelju tijekom postupka omogućeno izjašnjenje o onim činjenicama koje su mu</w:t>
      </w:r>
      <w:r w:rsidR="00306C4F" w:rsidRPr="00A50102">
        <w:rPr>
          <w:rFonts w:ascii="Arial" w:hAnsi="Arial" w:cs="Arial"/>
          <w:szCs w:val="24"/>
          <w:lang w:val="hr-HR"/>
        </w:rPr>
        <w:t>, u skladu s mjerodavnim propisima,</w:t>
      </w:r>
      <w:r w:rsidR="00737A94" w:rsidRPr="00A50102">
        <w:rPr>
          <w:rFonts w:ascii="Arial" w:hAnsi="Arial" w:cs="Arial"/>
          <w:szCs w:val="24"/>
          <w:lang w:val="hr-HR"/>
        </w:rPr>
        <w:t xml:space="preserve"> učinjene dostupnima</w:t>
      </w:r>
      <w:r w:rsidR="0057502C" w:rsidRPr="00A50102">
        <w:rPr>
          <w:rFonts w:ascii="Arial" w:hAnsi="Arial" w:cs="Arial"/>
          <w:szCs w:val="24"/>
          <w:lang w:val="hr-HR"/>
        </w:rPr>
        <w:t xml:space="preserve">, dok upoznavanje s cjelokupnim podacima (koji uključuju i klasificirane podatke SOA-e) nije moguće </w:t>
      </w:r>
      <w:r w:rsidR="0057502C" w:rsidRPr="00A50102">
        <w:rPr>
          <w:rFonts w:ascii="Arial" w:hAnsi="Arial" w:cs="Arial"/>
          <w:szCs w:val="24"/>
          <w:lang w:val="hr-HR"/>
        </w:rPr>
        <w:lastRenderedPageBreak/>
        <w:t xml:space="preserve">smatrati sastavnim dijelom ustavnog i konvencijskog prava na pošteni postupak, kao što pravilno ističe </w:t>
      </w:r>
      <w:r w:rsidR="00306C4F" w:rsidRPr="00A50102">
        <w:rPr>
          <w:rFonts w:ascii="Arial" w:hAnsi="Arial" w:cs="Arial"/>
          <w:szCs w:val="24"/>
          <w:lang w:val="hr-HR"/>
        </w:rPr>
        <w:t>te</w:t>
      </w:r>
      <w:r w:rsidR="0057502C" w:rsidRPr="00A50102">
        <w:rPr>
          <w:rFonts w:ascii="Arial" w:hAnsi="Arial" w:cs="Arial"/>
          <w:szCs w:val="24"/>
          <w:lang w:val="hr-HR"/>
        </w:rPr>
        <w:t xml:space="preserve"> iscrpno i valjano obrazlaže prvostupanjski sud. </w:t>
      </w:r>
    </w:p>
    <w:p w:rsidR="00F96BB7" w:rsidRPr="00A50102" w:rsidRDefault="00717F33" w:rsidP="00CF53C6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23.</w:t>
      </w:r>
      <w:r>
        <w:rPr>
          <w:rFonts w:ascii="Arial" w:hAnsi="Arial" w:cs="Arial"/>
          <w:szCs w:val="24"/>
          <w:lang w:val="hr-HR"/>
        </w:rPr>
        <w:tab/>
      </w:r>
      <w:r w:rsidR="00F96BB7" w:rsidRPr="00A50102">
        <w:rPr>
          <w:rFonts w:ascii="Arial" w:hAnsi="Arial" w:cs="Arial"/>
          <w:szCs w:val="24"/>
          <w:lang w:val="hr-HR"/>
        </w:rPr>
        <w:t xml:space="preserve">Što se tiče žalbenih navoda vezanih uz tužiteljev obiteljski status i obiteljske prilike, dovodeći ih u vezu s odgovarajućim ustavnim pravima, kako tužitelja, tako i njegove djece, valja istaknuti da je prvostupanjski sud razmotrio pitanje eventualnog miješanja u tužiteljevo ustavno i konvencijsko pravo na poštivanje obiteljskog života te našao da osporavanim rješenjima navedena prava nisu dovedena u pitanje. Za takvu je ocjenu prvostupanjski sud dao valjane i dostatne razloge koje ovaj Sud u cijelosti prihvaća.      </w:t>
      </w:r>
    </w:p>
    <w:p w:rsidR="00BB275D" w:rsidRPr="00A50102" w:rsidRDefault="00717F33" w:rsidP="00CF53C6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24.</w:t>
      </w:r>
      <w:r>
        <w:rPr>
          <w:rFonts w:ascii="Arial" w:hAnsi="Arial" w:cs="Arial"/>
          <w:szCs w:val="24"/>
          <w:lang w:val="hr-HR"/>
        </w:rPr>
        <w:tab/>
      </w:r>
      <w:r w:rsidR="00F96BB7" w:rsidRPr="00A50102">
        <w:rPr>
          <w:rFonts w:ascii="Arial" w:hAnsi="Arial" w:cs="Arial"/>
          <w:szCs w:val="24"/>
          <w:lang w:val="hr-HR"/>
        </w:rPr>
        <w:t xml:space="preserve">S obzirom na navedeno, a imajući na umu činjenicu da </w:t>
      </w:r>
      <w:r w:rsidR="009C6566" w:rsidRPr="00A50102">
        <w:rPr>
          <w:rFonts w:ascii="Arial" w:hAnsi="Arial" w:cs="Arial"/>
          <w:szCs w:val="24"/>
          <w:lang w:val="hr-HR"/>
        </w:rPr>
        <w:t xml:space="preserve">ni ostalim </w:t>
      </w:r>
      <w:r w:rsidR="00F96BB7" w:rsidRPr="00A50102">
        <w:rPr>
          <w:rFonts w:ascii="Arial" w:hAnsi="Arial" w:cs="Arial"/>
          <w:szCs w:val="24"/>
          <w:lang w:val="hr-HR"/>
        </w:rPr>
        <w:t xml:space="preserve">žalbenim navodima nije dovedena u sumnju zakonitost osporavane presude po bilo kojoj osnovi, </w:t>
      </w:r>
      <w:r w:rsidR="00BB275D" w:rsidRPr="00A50102">
        <w:rPr>
          <w:rFonts w:ascii="Arial" w:hAnsi="Arial" w:cs="Arial"/>
          <w:szCs w:val="24"/>
          <w:lang w:val="hr-HR"/>
        </w:rPr>
        <w:t xml:space="preserve">valjalo je, na temelju članka 74. stavka 1. ZUS-a, odlučiti kao u točki I. izreke. </w:t>
      </w:r>
    </w:p>
    <w:p w:rsidR="00BB275D" w:rsidRPr="00A50102" w:rsidRDefault="00717F33" w:rsidP="00CF53C6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25.</w:t>
      </w:r>
      <w:r>
        <w:rPr>
          <w:rFonts w:ascii="Arial" w:hAnsi="Arial" w:cs="Arial"/>
          <w:szCs w:val="24"/>
          <w:lang w:val="hr-HR"/>
        </w:rPr>
        <w:tab/>
      </w:r>
      <w:r w:rsidR="009C6566" w:rsidRPr="00A50102">
        <w:rPr>
          <w:rFonts w:ascii="Arial" w:hAnsi="Arial" w:cs="Arial"/>
          <w:szCs w:val="24"/>
          <w:lang w:val="hr-HR"/>
        </w:rPr>
        <w:t>Polazeći od</w:t>
      </w:r>
      <w:r w:rsidR="00BB275D" w:rsidRPr="00A50102">
        <w:rPr>
          <w:rFonts w:ascii="Arial" w:hAnsi="Arial" w:cs="Arial"/>
          <w:szCs w:val="24"/>
          <w:lang w:val="hr-HR"/>
        </w:rPr>
        <w:t xml:space="preserve"> ishod</w:t>
      </w:r>
      <w:r w:rsidR="009C6566" w:rsidRPr="00A50102">
        <w:rPr>
          <w:rFonts w:ascii="Arial" w:hAnsi="Arial" w:cs="Arial"/>
          <w:szCs w:val="24"/>
          <w:lang w:val="hr-HR"/>
        </w:rPr>
        <w:t>a</w:t>
      </w:r>
      <w:r w:rsidR="00BB275D" w:rsidRPr="00A50102">
        <w:rPr>
          <w:rFonts w:ascii="Arial" w:hAnsi="Arial" w:cs="Arial"/>
          <w:szCs w:val="24"/>
          <w:lang w:val="hr-HR"/>
        </w:rPr>
        <w:t xml:space="preserve"> ovoga postupka, nema osnove za prihvaćanje tužiteljeva zahtjeva za naknadu troškova spora. Stoga je, na temelju članka 79. stavka 4. ZUS-a odlučeno kao u točki II. izreke. </w:t>
      </w:r>
    </w:p>
    <w:p w:rsidR="00C40FD8" w:rsidRPr="00A50102" w:rsidRDefault="00C40FD8" w:rsidP="00CF53C6">
      <w:pPr>
        <w:jc w:val="both"/>
        <w:rPr>
          <w:rFonts w:ascii="Arial" w:hAnsi="Arial" w:cs="Arial"/>
          <w:szCs w:val="24"/>
          <w:lang w:val="hr-HR"/>
        </w:rPr>
      </w:pPr>
    </w:p>
    <w:p w:rsidR="00BB275D" w:rsidRPr="00A50102" w:rsidRDefault="00BB275D" w:rsidP="00CF53C6">
      <w:pPr>
        <w:jc w:val="center"/>
        <w:textAlignment w:val="auto"/>
        <w:rPr>
          <w:rFonts w:ascii="Arial" w:hAnsi="Arial" w:cs="Arial"/>
          <w:szCs w:val="24"/>
          <w:lang w:val="hr-HR"/>
        </w:rPr>
      </w:pPr>
      <w:r w:rsidRPr="00A50102">
        <w:rPr>
          <w:rFonts w:ascii="Arial" w:hAnsi="Arial" w:cs="Arial"/>
          <w:szCs w:val="24"/>
          <w:lang w:val="hr-HR"/>
        </w:rPr>
        <w:t xml:space="preserve">U Zagrebu </w:t>
      </w:r>
      <w:r w:rsidRPr="00A50102">
        <w:rPr>
          <w:rFonts w:ascii="Arial" w:hAnsi="Arial" w:cs="Arial"/>
          <w:szCs w:val="24"/>
          <w:lang w:val="hr-HR" w:eastAsia="hr-HR"/>
        </w:rPr>
        <w:t>7</w:t>
      </w:r>
      <w:r w:rsidRPr="00A50102">
        <w:rPr>
          <w:rFonts w:ascii="Arial" w:hAnsi="Arial" w:cs="Arial"/>
          <w:szCs w:val="24"/>
          <w:lang w:val="hr-HR"/>
        </w:rPr>
        <w:t>. lipnja 2022.</w:t>
      </w:r>
    </w:p>
    <w:p w:rsidR="00BB275D" w:rsidRPr="00A50102" w:rsidRDefault="00BB275D" w:rsidP="00CF53C6">
      <w:pPr>
        <w:jc w:val="both"/>
        <w:rPr>
          <w:rFonts w:ascii="Arial" w:hAnsi="Arial" w:cs="Arial"/>
          <w:szCs w:val="24"/>
          <w:lang w:val="hr-HR"/>
        </w:rPr>
      </w:pPr>
    </w:p>
    <w:p w:rsidR="00BB275D" w:rsidRPr="00A50102" w:rsidRDefault="00BB275D" w:rsidP="00CF53C6">
      <w:pPr>
        <w:ind w:left="5760" w:firstLine="720"/>
        <w:jc w:val="right"/>
        <w:rPr>
          <w:rFonts w:ascii="Arial" w:hAnsi="Arial" w:cs="Arial"/>
          <w:szCs w:val="24"/>
          <w:lang w:val="hr-HR"/>
        </w:rPr>
      </w:pPr>
      <w:r w:rsidRPr="00A50102">
        <w:rPr>
          <w:rFonts w:ascii="Arial" w:hAnsi="Arial" w:cs="Arial"/>
          <w:szCs w:val="24"/>
          <w:lang w:val="hr-HR"/>
        </w:rPr>
        <w:t>Predsjednica vijeća</w:t>
      </w:r>
    </w:p>
    <w:p w:rsidR="00BB275D" w:rsidRPr="00A50102" w:rsidRDefault="00BB275D" w:rsidP="00CF53C6">
      <w:pPr>
        <w:tabs>
          <w:tab w:val="right" w:pos="8902"/>
        </w:tabs>
        <w:jc w:val="right"/>
        <w:rPr>
          <w:rFonts w:ascii="Arial" w:hAnsi="Arial" w:cs="Arial"/>
          <w:szCs w:val="24"/>
          <w:lang w:val="hr-HR"/>
        </w:rPr>
      </w:pPr>
      <w:r w:rsidRPr="00A50102">
        <w:rPr>
          <w:rFonts w:ascii="Arial" w:hAnsi="Arial" w:cs="Arial"/>
          <w:szCs w:val="24"/>
          <w:lang w:val="hr-HR"/>
        </w:rPr>
        <w:t xml:space="preserve">                                                                                 </w:t>
      </w:r>
      <w:r w:rsidR="00EB2D5C">
        <w:rPr>
          <w:rFonts w:ascii="Arial" w:hAnsi="Arial" w:cs="Arial"/>
          <w:szCs w:val="24"/>
          <w:lang w:val="hr-HR"/>
        </w:rPr>
        <w:t xml:space="preserve">                           </w:t>
      </w:r>
      <w:bookmarkStart w:id="4" w:name="_GoBack"/>
      <w:bookmarkEnd w:id="4"/>
      <w:r w:rsidRPr="00A50102">
        <w:rPr>
          <w:rFonts w:ascii="Arial" w:hAnsi="Arial" w:cs="Arial"/>
          <w:szCs w:val="24"/>
          <w:lang w:val="hr-HR"/>
        </w:rPr>
        <w:t>Mira Kovačić</w:t>
      </w:r>
      <w:r w:rsidR="00EB2D5C">
        <w:rPr>
          <w:rFonts w:ascii="Arial" w:hAnsi="Arial" w:cs="Arial"/>
          <w:szCs w:val="24"/>
          <w:lang w:val="hr-HR"/>
        </w:rPr>
        <w:t>, v.r.</w:t>
      </w:r>
    </w:p>
    <w:p w:rsidR="00BB275D" w:rsidRDefault="00BB275D" w:rsidP="00CF53C6">
      <w:pPr>
        <w:tabs>
          <w:tab w:val="right" w:pos="8902"/>
        </w:tabs>
        <w:jc w:val="both"/>
        <w:rPr>
          <w:rFonts w:ascii="Arial" w:hAnsi="Arial" w:cs="Arial"/>
          <w:szCs w:val="24"/>
          <w:lang w:val="hr-HR"/>
        </w:rPr>
      </w:pPr>
      <w:r w:rsidRPr="00A50102">
        <w:rPr>
          <w:rFonts w:ascii="Arial" w:hAnsi="Arial" w:cs="Arial"/>
          <w:szCs w:val="24"/>
          <w:lang w:val="hr-HR"/>
        </w:rPr>
        <w:t xml:space="preserve">                                                                          </w:t>
      </w:r>
      <w:r w:rsidR="00D8507E">
        <w:rPr>
          <w:rFonts w:ascii="Arial" w:hAnsi="Arial" w:cs="Arial"/>
          <w:szCs w:val="24"/>
          <w:lang w:val="hr-HR"/>
        </w:rPr>
        <w:t xml:space="preserve">                               </w:t>
      </w:r>
    </w:p>
    <w:p w:rsidR="00730C7F" w:rsidRDefault="00730C7F" w:rsidP="00CF53C6">
      <w:pPr>
        <w:tabs>
          <w:tab w:val="right" w:pos="8902"/>
        </w:tabs>
        <w:jc w:val="both"/>
        <w:rPr>
          <w:rFonts w:ascii="Arial" w:hAnsi="Arial" w:cs="Arial"/>
          <w:szCs w:val="24"/>
          <w:lang w:val="hr-HR"/>
        </w:rPr>
      </w:pPr>
    </w:p>
    <w:p w:rsidR="00730C7F" w:rsidRPr="00A50102" w:rsidRDefault="00730C7F" w:rsidP="00CF53C6">
      <w:pPr>
        <w:tabs>
          <w:tab w:val="right" w:pos="8902"/>
        </w:tabs>
        <w:jc w:val="both"/>
        <w:rPr>
          <w:rFonts w:ascii="Arial" w:hAnsi="Arial" w:cs="Arial"/>
          <w:szCs w:val="24"/>
          <w:lang w:val="hr-HR"/>
        </w:rPr>
      </w:pPr>
    </w:p>
    <w:sectPr w:rsidR="00730C7F" w:rsidRPr="00A50102" w:rsidSect="00D8507E">
      <w:headerReference w:type="default" r:id="rId10"/>
      <w:pgSz w:w="11906" w:h="16838" w:code="9"/>
      <w:pgMar w:top="1821" w:right="1417" w:bottom="1417" w:left="1417" w:header="1134" w:footer="113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641" w:rsidRDefault="001D0641" w:rsidP="00BB275D">
      <w:r>
        <w:separator/>
      </w:r>
    </w:p>
  </w:endnote>
  <w:endnote w:type="continuationSeparator" w:id="0">
    <w:p w:rsidR="001D0641" w:rsidRDefault="001D0641" w:rsidP="00BB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panose1 w:val="020206030504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641" w:rsidRDefault="001D0641" w:rsidP="00BB275D">
      <w:r>
        <w:separator/>
      </w:r>
    </w:p>
  </w:footnote>
  <w:footnote w:type="continuationSeparator" w:id="0">
    <w:p w:rsidR="001D0641" w:rsidRDefault="001D0641" w:rsidP="00BB2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75D" w:rsidRPr="00D8507E" w:rsidRDefault="00BB275D">
    <w:pPr>
      <w:pStyle w:val="Zaglavlje"/>
      <w:rPr>
        <w:rFonts w:ascii="Arial" w:hAnsi="Arial" w:cs="Arial"/>
      </w:rPr>
    </w:pPr>
    <w:r>
      <w:tab/>
    </w:r>
    <w:r w:rsidRPr="00D8507E">
      <w:rPr>
        <w:rFonts w:ascii="Arial" w:hAnsi="Arial" w:cs="Arial"/>
      </w:rPr>
      <w:t xml:space="preserve">- </w:t>
    </w:r>
    <w:r w:rsidRPr="00D8507E">
      <w:rPr>
        <w:rFonts w:ascii="Arial" w:hAnsi="Arial" w:cs="Arial"/>
      </w:rPr>
      <w:fldChar w:fldCharType="begin"/>
    </w:r>
    <w:r w:rsidRPr="00D8507E">
      <w:rPr>
        <w:rFonts w:ascii="Arial" w:hAnsi="Arial" w:cs="Arial"/>
      </w:rPr>
      <w:instrText xml:space="preserve"> PAGE  \* MERGEFORMAT </w:instrText>
    </w:r>
    <w:r w:rsidRPr="00D8507E">
      <w:rPr>
        <w:rFonts w:ascii="Arial" w:hAnsi="Arial" w:cs="Arial"/>
      </w:rPr>
      <w:fldChar w:fldCharType="separate"/>
    </w:r>
    <w:r w:rsidR="00EB2D5C">
      <w:rPr>
        <w:rFonts w:ascii="Arial" w:hAnsi="Arial" w:cs="Arial"/>
        <w:noProof/>
      </w:rPr>
      <w:t>5</w:t>
    </w:r>
    <w:r w:rsidRPr="00D8507E">
      <w:rPr>
        <w:rFonts w:ascii="Arial" w:hAnsi="Arial" w:cs="Arial"/>
      </w:rPr>
      <w:fldChar w:fldCharType="end"/>
    </w:r>
    <w:r w:rsidRPr="00D8507E">
      <w:rPr>
        <w:rFonts w:ascii="Arial" w:hAnsi="Arial" w:cs="Arial"/>
      </w:rPr>
      <w:t xml:space="preserve"> -</w:t>
    </w:r>
    <w:r w:rsidRPr="00D8507E">
      <w:rPr>
        <w:rFonts w:ascii="Arial" w:hAnsi="Arial" w:cs="Arial"/>
      </w:rPr>
      <w:tab/>
      <w:t>Poslovni broj: Usž-2184/2022-3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16F31"/>
    <w:multiLevelType w:val="hybridMultilevel"/>
    <w:tmpl w:val="E520B9DC"/>
    <w:lvl w:ilvl="0" w:tplc="A9CA38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797509"/>
    <w:multiLevelType w:val="hybridMultilevel"/>
    <w:tmpl w:val="E520B9DC"/>
    <w:lvl w:ilvl="0" w:tplc="A9CA38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275D"/>
    <w:rsid w:val="00030FD4"/>
    <w:rsid w:val="000401FD"/>
    <w:rsid w:val="00063B0D"/>
    <w:rsid w:val="00092AFA"/>
    <w:rsid w:val="000A262E"/>
    <w:rsid w:val="000A6625"/>
    <w:rsid w:val="00107E92"/>
    <w:rsid w:val="00111796"/>
    <w:rsid w:val="00133D55"/>
    <w:rsid w:val="00135F63"/>
    <w:rsid w:val="00161028"/>
    <w:rsid w:val="00192183"/>
    <w:rsid w:val="001958FB"/>
    <w:rsid w:val="001A268D"/>
    <w:rsid w:val="001D0641"/>
    <w:rsid w:val="001E2AB6"/>
    <w:rsid w:val="00215E72"/>
    <w:rsid w:val="00225E21"/>
    <w:rsid w:val="00250F31"/>
    <w:rsid w:val="00264025"/>
    <w:rsid w:val="002A0F8F"/>
    <w:rsid w:val="002A3C88"/>
    <w:rsid w:val="002D25D9"/>
    <w:rsid w:val="002E6259"/>
    <w:rsid w:val="00306C4F"/>
    <w:rsid w:val="00343DD1"/>
    <w:rsid w:val="0036476F"/>
    <w:rsid w:val="0037023F"/>
    <w:rsid w:val="00394827"/>
    <w:rsid w:val="00417695"/>
    <w:rsid w:val="0044147C"/>
    <w:rsid w:val="004807C6"/>
    <w:rsid w:val="00484065"/>
    <w:rsid w:val="0049023C"/>
    <w:rsid w:val="004F4EBD"/>
    <w:rsid w:val="005072CB"/>
    <w:rsid w:val="00514F89"/>
    <w:rsid w:val="00515A05"/>
    <w:rsid w:val="0055119E"/>
    <w:rsid w:val="0057502C"/>
    <w:rsid w:val="00582118"/>
    <w:rsid w:val="00584F00"/>
    <w:rsid w:val="00597937"/>
    <w:rsid w:val="005B1E19"/>
    <w:rsid w:val="00626925"/>
    <w:rsid w:val="006447ED"/>
    <w:rsid w:val="006B0383"/>
    <w:rsid w:val="006D7E9C"/>
    <w:rsid w:val="006E1D12"/>
    <w:rsid w:val="00717F33"/>
    <w:rsid w:val="00730C7F"/>
    <w:rsid w:val="00737A94"/>
    <w:rsid w:val="00761C1F"/>
    <w:rsid w:val="0077360F"/>
    <w:rsid w:val="00780EBC"/>
    <w:rsid w:val="00801A8E"/>
    <w:rsid w:val="00824A9A"/>
    <w:rsid w:val="0083360E"/>
    <w:rsid w:val="00834A3B"/>
    <w:rsid w:val="00896154"/>
    <w:rsid w:val="00896D74"/>
    <w:rsid w:val="008C10A1"/>
    <w:rsid w:val="008D13D3"/>
    <w:rsid w:val="008E61CA"/>
    <w:rsid w:val="00912BAD"/>
    <w:rsid w:val="00941AF3"/>
    <w:rsid w:val="00943750"/>
    <w:rsid w:val="00971C84"/>
    <w:rsid w:val="009C6566"/>
    <w:rsid w:val="009E503C"/>
    <w:rsid w:val="00A121BF"/>
    <w:rsid w:val="00A3690F"/>
    <w:rsid w:val="00A50102"/>
    <w:rsid w:val="00A56256"/>
    <w:rsid w:val="00A82B43"/>
    <w:rsid w:val="00A95335"/>
    <w:rsid w:val="00A97EB6"/>
    <w:rsid w:val="00AB684A"/>
    <w:rsid w:val="00AE4C4D"/>
    <w:rsid w:val="00AF18FE"/>
    <w:rsid w:val="00B00359"/>
    <w:rsid w:val="00B121BC"/>
    <w:rsid w:val="00B21F4C"/>
    <w:rsid w:val="00B327D8"/>
    <w:rsid w:val="00B331EE"/>
    <w:rsid w:val="00B566E9"/>
    <w:rsid w:val="00B90BC9"/>
    <w:rsid w:val="00BA5BBD"/>
    <w:rsid w:val="00BA7589"/>
    <w:rsid w:val="00BB275D"/>
    <w:rsid w:val="00BC0F44"/>
    <w:rsid w:val="00BF6928"/>
    <w:rsid w:val="00C06E41"/>
    <w:rsid w:val="00C23799"/>
    <w:rsid w:val="00C34D3F"/>
    <w:rsid w:val="00C35781"/>
    <w:rsid w:val="00C40FD8"/>
    <w:rsid w:val="00C96D69"/>
    <w:rsid w:val="00CA14CA"/>
    <w:rsid w:val="00CA5F68"/>
    <w:rsid w:val="00CD4DC0"/>
    <w:rsid w:val="00CF1744"/>
    <w:rsid w:val="00CF53C6"/>
    <w:rsid w:val="00D23AA1"/>
    <w:rsid w:val="00D56B66"/>
    <w:rsid w:val="00D8507E"/>
    <w:rsid w:val="00DA45C5"/>
    <w:rsid w:val="00E61417"/>
    <w:rsid w:val="00E65DDE"/>
    <w:rsid w:val="00E83DCE"/>
    <w:rsid w:val="00EB2D5C"/>
    <w:rsid w:val="00F145ED"/>
    <w:rsid w:val="00F22B62"/>
    <w:rsid w:val="00F34D70"/>
    <w:rsid w:val="00F47DD8"/>
    <w:rsid w:val="00F902DC"/>
    <w:rsid w:val="00F9612C"/>
    <w:rsid w:val="00F96610"/>
    <w:rsid w:val="00F96BB7"/>
    <w:rsid w:val="00FD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5451C34"/>
  <w15:chartTrackingRefBased/>
  <w15:docId w15:val="{0EB516BE-D652-4FE3-A63F-3848EA02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  <w:lang w:val="en-US" w:eastAsia="en-US"/>
    </w:rPr>
  </w:style>
  <w:style w:type="paragraph" w:styleId="Naslov4">
    <w:name w:val="heading 4"/>
    <w:basedOn w:val="Normal"/>
    <w:link w:val="Naslov4Char"/>
    <w:uiPriority w:val="9"/>
    <w:qFormat/>
    <w:rsid w:val="004F4EBD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rFonts w:ascii="Times New Roman" w:hAnsi="Times New Roman"/>
      <w:b/>
      <w:bCs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417695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BB275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BB275D"/>
    <w:rPr>
      <w:rFonts w:ascii="CG Times" w:hAnsi="CG Times"/>
      <w:sz w:val="24"/>
      <w:lang w:val="en-US" w:eastAsia="en-US"/>
    </w:rPr>
  </w:style>
  <w:style w:type="paragraph" w:styleId="Podnoje">
    <w:name w:val="footer"/>
    <w:basedOn w:val="Normal"/>
    <w:link w:val="PodnojeChar"/>
    <w:rsid w:val="00BB275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BB275D"/>
    <w:rPr>
      <w:rFonts w:ascii="CG Times" w:hAnsi="CG Times"/>
      <w:sz w:val="24"/>
      <w:lang w:val="en-US" w:eastAsia="en-US"/>
    </w:rPr>
  </w:style>
  <w:style w:type="paragraph" w:styleId="Bezproreda">
    <w:name w:val="No Spacing"/>
    <w:uiPriority w:val="1"/>
    <w:qFormat/>
    <w:rsid w:val="00BB275D"/>
    <w:pPr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Hiperveza">
    <w:name w:val="Hyperlink"/>
    <w:uiPriority w:val="99"/>
    <w:unhideWhenUsed/>
    <w:rsid w:val="000401FD"/>
    <w:rPr>
      <w:color w:val="0000FF"/>
      <w:u w:val="single"/>
    </w:rPr>
  </w:style>
  <w:style w:type="character" w:customStyle="1" w:styleId="preformatted-text">
    <w:name w:val="preformatted-text"/>
    <w:rsid w:val="00896D74"/>
  </w:style>
  <w:style w:type="character" w:customStyle="1" w:styleId="Naslov4Char">
    <w:name w:val="Naslov 4 Char"/>
    <w:link w:val="Naslov4"/>
    <w:uiPriority w:val="9"/>
    <w:rsid w:val="004F4EBD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9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27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7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12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90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20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6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8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705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7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3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1516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94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49567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2057657436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7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7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emcic\AppData\Roaming\Microsoft\Predlo&#353;ci\PreRje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PreRje.dot</Template>
  <TotalTime>2</TotalTime>
  <Pages>6</Pages>
  <Words>2804</Words>
  <Characters>15983</Characters>
  <Application>Microsoft Office Word</Application>
  <DocSecurity>0</DocSecurity>
  <Lines>133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Broj: Us-/2001</vt:lpstr>
    </vt:vector>
  </TitlesOfParts>
  <Company>Pre-installed Company</Company>
  <LinksUpToDate>false</LinksUpToDate>
  <CharactersWithSpaces>18750</CharactersWithSpaces>
  <SharedDoc>false</SharedDoc>
  <HLinks>
    <vt:vector size="12" baseType="variant">
      <vt:variant>
        <vt:i4>7077923</vt:i4>
      </vt:variant>
      <vt:variant>
        <vt:i4>3</vt:i4>
      </vt:variant>
      <vt:variant>
        <vt:i4>0</vt:i4>
      </vt:variant>
      <vt:variant>
        <vt:i4>5</vt:i4>
      </vt:variant>
      <vt:variant>
        <vt:lpwstr>https://www.zakon.hr/cms.htm?id=77</vt:lpwstr>
      </vt:variant>
      <vt:variant>
        <vt:lpwstr/>
      </vt:variant>
      <vt:variant>
        <vt:i4>7143459</vt:i4>
      </vt:variant>
      <vt:variant>
        <vt:i4>0</vt:i4>
      </vt:variant>
      <vt:variant>
        <vt:i4>0</vt:i4>
      </vt:variant>
      <vt:variant>
        <vt:i4>5</vt:i4>
      </vt:variant>
      <vt:variant>
        <vt:lpwstr>https://www.zakon.hr/cms.htm?id=76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Us-/2001</dc:title>
  <dc:subject/>
  <dc:creator>Sanja Otočan</dc:creator>
  <cp:keywords/>
  <cp:lastModifiedBy>Tanja Nemčić</cp:lastModifiedBy>
  <cp:revision>2</cp:revision>
  <cp:lastPrinted>2022-06-29T10:55:00Z</cp:lastPrinted>
  <dcterms:created xsi:type="dcterms:W3CDTF">2024-08-27T07:43:00Z</dcterms:created>
  <dcterms:modified xsi:type="dcterms:W3CDTF">2024-08-27T07:43:00Z</dcterms:modified>
</cp:coreProperties>
</file>