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9"/>
        <w:gridCol w:w="3353"/>
      </w:tblGrid>
      <w:tr w:rsidR="00C81FA9" w14:paraId="76C118C0" w14:textId="77777777" w:rsidTr="00B861B6">
        <w:tc>
          <w:tcPr>
            <w:tcW w:w="6345" w:type="dxa"/>
          </w:tcPr>
          <w:p w14:paraId="0DD3AED1" w14:textId="77777777" w:rsidR="00C81FA9" w:rsidRDefault="00C81FA9" w:rsidP="00B861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REPUBLIKA HRVATSKA</w:t>
            </w:r>
          </w:p>
        </w:tc>
        <w:tc>
          <w:tcPr>
            <w:tcW w:w="3843" w:type="dxa"/>
          </w:tcPr>
          <w:p w14:paraId="0CE63663" w14:textId="77777777" w:rsidR="00C81FA9" w:rsidRDefault="00C81FA9" w:rsidP="00B861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</w:tr>
      <w:tr w:rsidR="00C81FA9" w14:paraId="567EA0CE" w14:textId="77777777" w:rsidTr="00B861B6">
        <w:tc>
          <w:tcPr>
            <w:tcW w:w="6345" w:type="dxa"/>
          </w:tcPr>
          <w:p w14:paraId="68DF8511" w14:textId="77777777" w:rsidR="00C81FA9" w:rsidRDefault="00C81FA9" w:rsidP="00B861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VISOKI PREKRŠAJNI SUD REPUBLIKE HRVATSKE</w:t>
            </w:r>
          </w:p>
        </w:tc>
        <w:tc>
          <w:tcPr>
            <w:tcW w:w="3843" w:type="dxa"/>
          </w:tcPr>
          <w:p w14:paraId="6200DF2D" w14:textId="77777777" w:rsidR="00C81FA9" w:rsidRDefault="00C81FA9" w:rsidP="00B861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</w:tr>
      <w:tr w:rsidR="00C81FA9" w14:paraId="0FCF42C0" w14:textId="77777777" w:rsidTr="00B861B6">
        <w:tc>
          <w:tcPr>
            <w:tcW w:w="6345" w:type="dxa"/>
          </w:tcPr>
          <w:p w14:paraId="52EBE869" w14:textId="77777777" w:rsidR="00C81FA9" w:rsidRDefault="00C81FA9" w:rsidP="00B861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ZAGREB</w:t>
            </w:r>
          </w:p>
        </w:tc>
        <w:tc>
          <w:tcPr>
            <w:tcW w:w="3843" w:type="dxa"/>
          </w:tcPr>
          <w:p w14:paraId="3F3FDB5D" w14:textId="77777777" w:rsidR="00C81FA9" w:rsidRDefault="00C81FA9" w:rsidP="00B861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</w:tr>
      <w:tr w:rsidR="00C81FA9" w14:paraId="6B4B7B84" w14:textId="77777777" w:rsidTr="00B861B6">
        <w:tc>
          <w:tcPr>
            <w:tcW w:w="6345" w:type="dxa"/>
          </w:tcPr>
          <w:p w14:paraId="2EEB0492" w14:textId="77777777" w:rsidR="00C81FA9" w:rsidRDefault="00C81FA9" w:rsidP="00B861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Ured predsjednika</w:t>
            </w:r>
          </w:p>
          <w:p w14:paraId="1D406990" w14:textId="7CB10A74" w:rsidR="00C81FA9" w:rsidRDefault="00C81FA9" w:rsidP="00B861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  <w:tc>
          <w:tcPr>
            <w:tcW w:w="3843" w:type="dxa"/>
          </w:tcPr>
          <w:p w14:paraId="4B1E7A6D" w14:textId="77777777" w:rsidR="00C81FA9" w:rsidRDefault="00C81FA9" w:rsidP="00B861B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</w:rPr>
            </w:pPr>
          </w:p>
        </w:tc>
      </w:tr>
    </w:tbl>
    <w:p w14:paraId="0312F14B" w14:textId="49EADB9F" w:rsidR="006D2E14" w:rsidRDefault="006D2E14" w:rsidP="00C81FA9">
      <w:pPr>
        <w:jc w:val="both"/>
        <w:rPr>
          <w:rFonts w:ascii="Arial" w:hAnsi="Arial" w:cs="Arial"/>
          <w:sz w:val="24"/>
          <w:szCs w:val="24"/>
        </w:rPr>
      </w:pPr>
    </w:p>
    <w:p w14:paraId="51F82DC4" w14:textId="39008B39" w:rsidR="00A45F53" w:rsidRDefault="00A45F53" w:rsidP="00C81FA9">
      <w:pPr>
        <w:jc w:val="both"/>
        <w:rPr>
          <w:rFonts w:ascii="Arial" w:hAnsi="Arial" w:cs="Arial"/>
          <w:sz w:val="24"/>
          <w:szCs w:val="24"/>
        </w:rPr>
      </w:pPr>
    </w:p>
    <w:p w14:paraId="64E9ED6F" w14:textId="77777777" w:rsidR="00A45F53" w:rsidRDefault="00A45F53" w:rsidP="00C81FA9">
      <w:pPr>
        <w:jc w:val="both"/>
        <w:rPr>
          <w:rFonts w:ascii="Arial" w:hAnsi="Arial" w:cs="Arial"/>
          <w:sz w:val="24"/>
          <w:szCs w:val="24"/>
        </w:rPr>
      </w:pPr>
    </w:p>
    <w:p w14:paraId="3F175F85" w14:textId="2C28B2D7" w:rsidR="006D2E14" w:rsidRPr="006C5508" w:rsidRDefault="00C81FA9" w:rsidP="00C35F80">
      <w:pPr>
        <w:jc w:val="both"/>
        <w:rPr>
          <w:rFonts w:ascii="Arial" w:hAnsi="Arial" w:cs="Arial"/>
          <w:sz w:val="24"/>
          <w:szCs w:val="24"/>
        </w:rPr>
      </w:pPr>
      <w:r w:rsidRPr="006C5508">
        <w:rPr>
          <w:rFonts w:ascii="Arial" w:hAnsi="Arial" w:cs="Arial"/>
          <w:sz w:val="24"/>
          <w:szCs w:val="24"/>
        </w:rPr>
        <w:t xml:space="preserve">Na temelju članka 80. stavka 2. točke 1. </w:t>
      </w:r>
      <w:r w:rsidRPr="00D23AD4">
        <w:rPr>
          <w:rFonts w:ascii="Arial" w:hAnsi="Arial" w:cs="Arial"/>
          <w:sz w:val="24"/>
          <w:szCs w:val="24"/>
        </w:rPr>
        <w:t>Zakona o javnoj nabavi („Narodne novine, broj: 120/2016. i 114/2022)</w:t>
      </w:r>
      <w:r w:rsidR="00C35F80">
        <w:rPr>
          <w:rFonts w:ascii="Arial" w:hAnsi="Arial" w:cs="Arial"/>
          <w:sz w:val="24"/>
          <w:szCs w:val="24"/>
        </w:rPr>
        <w:t xml:space="preserve">, </w:t>
      </w:r>
      <w:r w:rsidR="006D43E6">
        <w:rPr>
          <w:rFonts w:ascii="Arial" w:hAnsi="Arial" w:cs="Arial"/>
          <w:sz w:val="24"/>
          <w:szCs w:val="24"/>
        </w:rPr>
        <w:t>javni naručitelj Visoki prekršajni sud objavljuje</w:t>
      </w:r>
      <w:r w:rsidR="00A45F53">
        <w:rPr>
          <w:rFonts w:ascii="Arial" w:hAnsi="Arial" w:cs="Arial"/>
          <w:sz w:val="24"/>
          <w:szCs w:val="24"/>
        </w:rPr>
        <w:t xml:space="preserve"> da </w:t>
      </w:r>
      <w:r w:rsidR="006D2E14">
        <w:rPr>
          <w:rFonts w:ascii="Arial" w:hAnsi="Arial" w:cs="Arial"/>
          <w:sz w:val="24"/>
          <w:szCs w:val="24"/>
        </w:rPr>
        <w:t xml:space="preserve">ne postoje gospodarski subjekti s kojima je </w:t>
      </w:r>
      <w:r w:rsidR="00A45F53">
        <w:rPr>
          <w:rFonts w:ascii="Arial" w:hAnsi="Arial" w:cs="Arial"/>
          <w:sz w:val="24"/>
          <w:szCs w:val="24"/>
        </w:rPr>
        <w:t>predstavnik</w:t>
      </w:r>
      <w:r w:rsidR="00C35F80">
        <w:rPr>
          <w:rFonts w:ascii="Arial" w:hAnsi="Arial" w:cs="Arial"/>
          <w:sz w:val="24"/>
          <w:szCs w:val="24"/>
        </w:rPr>
        <w:t xml:space="preserve"> </w:t>
      </w:r>
      <w:r w:rsidR="006D2E14">
        <w:rPr>
          <w:rFonts w:ascii="Arial" w:hAnsi="Arial" w:cs="Arial"/>
          <w:sz w:val="24"/>
          <w:szCs w:val="24"/>
        </w:rPr>
        <w:t>Visokog prekršajnog suda Republike Hrvatske</w:t>
      </w:r>
      <w:r w:rsidR="00A45F53">
        <w:rPr>
          <w:rFonts w:ascii="Arial" w:hAnsi="Arial" w:cs="Arial"/>
          <w:sz w:val="24"/>
          <w:szCs w:val="24"/>
        </w:rPr>
        <w:t xml:space="preserve"> iz članka 76. stavka 2. točke 1. Zakona o javnoj nabavi </w:t>
      </w:r>
      <w:r w:rsidR="006D2E14">
        <w:rPr>
          <w:rFonts w:ascii="Arial" w:hAnsi="Arial" w:cs="Arial"/>
          <w:sz w:val="24"/>
          <w:szCs w:val="24"/>
        </w:rPr>
        <w:t>ili s njim povezane osobe, u sukobu interesa.</w:t>
      </w:r>
    </w:p>
    <w:p w14:paraId="38BF9593" w14:textId="63B6E981" w:rsidR="00DA77B4" w:rsidRDefault="00DA77B4"/>
    <w:p w14:paraId="7B28D413" w14:textId="685CD16A" w:rsidR="008F6F35" w:rsidRDefault="008F6F35"/>
    <w:p w14:paraId="147A9553" w14:textId="77777777" w:rsidR="008F6F35" w:rsidRPr="00876D32" w:rsidRDefault="008F6F35" w:rsidP="008F6F35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DABABB" w14:textId="078BE05A" w:rsidR="008F6F35" w:rsidRDefault="008F6F35"/>
    <w:sectPr w:rsidR="008F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14"/>
    <w:rsid w:val="006D2E14"/>
    <w:rsid w:val="006D43E6"/>
    <w:rsid w:val="00764FF5"/>
    <w:rsid w:val="008F6F35"/>
    <w:rsid w:val="00A45F53"/>
    <w:rsid w:val="00C35F80"/>
    <w:rsid w:val="00C81FA9"/>
    <w:rsid w:val="00D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D200"/>
  <w15:chartTrackingRefBased/>
  <w15:docId w15:val="{2CA5BD1E-497F-4022-8C59-F942D851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E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1FA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F6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Karabalić-Pataky</dc:creator>
  <cp:keywords/>
  <dc:description/>
  <cp:lastModifiedBy>Mirjana Karabalić-Pataky</cp:lastModifiedBy>
  <cp:revision>4</cp:revision>
  <cp:lastPrinted>2024-09-13T11:10:00Z</cp:lastPrinted>
  <dcterms:created xsi:type="dcterms:W3CDTF">2024-09-13T11:25:00Z</dcterms:created>
  <dcterms:modified xsi:type="dcterms:W3CDTF">2024-09-20T12:11:00Z</dcterms:modified>
</cp:coreProperties>
</file>