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2F" w:rsidRDefault="00DB785D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85D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4884627">
                <wp:simplePos x="0" y="0"/>
                <wp:positionH relativeFrom="margin">
                  <wp:posOffset>5320030</wp:posOffset>
                </wp:positionH>
                <wp:positionV relativeFrom="margin">
                  <wp:posOffset>-623570</wp:posOffset>
                </wp:positionV>
                <wp:extent cx="609600" cy="400050"/>
                <wp:effectExtent l="0" t="0" r="19050" b="19050"/>
                <wp:wrapSquare wrapText="bothSides"/>
                <wp:docPr id="689" name="Pravokutnik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85D" w:rsidRPr="005D68AC" w:rsidRDefault="00DB785D" w:rsidP="00DB785D">
                            <w:pPr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D68AC"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7 a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87" o:spid="_x0000_s1026" style="position:absolute;margin-left:418.9pt;margin-top:-49.1pt;width:4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" o:allowincell="f" fillcolor="white [3201]" strokecolor="white [3212]" strokeweight="1pt">
                <v:textbox inset="18pt,0,0,0">
                  <w:txbxContent>
                    <w:p w:rsidR="00DB785D" w:rsidRPr="005D68AC" w:rsidRDefault="00DB785D" w:rsidP="00DB785D">
                      <w:pPr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D68AC"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</w:rPr>
                        <w:t>7 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OPĆINSKI SUD U </w:t>
      </w:r>
      <w:r w:rsidR="00532FD8">
        <w:rPr>
          <w:rFonts w:ascii="Times New Roman" w:hAnsi="Times New Roman" w:cs="Times New Roman"/>
          <w:b/>
          <w:sz w:val="24"/>
          <w:szCs w:val="24"/>
        </w:rPr>
        <w:t>ĐAKOVU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80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RKP: </w:t>
      </w:r>
      <w:r w:rsidR="00532FD8">
        <w:rPr>
          <w:rFonts w:ascii="Times New Roman" w:hAnsi="Times New Roman" w:cs="Times New Roman"/>
          <w:b/>
          <w:sz w:val="24"/>
          <w:szCs w:val="24"/>
        </w:rPr>
        <w:t>50522</w:t>
      </w:r>
    </w:p>
    <w:p w:rsidR="00357F96" w:rsidRDefault="00E33812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532FD8">
        <w:rPr>
          <w:rFonts w:ascii="Times New Roman" w:hAnsi="Times New Roman" w:cs="Times New Roman"/>
          <w:b/>
          <w:sz w:val="24"/>
          <w:szCs w:val="24"/>
        </w:rPr>
        <w:t>18244017371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F0F11">
        <w:rPr>
          <w:rFonts w:ascii="Times New Roman" w:hAnsi="Times New Roman" w:cs="Times New Roman"/>
          <w:b/>
          <w:sz w:val="24"/>
          <w:szCs w:val="24"/>
        </w:rPr>
        <w:t>5</w:t>
      </w:r>
      <w:r w:rsidR="0048082F">
        <w:rPr>
          <w:rFonts w:ascii="Times New Roman" w:hAnsi="Times New Roman" w:cs="Times New Roman"/>
          <w:b/>
          <w:sz w:val="24"/>
          <w:szCs w:val="24"/>
        </w:rPr>
        <w:t>.-202</w:t>
      </w:r>
      <w:r w:rsidR="006F0F11">
        <w:rPr>
          <w:rFonts w:ascii="Times New Roman" w:hAnsi="Times New Roman" w:cs="Times New Roman"/>
          <w:b/>
          <w:sz w:val="24"/>
          <w:szCs w:val="24"/>
        </w:rPr>
        <w:t>7</w:t>
      </w:r>
      <w:r w:rsidR="0048082F">
        <w:rPr>
          <w:rFonts w:ascii="Times New Roman" w:hAnsi="Times New Roman" w:cs="Times New Roman"/>
          <w:b/>
          <w:sz w:val="24"/>
          <w:szCs w:val="24"/>
        </w:rPr>
        <w:t>.</w:t>
      </w:r>
    </w:p>
    <w:p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280" w:rsidRPr="00624C16" w:rsidRDefault="00B93280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280" w:rsidRPr="00B93280" w:rsidRDefault="00B9328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36. novog Zakona o proračunu (NN 144/21):</w:t>
      </w:r>
    </w:p>
    <w:p w:rsidR="00B93280" w:rsidRDefault="00B9328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48082F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2F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202</w:t>
      </w:r>
      <w:r w:rsidR="006F0F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6F0F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Općinski sud u </w:t>
      </w:r>
      <w:r w:rsidR="00CA3CCA">
        <w:rPr>
          <w:rFonts w:ascii="Times New Roman" w:hAnsi="Times New Roman" w:cs="Times New Roman"/>
          <w:sz w:val="24"/>
          <w:szCs w:val="24"/>
        </w:rPr>
        <w:t>Đakovu</w:t>
      </w:r>
      <w:r>
        <w:rPr>
          <w:rFonts w:ascii="Times New Roman" w:hAnsi="Times New Roman" w:cs="Times New Roman"/>
          <w:sz w:val="24"/>
          <w:szCs w:val="24"/>
        </w:rPr>
        <w:t xml:space="preserve"> ostvarivat će iz:</w:t>
      </w:r>
    </w:p>
    <w:p w:rsidR="00C93470" w:rsidRDefault="00C934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322"/>
        <w:gridCol w:w="2322"/>
      </w:tblGrid>
      <w:tr w:rsidR="00C93470" w:rsidRPr="00C93470" w:rsidTr="00C93470">
        <w:tc>
          <w:tcPr>
            <w:tcW w:w="2802" w:type="dxa"/>
          </w:tcPr>
          <w:p w:rsidR="00C93470" w:rsidRPr="00C93470" w:rsidRDefault="00C93470" w:rsidP="00624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3470" w:rsidRPr="00C93470" w:rsidRDefault="00C93470" w:rsidP="00B90643">
            <w:pPr>
              <w:jc w:val="center"/>
              <w:rPr>
                <w:rFonts w:ascii="Times New Roman" w:hAnsi="Times New Roman" w:cs="Times New Roman"/>
              </w:rPr>
            </w:pPr>
            <w:r w:rsidRPr="00C93470">
              <w:rPr>
                <w:rFonts w:ascii="Times New Roman" w:hAnsi="Times New Roman" w:cs="Times New Roman"/>
              </w:rPr>
              <w:t>202</w:t>
            </w:r>
            <w:r w:rsidR="00B90643">
              <w:rPr>
                <w:rFonts w:ascii="Times New Roman" w:hAnsi="Times New Roman" w:cs="Times New Roman"/>
              </w:rPr>
              <w:t>5</w:t>
            </w:r>
            <w:r w:rsidRPr="00C934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C93470" w:rsidRPr="00C93470" w:rsidRDefault="00C93470" w:rsidP="00B90643">
            <w:pPr>
              <w:jc w:val="center"/>
              <w:rPr>
                <w:rFonts w:ascii="Times New Roman" w:hAnsi="Times New Roman" w:cs="Times New Roman"/>
              </w:rPr>
            </w:pPr>
            <w:r w:rsidRPr="00C93470">
              <w:rPr>
                <w:rFonts w:ascii="Times New Roman" w:hAnsi="Times New Roman" w:cs="Times New Roman"/>
              </w:rPr>
              <w:t>202</w:t>
            </w:r>
            <w:r w:rsidR="00B90643">
              <w:rPr>
                <w:rFonts w:ascii="Times New Roman" w:hAnsi="Times New Roman" w:cs="Times New Roman"/>
              </w:rPr>
              <w:t>6</w:t>
            </w:r>
            <w:r w:rsidRPr="00C934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C93470" w:rsidRPr="00C93470" w:rsidRDefault="00C93470" w:rsidP="00B90643">
            <w:pPr>
              <w:jc w:val="center"/>
              <w:rPr>
                <w:rFonts w:ascii="Times New Roman" w:hAnsi="Times New Roman" w:cs="Times New Roman"/>
              </w:rPr>
            </w:pPr>
            <w:r w:rsidRPr="00C93470">
              <w:rPr>
                <w:rFonts w:ascii="Times New Roman" w:hAnsi="Times New Roman" w:cs="Times New Roman"/>
              </w:rPr>
              <w:t>202</w:t>
            </w:r>
            <w:r w:rsidR="00B90643">
              <w:rPr>
                <w:rFonts w:ascii="Times New Roman" w:hAnsi="Times New Roman" w:cs="Times New Roman"/>
              </w:rPr>
              <w:t>7</w:t>
            </w:r>
            <w:r w:rsidRPr="00C934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93470" w:rsidRPr="00C93470" w:rsidTr="00C93470">
        <w:tc>
          <w:tcPr>
            <w:tcW w:w="2802" w:type="dxa"/>
          </w:tcPr>
          <w:p w:rsidR="00C93470" w:rsidRPr="00C93470" w:rsidRDefault="00C93470" w:rsidP="00624C16">
            <w:pPr>
              <w:jc w:val="both"/>
              <w:rPr>
                <w:rFonts w:ascii="Times New Roman" w:hAnsi="Times New Roman" w:cs="Times New Roman"/>
              </w:rPr>
            </w:pPr>
            <w:r w:rsidRPr="00C93470">
              <w:rPr>
                <w:rFonts w:ascii="Times New Roman" w:hAnsi="Times New Roman" w:cs="Times New Roman"/>
              </w:rPr>
              <w:t>Izvor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4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470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1842" w:type="dxa"/>
          </w:tcPr>
          <w:p w:rsidR="00C93470" w:rsidRPr="00C93470" w:rsidRDefault="00B90643" w:rsidP="007326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2.242.454,00</w:t>
            </w:r>
          </w:p>
        </w:tc>
        <w:tc>
          <w:tcPr>
            <w:tcW w:w="2322" w:type="dxa"/>
          </w:tcPr>
          <w:p w:rsidR="00C93470" w:rsidRPr="00C93470" w:rsidRDefault="00B90643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2.319.202</w:t>
            </w:r>
            <w:r w:rsidR="0073265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22" w:type="dxa"/>
          </w:tcPr>
          <w:p w:rsidR="00C93470" w:rsidRPr="00C93470" w:rsidRDefault="00B90643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2.343.097</w:t>
            </w:r>
            <w:r w:rsidR="005579D4">
              <w:rPr>
                <w:rFonts w:ascii="Times New Roman" w:hAnsi="Times New Roman" w:cs="Times New Roman"/>
              </w:rPr>
              <w:t>,00</w:t>
            </w:r>
          </w:p>
        </w:tc>
      </w:tr>
      <w:tr w:rsidR="00C93470" w:rsidRPr="00C93470" w:rsidTr="00C93470">
        <w:tc>
          <w:tcPr>
            <w:tcW w:w="2802" w:type="dxa"/>
          </w:tcPr>
          <w:p w:rsidR="00C93470" w:rsidRPr="00C93470" w:rsidRDefault="00C93470" w:rsidP="00C93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Izvor 31 - Vlastiti prihodi</w:t>
            </w:r>
          </w:p>
        </w:tc>
        <w:tc>
          <w:tcPr>
            <w:tcW w:w="1842" w:type="dxa"/>
          </w:tcPr>
          <w:p w:rsidR="00C93470" w:rsidRPr="00C93470" w:rsidRDefault="00637C4F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2322" w:type="dxa"/>
          </w:tcPr>
          <w:p w:rsidR="00C93470" w:rsidRPr="00C93470" w:rsidRDefault="0073265D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94A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322" w:type="dxa"/>
          </w:tcPr>
          <w:p w:rsidR="00C93470" w:rsidRPr="00C93470" w:rsidRDefault="00B90643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94AA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93470" w:rsidRDefault="00C934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470" w:rsidRDefault="006449C5" w:rsidP="004834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11 ostvaruju se iz državnog proračuna i planirani su u skladu sa dostavljenim limitima</w:t>
      </w:r>
      <w:r w:rsidR="00C93470">
        <w:rPr>
          <w:rFonts w:ascii="Times New Roman" w:hAnsi="Times New Roman" w:cs="Times New Roman"/>
          <w:sz w:val="24"/>
          <w:szCs w:val="24"/>
        </w:rPr>
        <w:t xml:space="preserve"> i stvarnim potrebama.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470" w:rsidRDefault="00C93470" w:rsidP="004834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449C5">
        <w:rPr>
          <w:rFonts w:ascii="Times New Roman" w:hAnsi="Times New Roman" w:cs="Times New Roman"/>
          <w:sz w:val="24"/>
          <w:szCs w:val="24"/>
        </w:rPr>
        <w:t>rihodi iz izvora 31 su vlastiti prihodi (prihodi od preslika spisa koji su planirani na temelju ostvaren</w:t>
      </w:r>
      <w:r>
        <w:rPr>
          <w:rFonts w:ascii="Times New Roman" w:hAnsi="Times New Roman" w:cs="Times New Roman"/>
          <w:sz w:val="24"/>
          <w:szCs w:val="24"/>
        </w:rPr>
        <w:t>ih prihoda iz prethodnih godina</w:t>
      </w:r>
      <w:r w:rsidR="00B932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797" w:rsidRPr="006D7797" w:rsidRDefault="004A2E1C" w:rsidP="006D7797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483430" w:rsidRDefault="00483430" w:rsidP="008A7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2400C" w:rsidRPr="00FC0202">
        <w:rPr>
          <w:rFonts w:ascii="Times New Roman" w:hAnsi="Times New Roman" w:cs="Times New Roman"/>
          <w:sz w:val="24"/>
          <w:szCs w:val="24"/>
        </w:rPr>
        <w:t>ashodi za zaposlene</w:t>
      </w:r>
      <w:r w:rsidR="00DF17ED">
        <w:rPr>
          <w:rFonts w:ascii="Times New Roman" w:hAnsi="Times New Roman" w:cs="Times New Roman"/>
          <w:sz w:val="24"/>
          <w:szCs w:val="24"/>
        </w:rPr>
        <w:t>, tijekom cijelog razdoblja planiranja 2025.-2027.,</w:t>
      </w:r>
      <w:r w:rsidR="0052400C" w:rsidRPr="00FC0202">
        <w:rPr>
          <w:rFonts w:ascii="Times New Roman" w:hAnsi="Times New Roman" w:cs="Times New Roman"/>
          <w:sz w:val="24"/>
          <w:szCs w:val="24"/>
        </w:rPr>
        <w:t xml:space="preserve"> </w:t>
      </w:r>
      <w:r w:rsidR="00DF17ED">
        <w:rPr>
          <w:rFonts w:ascii="Times New Roman" w:hAnsi="Times New Roman" w:cs="Times New Roman"/>
          <w:sz w:val="24"/>
          <w:szCs w:val="24"/>
        </w:rPr>
        <w:t xml:space="preserve">planirani su </w:t>
      </w:r>
      <w:r>
        <w:rPr>
          <w:rFonts w:ascii="Times New Roman" w:hAnsi="Times New Roman" w:cs="Times New Roman"/>
          <w:sz w:val="24"/>
          <w:szCs w:val="24"/>
        </w:rPr>
        <w:t>sukladno stvarnim po</w:t>
      </w:r>
      <w:r w:rsidR="007A6641">
        <w:rPr>
          <w:rFonts w:ascii="Times New Roman" w:hAnsi="Times New Roman" w:cs="Times New Roman"/>
          <w:sz w:val="24"/>
          <w:szCs w:val="24"/>
        </w:rPr>
        <w:t xml:space="preserve">trebama i ostvarivanjem prava </w:t>
      </w:r>
      <w:r>
        <w:rPr>
          <w:rFonts w:ascii="Times New Roman" w:hAnsi="Times New Roman" w:cs="Times New Roman"/>
          <w:sz w:val="24"/>
          <w:szCs w:val="24"/>
        </w:rPr>
        <w:t xml:space="preserve">dužnosnika na sve materijalne troškove koje imaju </w:t>
      </w:r>
      <w:r w:rsidR="001741E2">
        <w:rPr>
          <w:rFonts w:ascii="Times New Roman" w:hAnsi="Times New Roman" w:cs="Times New Roman"/>
          <w:sz w:val="24"/>
          <w:szCs w:val="24"/>
        </w:rPr>
        <w:t>službenici te zbog ukazane potrebe za jednim informatičarom</w:t>
      </w:r>
      <w:bookmarkStart w:id="0" w:name="_GoBack"/>
      <w:bookmarkEnd w:id="0"/>
      <w:r w:rsidR="001741E2">
        <w:rPr>
          <w:rFonts w:ascii="Times New Roman" w:hAnsi="Times New Roman" w:cs="Times New Roman"/>
          <w:sz w:val="24"/>
          <w:szCs w:val="24"/>
        </w:rPr>
        <w:t>.</w:t>
      </w:r>
      <w:r w:rsidR="00D36957" w:rsidRPr="00FC020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2400C" w:rsidRDefault="00483430" w:rsidP="008A7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Preraspodjelom sredstava</w:t>
      </w:r>
      <w:r w:rsidR="004F18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odobrena sredstva sa pozicija energije i poštanskih usluga za jednostavan stečaj potrošača, prenamijenjena su na pozicije na kojima se javila potreba za dodatnim sredstvima. To su pozicije za intele</w:t>
      </w:r>
      <w:r w:rsidR="00E77FC5">
        <w:rPr>
          <w:rFonts w:ascii="Times New Roman" w:hAnsi="Times New Roman" w:cs="Times New Roman"/>
          <w:sz w:val="24"/>
          <w:szCs w:val="24"/>
        </w:rPr>
        <w:t>ktualne</w:t>
      </w:r>
      <w:r>
        <w:rPr>
          <w:rFonts w:ascii="Times New Roman" w:hAnsi="Times New Roman" w:cs="Times New Roman"/>
          <w:sz w:val="24"/>
          <w:szCs w:val="24"/>
        </w:rPr>
        <w:t xml:space="preserve"> usluge</w:t>
      </w:r>
      <w:r w:rsidR="004F181C">
        <w:rPr>
          <w:rFonts w:ascii="Times New Roman" w:hAnsi="Times New Roman" w:cs="Times New Roman"/>
          <w:sz w:val="24"/>
          <w:szCs w:val="24"/>
        </w:rPr>
        <w:t xml:space="preserve"> (samo za 2025.godinu)</w:t>
      </w:r>
      <w:r>
        <w:rPr>
          <w:rFonts w:ascii="Times New Roman" w:hAnsi="Times New Roman" w:cs="Times New Roman"/>
          <w:sz w:val="24"/>
          <w:szCs w:val="24"/>
        </w:rPr>
        <w:t xml:space="preserve"> te poštanske usluge </w:t>
      </w:r>
      <w:r w:rsidR="007C4F2C">
        <w:rPr>
          <w:rFonts w:ascii="Times New Roman" w:hAnsi="Times New Roman" w:cs="Times New Roman"/>
          <w:sz w:val="24"/>
          <w:szCs w:val="24"/>
        </w:rPr>
        <w:t xml:space="preserve">(za cijelo razdoblje planiranja) zbog povećanja cijena </w:t>
      </w:r>
      <w:r w:rsidR="008A7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793" w:rsidRDefault="007A6641" w:rsidP="008A7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</w:t>
      </w:r>
      <w:r w:rsidR="008A7793">
        <w:rPr>
          <w:rFonts w:ascii="Times New Roman" w:hAnsi="Times New Roman" w:cs="Times New Roman"/>
          <w:sz w:val="24"/>
          <w:szCs w:val="24"/>
        </w:rPr>
        <w:t>prenamjenom sa bankarskih usluga, povećana je pozi</w:t>
      </w:r>
      <w:r w:rsidR="00E77FC5">
        <w:rPr>
          <w:rFonts w:ascii="Times New Roman" w:hAnsi="Times New Roman" w:cs="Times New Roman"/>
          <w:sz w:val="24"/>
          <w:szCs w:val="24"/>
        </w:rPr>
        <w:t xml:space="preserve">cija kamata za odobreni </w:t>
      </w:r>
      <w:proofErr w:type="spellStart"/>
      <w:r w:rsidR="00E77FC5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E77FC5">
        <w:rPr>
          <w:rFonts w:ascii="Times New Roman" w:hAnsi="Times New Roman" w:cs="Times New Roman"/>
          <w:sz w:val="24"/>
          <w:szCs w:val="24"/>
        </w:rPr>
        <w:t xml:space="preserve"> za cijelo razdoblje planiranja 2025.-2027.g.</w:t>
      </w:r>
      <w:r w:rsidR="008A7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54C" w:rsidRDefault="007C254C" w:rsidP="008A7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2025.g. na poziciji 45 planiran je iznos od 40.000,00 eura za renovaciju dvorišta (parkiralište suda)</w:t>
      </w:r>
      <w:r w:rsidR="007A6641">
        <w:rPr>
          <w:rFonts w:ascii="Times New Roman" w:hAnsi="Times New Roman" w:cs="Times New Roman"/>
          <w:sz w:val="24"/>
          <w:szCs w:val="24"/>
        </w:rPr>
        <w:t>.</w:t>
      </w:r>
    </w:p>
    <w:p w:rsidR="0052400C" w:rsidRPr="0052400C" w:rsidRDefault="005240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88C" w:rsidRDefault="009F4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7ED" w:rsidRDefault="00DF17E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B86" w:rsidRDefault="00E87B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B86" w:rsidRDefault="00E87B8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</w:t>
      </w:r>
      <w:r w:rsidR="0064568A">
        <w:rPr>
          <w:rFonts w:ascii="Times New Roman" w:hAnsi="Times New Roman" w:cs="Times New Roman"/>
          <w:b/>
          <w:sz w:val="24"/>
          <w:szCs w:val="24"/>
        </w:rPr>
        <w:t xml:space="preserve">RIJENOS SREDSTAVA IZ PRETHODNE </w:t>
      </w:r>
      <w:r w:rsidRPr="00AE2812">
        <w:rPr>
          <w:rFonts w:ascii="Times New Roman" w:hAnsi="Times New Roman" w:cs="Times New Roman"/>
          <w:b/>
          <w:sz w:val="24"/>
          <w:szCs w:val="24"/>
        </w:rPr>
        <w:t xml:space="preserve"> U SLJEDEĆU GODINU</w:t>
      </w:r>
    </w:p>
    <w:p w:rsidR="009F488C" w:rsidRPr="009F488C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8C">
        <w:rPr>
          <w:rFonts w:ascii="Times New Roman" w:hAnsi="Times New Roman" w:cs="Times New Roman"/>
          <w:sz w:val="24"/>
          <w:szCs w:val="24"/>
        </w:rPr>
        <w:t>P</w:t>
      </w:r>
      <w:r w:rsidR="00E74D93" w:rsidRPr="009F488C">
        <w:rPr>
          <w:rFonts w:ascii="Times New Roman" w:hAnsi="Times New Roman" w:cs="Times New Roman"/>
          <w:sz w:val="24"/>
          <w:szCs w:val="24"/>
        </w:rPr>
        <w:t>r</w:t>
      </w:r>
      <w:r w:rsidR="0064568A">
        <w:rPr>
          <w:rFonts w:ascii="Times New Roman" w:hAnsi="Times New Roman" w:cs="Times New Roman"/>
          <w:sz w:val="24"/>
          <w:szCs w:val="24"/>
        </w:rPr>
        <w:t>ijenos sredstava iz prethodne</w:t>
      </w:r>
      <w:r w:rsidR="00E74D93" w:rsidRPr="009F488C">
        <w:rPr>
          <w:rFonts w:ascii="Times New Roman" w:hAnsi="Times New Roman" w:cs="Times New Roman"/>
          <w:sz w:val="24"/>
          <w:szCs w:val="24"/>
        </w:rPr>
        <w:t xml:space="preserve"> u sljedeću godinu</w:t>
      </w:r>
      <w:r w:rsidR="003A22DB" w:rsidRPr="009F488C">
        <w:rPr>
          <w:rFonts w:ascii="Times New Roman" w:hAnsi="Times New Roman" w:cs="Times New Roman"/>
          <w:sz w:val="24"/>
          <w:szCs w:val="24"/>
        </w:rPr>
        <w:t xml:space="preserve"> (donos i odnos) planiran</w:t>
      </w:r>
      <w:r w:rsidRPr="009F488C">
        <w:rPr>
          <w:rFonts w:ascii="Times New Roman" w:hAnsi="Times New Roman" w:cs="Times New Roman"/>
          <w:sz w:val="24"/>
          <w:szCs w:val="24"/>
        </w:rPr>
        <w:t>i su na izvorima 31-Vlastiti prihodi</w:t>
      </w:r>
      <w:r w:rsidR="0064568A">
        <w:rPr>
          <w:rFonts w:ascii="Times New Roman" w:hAnsi="Times New Roman" w:cs="Times New Roman"/>
          <w:sz w:val="24"/>
          <w:szCs w:val="24"/>
        </w:rPr>
        <w:t>.</w:t>
      </w:r>
    </w:p>
    <w:p w:rsidR="002D315A" w:rsidRDefault="008547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8C">
        <w:rPr>
          <w:rFonts w:ascii="Times New Roman" w:hAnsi="Times New Roman" w:cs="Times New Roman"/>
          <w:sz w:val="24"/>
          <w:szCs w:val="24"/>
        </w:rPr>
        <w:t xml:space="preserve">Sredstva na izvoru 31 </w:t>
      </w:r>
      <w:r w:rsidR="00357F96" w:rsidRPr="009F488C">
        <w:rPr>
          <w:rFonts w:ascii="Times New Roman" w:hAnsi="Times New Roman" w:cs="Times New Roman"/>
          <w:sz w:val="24"/>
          <w:szCs w:val="24"/>
        </w:rPr>
        <w:t>k</w:t>
      </w:r>
      <w:r w:rsidR="0064568A">
        <w:rPr>
          <w:rFonts w:ascii="Times New Roman" w:hAnsi="Times New Roman" w:cs="Times New Roman"/>
          <w:sz w:val="24"/>
          <w:szCs w:val="24"/>
        </w:rPr>
        <w:t>oristit će se za financiranje usluga tekućeg održavanja zgrade i opreme.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8E4F9D" w:rsidTr="009D7CA0">
        <w:tc>
          <w:tcPr>
            <w:tcW w:w="1838" w:type="dxa"/>
          </w:tcPr>
          <w:p w:rsidR="009D7CA0" w:rsidRPr="008E4F9D" w:rsidRDefault="009D7CA0" w:rsidP="009D7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D7CA0" w:rsidRPr="008E4F9D" w:rsidRDefault="009D7CA0" w:rsidP="007C752D">
            <w:pPr>
              <w:jc w:val="center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Stanje obveza na dan 31.12.202</w:t>
            </w:r>
            <w:r w:rsidR="007C752D">
              <w:rPr>
                <w:rFonts w:ascii="Times New Roman" w:hAnsi="Times New Roman" w:cs="Times New Roman"/>
              </w:rPr>
              <w:t>3</w:t>
            </w:r>
            <w:r w:rsidRPr="008E4F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:rsidR="009D7CA0" w:rsidRPr="008E4F9D" w:rsidRDefault="009D7CA0" w:rsidP="007C752D">
            <w:pPr>
              <w:jc w:val="center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Stanje obveza na dan 30.06.202</w:t>
            </w:r>
            <w:r w:rsidR="007C752D">
              <w:rPr>
                <w:rFonts w:ascii="Times New Roman" w:hAnsi="Times New Roman" w:cs="Times New Roman"/>
              </w:rPr>
              <w:t>4</w:t>
            </w:r>
            <w:r w:rsidRPr="008E4F9D">
              <w:rPr>
                <w:rFonts w:ascii="Times New Roman" w:hAnsi="Times New Roman" w:cs="Times New Roman"/>
              </w:rPr>
              <w:t>.</w:t>
            </w:r>
          </w:p>
        </w:tc>
      </w:tr>
      <w:tr w:rsidR="009D7CA0" w:rsidRPr="008E4F9D" w:rsidTr="009D7CA0">
        <w:tc>
          <w:tcPr>
            <w:tcW w:w="1838" w:type="dxa"/>
          </w:tcPr>
          <w:p w:rsidR="009D7CA0" w:rsidRPr="008E4F9D" w:rsidRDefault="009D7CA0" w:rsidP="00624C16">
            <w:pPr>
              <w:jc w:val="both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Ukupne obveze</w:t>
            </w:r>
          </w:p>
        </w:tc>
        <w:tc>
          <w:tcPr>
            <w:tcW w:w="3544" w:type="dxa"/>
          </w:tcPr>
          <w:p w:rsidR="009D7CA0" w:rsidRPr="008E4F9D" w:rsidRDefault="003D3483" w:rsidP="00E513DC">
            <w:pPr>
              <w:tabs>
                <w:tab w:val="center" w:pos="1664"/>
                <w:tab w:val="right" w:pos="332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513DC">
              <w:rPr>
                <w:rFonts w:ascii="Times New Roman" w:hAnsi="Times New Roman" w:cs="Times New Roman"/>
              </w:rPr>
              <w:t>364.427,84</w:t>
            </w:r>
            <w:r w:rsidR="00DC6C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C6C68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Pr="008E4F9D" w:rsidRDefault="00B5047E" w:rsidP="00C942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419.734,95 </w:t>
            </w:r>
            <w:proofErr w:type="spellStart"/>
            <w:r w:rsidR="00C9425B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</w:tr>
      <w:tr w:rsidR="009D7CA0" w:rsidRPr="008E4F9D" w:rsidTr="009D7CA0">
        <w:tc>
          <w:tcPr>
            <w:tcW w:w="1838" w:type="dxa"/>
          </w:tcPr>
          <w:p w:rsidR="009D7CA0" w:rsidRPr="008E4F9D" w:rsidRDefault="009D7CA0" w:rsidP="00624C16">
            <w:pPr>
              <w:jc w:val="both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Dospjele obveze</w:t>
            </w:r>
          </w:p>
        </w:tc>
        <w:tc>
          <w:tcPr>
            <w:tcW w:w="3544" w:type="dxa"/>
          </w:tcPr>
          <w:p w:rsidR="009D7CA0" w:rsidRPr="008E4F9D" w:rsidRDefault="00E513DC" w:rsidP="001924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240,66</w:t>
            </w:r>
            <w:r w:rsidR="00DC6C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C6C68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Pr="008E4F9D" w:rsidRDefault="00B5047E" w:rsidP="00DC6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20,00 </w:t>
            </w:r>
            <w:proofErr w:type="spellStart"/>
            <w:r w:rsidR="00B25E59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4ED0" w:rsidRPr="00F471E7" w:rsidRDefault="00B24ED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4ED0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D0A1C"/>
    <w:rsid w:val="001741E2"/>
    <w:rsid w:val="00186B7B"/>
    <w:rsid w:val="001924D2"/>
    <w:rsid w:val="001C0A71"/>
    <w:rsid w:val="00245B1D"/>
    <w:rsid w:val="0029735D"/>
    <w:rsid w:val="00297F7A"/>
    <w:rsid w:val="002D315A"/>
    <w:rsid w:val="0032439B"/>
    <w:rsid w:val="00357F96"/>
    <w:rsid w:val="003A22DB"/>
    <w:rsid w:val="003D3483"/>
    <w:rsid w:val="00407290"/>
    <w:rsid w:val="0046093F"/>
    <w:rsid w:val="00466878"/>
    <w:rsid w:val="0048082F"/>
    <w:rsid w:val="00483430"/>
    <w:rsid w:val="004A2E1C"/>
    <w:rsid w:val="004F181C"/>
    <w:rsid w:val="0052400C"/>
    <w:rsid w:val="00532FD8"/>
    <w:rsid w:val="005346D9"/>
    <w:rsid w:val="00553D73"/>
    <w:rsid w:val="005579D4"/>
    <w:rsid w:val="00567418"/>
    <w:rsid w:val="005722A3"/>
    <w:rsid w:val="005C1418"/>
    <w:rsid w:val="005D68AC"/>
    <w:rsid w:val="00605080"/>
    <w:rsid w:val="00624C16"/>
    <w:rsid w:val="00637C4F"/>
    <w:rsid w:val="006449C5"/>
    <w:rsid w:val="0064568A"/>
    <w:rsid w:val="006506A1"/>
    <w:rsid w:val="006D7797"/>
    <w:rsid w:val="006F0F11"/>
    <w:rsid w:val="006F1717"/>
    <w:rsid w:val="0072334A"/>
    <w:rsid w:val="007246C9"/>
    <w:rsid w:val="0073265D"/>
    <w:rsid w:val="007A0E07"/>
    <w:rsid w:val="007A6641"/>
    <w:rsid w:val="007C254C"/>
    <w:rsid w:val="007C4F2C"/>
    <w:rsid w:val="007C752D"/>
    <w:rsid w:val="00854713"/>
    <w:rsid w:val="00886D68"/>
    <w:rsid w:val="008A7793"/>
    <w:rsid w:val="008E4F9D"/>
    <w:rsid w:val="0094274B"/>
    <w:rsid w:val="00975BA7"/>
    <w:rsid w:val="00982DFF"/>
    <w:rsid w:val="009D7CA0"/>
    <w:rsid w:val="009F2CF2"/>
    <w:rsid w:val="009F488C"/>
    <w:rsid w:val="00A43F91"/>
    <w:rsid w:val="00A91085"/>
    <w:rsid w:val="00AC288F"/>
    <w:rsid w:val="00AD55BA"/>
    <w:rsid w:val="00AE2812"/>
    <w:rsid w:val="00B24ED0"/>
    <w:rsid w:val="00B25E59"/>
    <w:rsid w:val="00B5047E"/>
    <w:rsid w:val="00B76D37"/>
    <w:rsid w:val="00B7793B"/>
    <w:rsid w:val="00B83757"/>
    <w:rsid w:val="00B90643"/>
    <w:rsid w:val="00B93280"/>
    <w:rsid w:val="00BF44C6"/>
    <w:rsid w:val="00C92533"/>
    <w:rsid w:val="00C93470"/>
    <w:rsid w:val="00C9425B"/>
    <w:rsid w:val="00CA12E2"/>
    <w:rsid w:val="00CA3CCA"/>
    <w:rsid w:val="00D019AB"/>
    <w:rsid w:val="00D25BC3"/>
    <w:rsid w:val="00D36957"/>
    <w:rsid w:val="00DB785D"/>
    <w:rsid w:val="00DC6C68"/>
    <w:rsid w:val="00DD2586"/>
    <w:rsid w:val="00DF17ED"/>
    <w:rsid w:val="00DF778D"/>
    <w:rsid w:val="00E144B6"/>
    <w:rsid w:val="00E33812"/>
    <w:rsid w:val="00E34EA9"/>
    <w:rsid w:val="00E513DC"/>
    <w:rsid w:val="00E604C8"/>
    <w:rsid w:val="00E74D93"/>
    <w:rsid w:val="00E77FC5"/>
    <w:rsid w:val="00E87B86"/>
    <w:rsid w:val="00F471E7"/>
    <w:rsid w:val="00F70550"/>
    <w:rsid w:val="00F920CD"/>
    <w:rsid w:val="00F94AA8"/>
    <w:rsid w:val="00FC0202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3A8D"/>
  <w15:docId w15:val="{01D33E28-66B9-4B26-9818-AA79F9DB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Tanja Božić</cp:lastModifiedBy>
  <cp:revision>21</cp:revision>
  <cp:lastPrinted>2022-09-26T13:03:00Z</cp:lastPrinted>
  <dcterms:created xsi:type="dcterms:W3CDTF">2024-11-06T09:25:00Z</dcterms:created>
  <dcterms:modified xsi:type="dcterms:W3CDTF">2024-11-08T09:15:00Z</dcterms:modified>
</cp:coreProperties>
</file>