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330B" w14:textId="77777777" w:rsidR="00077B0D" w:rsidRDefault="00FE0B65" w:rsidP="00431569">
      <w:pPr>
        <w:rPr>
          <w:rFonts w:ascii="Times New Roman" w:hAnsi="Times New Roman" w:cs="Times New Roman"/>
        </w:rPr>
      </w:pPr>
      <w:bookmarkStart w:id="0" w:name="_GoBack"/>
      <w:bookmarkEnd w:id="0"/>
      <w:r>
        <w:rPr>
          <w:rFonts w:ascii="Times New Roman" w:hAnsi="Times New Roman" w:cs="Times New Roman"/>
        </w:rPr>
        <w:t>OBRAZLOŽENJE POSEBNOG</w:t>
      </w:r>
      <w:r w:rsidR="00BB7069">
        <w:rPr>
          <w:rFonts w:ascii="Times New Roman" w:hAnsi="Times New Roman" w:cs="Times New Roman"/>
        </w:rPr>
        <w:t xml:space="preserve"> DIJELA FINANCIJSKOG PLANA</w:t>
      </w:r>
    </w:p>
    <w:p w14:paraId="375A1C6A" w14:textId="77777777" w:rsidR="00BB7069" w:rsidRDefault="00BB7069" w:rsidP="00E7279C">
      <w:pPr>
        <w:jc w:val="center"/>
        <w:rPr>
          <w:rFonts w:ascii="Times New Roman" w:hAnsi="Times New Roman" w:cs="Times New Roman"/>
        </w:rPr>
      </w:pPr>
    </w:p>
    <w:p w14:paraId="1700EC3F" w14:textId="77777777" w:rsidR="00BB7069" w:rsidRDefault="00BB7069" w:rsidP="00431569">
      <w:pPr>
        <w:rPr>
          <w:rFonts w:ascii="Times New Roman" w:hAnsi="Times New Roman" w:cs="Times New Roman"/>
        </w:rPr>
      </w:pPr>
      <w:r>
        <w:rPr>
          <w:rFonts w:ascii="Times New Roman" w:hAnsi="Times New Roman" w:cs="Times New Roman"/>
        </w:rPr>
        <w:t>10970 – TRGOVAČKI SUD U SPLITU</w:t>
      </w:r>
    </w:p>
    <w:p w14:paraId="1973E948" w14:textId="77777777" w:rsidR="00BB7069" w:rsidRDefault="00BB7069" w:rsidP="00431569">
      <w:pPr>
        <w:rPr>
          <w:rFonts w:ascii="Times New Roman" w:hAnsi="Times New Roman" w:cs="Times New Roman"/>
        </w:rPr>
      </w:pPr>
    </w:p>
    <w:p w14:paraId="0EC93212" w14:textId="77777777" w:rsidR="00BB7069" w:rsidRDefault="00BB7069">
      <w:pPr>
        <w:rPr>
          <w:rFonts w:ascii="Times New Roman" w:hAnsi="Times New Roman" w:cs="Times New Roman"/>
        </w:rPr>
      </w:pPr>
    </w:p>
    <w:p w14:paraId="579297E2" w14:textId="77777777" w:rsidR="00BB7069" w:rsidRDefault="00BB7069" w:rsidP="00BB7069">
      <w:pPr>
        <w:jc w:val="both"/>
        <w:rPr>
          <w:rFonts w:ascii="Times New Roman" w:hAnsi="Times New Roman" w:cs="Times New Roman"/>
        </w:rPr>
      </w:pPr>
    </w:p>
    <w:p w14:paraId="2DD98D8C" w14:textId="22C8BFFA" w:rsidR="00BB7069" w:rsidRDefault="00BB7069" w:rsidP="001B675A">
      <w:pPr>
        <w:ind w:firstLine="360"/>
        <w:jc w:val="both"/>
        <w:rPr>
          <w:rFonts w:ascii="Times New Roman" w:hAnsi="Times New Roman" w:cs="Times New Roman"/>
        </w:rPr>
      </w:pPr>
      <w:r>
        <w:rPr>
          <w:rFonts w:ascii="Times New Roman" w:hAnsi="Times New Roman" w:cs="Times New Roman"/>
        </w:rPr>
        <w:t>Trgovački sud u Splitu pripada razd</w:t>
      </w:r>
      <w:r w:rsidR="00FF1CB5">
        <w:rPr>
          <w:rFonts w:ascii="Times New Roman" w:hAnsi="Times New Roman" w:cs="Times New Roman"/>
        </w:rPr>
        <w:t xml:space="preserve">jelu </w:t>
      </w:r>
      <w:r w:rsidR="00E7318B">
        <w:rPr>
          <w:rFonts w:ascii="Times New Roman" w:hAnsi="Times New Roman" w:cs="Times New Roman"/>
        </w:rPr>
        <w:t>109 Ministarstva pravosuđa,</w:t>
      </w:r>
      <w:r>
        <w:rPr>
          <w:rFonts w:ascii="Times New Roman" w:hAnsi="Times New Roman" w:cs="Times New Roman"/>
        </w:rPr>
        <w:t xml:space="preserve"> uprave</w:t>
      </w:r>
      <w:r w:rsidR="00E7318B">
        <w:rPr>
          <w:rFonts w:ascii="Times New Roman" w:hAnsi="Times New Roman" w:cs="Times New Roman"/>
        </w:rPr>
        <w:t xml:space="preserve"> i digitalne transformacije</w:t>
      </w:r>
      <w:r w:rsidR="005D3FC9">
        <w:rPr>
          <w:rFonts w:ascii="Times New Roman" w:hAnsi="Times New Roman" w:cs="Times New Roman"/>
        </w:rPr>
        <w:t>,</w:t>
      </w:r>
      <w:r>
        <w:rPr>
          <w:rFonts w:ascii="Times New Roman" w:hAnsi="Times New Roman" w:cs="Times New Roman"/>
        </w:rPr>
        <w:t xml:space="preserve"> glava 70 Trgovački sudovi (oznaka 10970). RKP Trgovačkog suda je 3566.</w:t>
      </w:r>
    </w:p>
    <w:p w14:paraId="4A2610F8" w14:textId="354CCFD8" w:rsidR="00BB7069" w:rsidRDefault="00BB7069" w:rsidP="001B675A">
      <w:pPr>
        <w:jc w:val="both"/>
        <w:rPr>
          <w:rFonts w:ascii="Times New Roman" w:hAnsi="Times New Roman" w:cs="Times New Roman"/>
        </w:rPr>
      </w:pPr>
    </w:p>
    <w:p w14:paraId="5ECE68FC" w14:textId="77777777" w:rsidR="00F76C1E" w:rsidRDefault="00F76C1E" w:rsidP="00BB7069">
      <w:pPr>
        <w:jc w:val="both"/>
        <w:rPr>
          <w:rFonts w:ascii="Times New Roman" w:hAnsi="Times New Roman" w:cs="Times New Roman"/>
        </w:rPr>
      </w:pPr>
    </w:p>
    <w:p w14:paraId="3165D3B6" w14:textId="77777777" w:rsidR="00BB7069" w:rsidRPr="00C92610" w:rsidRDefault="00FE0B65" w:rsidP="00C92610">
      <w:pPr>
        <w:rPr>
          <w:rFonts w:ascii="Times New Roman" w:hAnsi="Times New Roman" w:cs="Times New Roman"/>
        </w:rPr>
      </w:pPr>
      <w:r w:rsidRPr="00C92610">
        <w:rPr>
          <w:rFonts w:ascii="Times New Roman" w:hAnsi="Times New Roman" w:cs="Times New Roman"/>
        </w:rPr>
        <w:t>SAŽETAK DJELOKRUGA RADA TRGOVAČKOG SUDA U SPLITU</w:t>
      </w:r>
    </w:p>
    <w:p w14:paraId="2A77A9E3" w14:textId="77777777" w:rsidR="00BB7069" w:rsidRDefault="00BB7069" w:rsidP="00BB7069">
      <w:pPr>
        <w:jc w:val="both"/>
        <w:rPr>
          <w:rFonts w:ascii="Times New Roman" w:hAnsi="Times New Roman" w:cs="Times New Roman"/>
        </w:rPr>
      </w:pPr>
    </w:p>
    <w:p w14:paraId="4BBD28DB" w14:textId="430E1264" w:rsidR="00D77469" w:rsidRDefault="00FF1CB5" w:rsidP="00E7279C">
      <w:pPr>
        <w:ind w:firstLine="360"/>
        <w:jc w:val="both"/>
        <w:rPr>
          <w:rFonts w:ascii="Times New Roman" w:hAnsi="Times New Roman" w:cs="Times New Roman"/>
        </w:rPr>
      </w:pPr>
      <w:r>
        <w:rPr>
          <w:rFonts w:ascii="Times New Roman" w:hAnsi="Times New Roman" w:cs="Times New Roman"/>
        </w:rPr>
        <w:t>Trgovački sud u Splitu je</w:t>
      </w:r>
      <w:r w:rsidR="00FE0B65">
        <w:rPr>
          <w:rFonts w:ascii="Times New Roman" w:hAnsi="Times New Roman" w:cs="Times New Roman"/>
        </w:rPr>
        <w:t xml:space="preserve"> specijaliziran sud, koji prema Zakonu o sudovima („Narodne novine“ broj: 28/13., 33/15., 82/15., 82/16., 67/18., 126</w:t>
      </w:r>
      <w:r>
        <w:rPr>
          <w:rFonts w:ascii="Times New Roman" w:hAnsi="Times New Roman" w:cs="Times New Roman"/>
        </w:rPr>
        <w:t xml:space="preserve">/19., 130/20., 21/22., 60/22., </w:t>
      </w:r>
      <w:r w:rsidR="00FE0B65">
        <w:rPr>
          <w:rFonts w:ascii="Times New Roman" w:hAnsi="Times New Roman" w:cs="Times New Roman"/>
        </w:rPr>
        <w:t>16/23.</w:t>
      </w:r>
      <w:r>
        <w:rPr>
          <w:rFonts w:ascii="Times New Roman" w:hAnsi="Times New Roman" w:cs="Times New Roman"/>
        </w:rPr>
        <w:t>, 155/23. i 36/24.</w:t>
      </w:r>
      <w:r w:rsidR="00FE0B65">
        <w:rPr>
          <w:rFonts w:ascii="Times New Roman" w:hAnsi="Times New Roman" w:cs="Times New Roman"/>
        </w:rPr>
        <w:t>) odlučuje u parničnim i izvanparničnim stvarima kada je to propisano posebnim zakonom, postupa u registarskim stvarima i vodi sudske registre, odlučuje o prijedlozima u svezi s osnivanjem, radom i prestankom trgovačkog društva, odlučuje o prijedlozima za otvaranje stečajnog postupka i provodi predstečajne i stečajne postupke, odlučuje o upisima u upisnik brodova i jahti u onim stvarima koje su Pomorskim zakonikom stavljene u nadležnost trgovačkog suda, ograničenju odgovornosti brodara, prigovorima protiv konačne diobene osnove za likvidaciju zajedničke havarije, ako zakonom za pojedinu vrstu predmeta nije drugačije određeno, provodi postupak priznanja inozemnih sudskih odluka, kao i arbitražnih odluka u trgovačkim sporovima, provodi osiguranje dokaza za postupke za koje su inače nadležni, određuju mjere osiguranja u postupcima i povodom postupaka u kojima su inače nadležni, obavlja poslove međunarodne pravne pomoći u izvođenju dokaza u trgovačkim stvarima, obavlja i druge poslove određene zakonom.</w:t>
      </w:r>
    </w:p>
    <w:p w14:paraId="32D526A9" w14:textId="77777777" w:rsidR="00D77469" w:rsidRDefault="00D77469" w:rsidP="00D77469">
      <w:pPr>
        <w:jc w:val="both"/>
        <w:rPr>
          <w:rFonts w:ascii="Times New Roman" w:hAnsi="Times New Roman" w:cs="Times New Roman"/>
        </w:rPr>
      </w:pPr>
    </w:p>
    <w:p w14:paraId="3638F7B6" w14:textId="77777777" w:rsidR="00D77469" w:rsidRDefault="00D77469" w:rsidP="00D77469">
      <w:pPr>
        <w:jc w:val="both"/>
        <w:rPr>
          <w:rFonts w:ascii="Times New Roman" w:hAnsi="Times New Roman" w:cs="Times New Roman"/>
        </w:rPr>
      </w:pPr>
    </w:p>
    <w:p w14:paraId="4283E48C" w14:textId="77777777" w:rsidR="00D77469" w:rsidRPr="00C92610" w:rsidRDefault="00FE0B65" w:rsidP="00C92610">
      <w:pPr>
        <w:jc w:val="both"/>
        <w:rPr>
          <w:rFonts w:ascii="Times New Roman" w:hAnsi="Times New Roman" w:cs="Times New Roman"/>
        </w:rPr>
      </w:pPr>
      <w:r w:rsidRPr="00C92610">
        <w:rPr>
          <w:rFonts w:ascii="Times New Roman" w:hAnsi="Times New Roman" w:cs="Times New Roman"/>
        </w:rPr>
        <w:t>NAJZNAČAJNIJI POSLOVI I IZDACI, PLANIRANA I IZVRŠENA SREDSTVA</w:t>
      </w:r>
    </w:p>
    <w:p w14:paraId="58E3AA1F" w14:textId="77777777" w:rsidR="00C124E5" w:rsidRDefault="00C124E5" w:rsidP="00C124E5">
      <w:pPr>
        <w:jc w:val="both"/>
        <w:rPr>
          <w:rFonts w:ascii="Times New Roman" w:hAnsi="Times New Roman" w:cs="Times New Roman"/>
        </w:rPr>
      </w:pPr>
    </w:p>
    <w:p w14:paraId="31024A3E" w14:textId="5BA47AA6" w:rsidR="00C124E5" w:rsidRDefault="00FE0B65" w:rsidP="00E7279C">
      <w:pPr>
        <w:ind w:firstLine="360"/>
        <w:jc w:val="both"/>
        <w:rPr>
          <w:rFonts w:ascii="Times New Roman" w:hAnsi="Times New Roman" w:cs="Times New Roman"/>
        </w:rPr>
      </w:pPr>
      <w:r>
        <w:rPr>
          <w:rFonts w:ascii="Times New Roman" w:hAnsi="Times New Roman" w:cs="Times New Roman"/>
        </w:rPr>
        <w:t>Program Trgovačkog suda u Splitu je vođenje sudskih postupaka.</w:t>
      </w:r>
    </w:p>
    <w:p w14:paraId="50020673" w14:textId="77777777" w:rsidR="00F76C1E" w:rsidRDefault="00F76C1E" w:rsidP="00E7279C">
      <w:pPr>
        <w:ind w:firstLine="360"/>
        <w:jc w:val="both"/>
        <w:rPr>
          <w:rFonts w:ascii="Times New Roman" w:hAnsi="Times New Roman" w:cs="Times New Roman"/>
        </w:rPr>
      </w:pPr>
    </w:p>
    <w:tbl>
      <w:tblPr>
        <w:tblW w:w="8860" w:type="dxa"/>
        <w:tblLook w:val="04A0" w:firstRow="1" w:lastRow="0" w:firstColumn="1" w:lastColumn="0" w:noHBand="0" w:noVBand="1"/>
      </w:tblPr>
      <w:tblGrid>
        <w:gridCol w:w="1144"/>
        <w:gridCol w:w="1325"/>
        <w:gridCol w:w="1336"/>
        <w:gridCol w:w="1317"/>
        <w:gridCol w:w="1317"/>
        <w:gridCol w:w="1317"/>
        <w:gridCol w:w="1104"/>
      </w:tblGrid>
      <w:tr w:rsidR="00F207AC" w:rsidRPr="00F207AC" w14:paraId="3D8CC9AA" w14:textId="77777777" w:rsidTr="00F76C1E">
        <w:trPr>
          <w:trHeight w:val="765"/>
        </w:trPr>
        <w:tc>
          <w:tcPr>
            <w:tcW w:w="1144" w:type="dxa"/>
            <w:tcBorders>
              <w:top w:val="single" w:sz="4" w:space="0" w:color="AEAAAA"/>
              <w:left w:val="single" w:sz="4" w:space="0" w:color="AEAAAA"/>
              <w:bottom w:val="single" w:sz="4" w:space="0" w:color="AEAAAA"/>
              <w:right w:val="single" w:sz="4" w:space="0" w:color="AEAAAA"/>
            </w:tcBorders>
            <w:shd w:val="clear" w:color="000000" w:fill="DDEBF7"/>
            <w:hideMark/>
          </w:tcPr>
          <w:p w14:paraId="220F4C1A"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Glava/razd. Oznaka valute</w:t>
            </w:r>
          </w:p>
        </w:tc>
        <w:tc>
          <w:tcPr>
            <w:tcW w:w="1325" w:type="dxa"/>
            <w:tcBorders>
              <w:top w:val="single" w:sz="4" w:space="0" w:color="AEAAAA"/>
              <w:left w:val="nil"/>
              <w:bottom w:val="single" w:sz="4" w:space="0" w:color="AEAAAA"/>
              <w:right w:val="single" w:sz="4" w:space="0" w:color="AEAAAA"/>
            </w:tcBorders>
            <w:shd w:val="clear" w:color="000000" w:fill="DDEBF7"/>
            <w:hideMark/>
          </w:tcPr>
          <w:p w14:paraId="3FE74A6D"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Izvršenje 2023.</w:t>
            </w:r>
          </w:p>
        </w:tc>
        <w:tc>
          <w:tcPr>
            <w:tcW w:w="1336" w:type="dxa"/>
            <w:tcBorders>
              <w:top w:val="single" w:sz="4" w:space="0" w:color="AEAAAA"/>
              <w:left w:val="nil"/>
              <w:bottom w:val="single" w:sz="4" w:space="0" w:color="AEAAAA"/>
              <w:right w:val="single" w:sz="4" w:space="0" w:color="AEAAAA"/>
            </w:tcBorders>
            <w:shd w:val="clear" w:color="000000" w:fill="DDEBF7"/>
            <w:hideMark/>
          </w:tcPr>
          <w:p w14:paraId="271F0E4B"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Plan za 2024.</w:t>
            </w:r>
          </w:p>
        </w:tc>
        <w:tc>
          <w:tcPr>
            <w:tcW w:w="1317" w:type="dxa"/>
            <w:tcBorders>
              <w:top w:val="single" w:sz="4" w:space="0" w:color="AEAAAA"/>
              <w:left w:val="nil"/>
              <w:bottom w:val="single" w:sz="4" w:space="0" w:color="AEAAAA"/>
              <w:right w:val="single" w:sz="4" w:space="0" w:color="AEAAAA"/>
            </w:tcBorders>
            <w:shd w:val="clear" w:color="000000" w:fill="DDEBF7"/>
            <w:hideMark/>
          </w:tcPr>
          <w:p w14:paraId="6D740CCA"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Plan za 2025.</w:t>
            </w:r>
          </w:p>
        </w:tc>
        <w:tc>
          <w:tcPr>
            <w:tcW w:w="1317" w:type="dxa"/>
            <w:tcBorders>
              <w:top w:val="single" w:sz="4" w:space="0" w:color="AEAAAA"/>
              <w:left w:val="nil"/>
              <w:bottom w:val="single" w:sz="4" w:space="0" w:color="AEAAAA"/>
              <w:right w:val="single" w:sz="4" w:space="0" w:color="AEAAAA"/>
            </w:tcBorders>
            <w:shd w:val="clear" w:color="000000" w:fill="DDEBF7"/>
            <w:hideMark/>
          </w:tcPr>
          <w:p w14:paraId="181B8E68"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Projekcija 2026.</w:t>
            </w:r>
          </w:p>
        </w:tc>
        <w:tc>
          <w:tcPr>
            <w:tcW w:w="1317" w:type="dxa"/>
            <w:tcBorders>
              <w:top w:val="single" w:sz="4" w:space="0" w:color="AEAAAA"/>
              <w:left w:val="nil"/>
              <w:bottom w:val="single" w:sz="4" w:space="0" w:color="AEAAAA"/>
              <w:right w:val="single" w:sz="4" w:space="0" w:color="AEAAAA"/>
            </w:tcBorders>
            <w:shd w:val="clear" w:color="000000" w:fill="DDEBF7"/>
            <w:hideMark/>
          </w:tcPr>
          <w:p w14:paraId="7432EA58"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Projekcija 2027.</w:t>
            </w:r>
          </w:p>
        </w:tc>
        <w:tc>
          <w:tcPr>
            <w:tcW w:w="1104" w:type="dxa"/>
            <w:tcBorders>
              <w:top w:val="single" w:sz="4" w:space="0" w:color="AEAAAA"/>
              <w:left w:val="nil"/>
              <w:bottom w:val="single" w:sz="4" w:space="0" w:color="AEAAAA"/>
              <w:right w:val="single" w:sz="4" w:space="0" w:color="AEAAAA"/>
            </w:tcBorders>
            <w:shd w:val="clear" w:color="000000" w:fill="DDEBF7"/>
            <w:hideMark/>
          </w:tcPr>
          <w:p w14:paraId="60552582" w14:textId="77777777" w:rsidR="00F207AC" w:rsidRPr="00F207AC" w:rsidRDefault="00F207AC" w:rsidP="00F207AC">
            <w:pPr>
              <w:jc w:val="center"/>
              <w:rPr>
                <w:rFonts w:ascii="Times New Roman" w:eastAsia="Times New Roman" w:hAnsi="Times New Roman" w:cs="Times New Roman"/>
                <w:color w:val="000000"/>
                <w:sz w:val="20"/>
                <w:szCs w:val="20"/>
                <w:lang w:val="en-GB" w:eastAsia="en-GB"/>
              </w:rPr>
            </w:pPr>
            <w:r w:rsidRPr="00F207AC">
              <w:rPr>
                <w:rFonts w:ascii="Times New Roman" w:eastAsia="Times New Roman" w:hAnsi="Times New Roman" w:cs="Times New Roman"/>
                <w:color w:val="000000"/>
                <w:sz w:val="20"/>
                <w:szCs w:val="20"/>
                <w:lang w:val="en-GB" w:eastAsia="en-GB"/>
              </w:rPr>
              <w:t>Indeks 2025/2024</w:t>
            </w:r>
          </w:p>
        </w:tc>
      </w:tr>
      <w:tr w:rsidR="00F207AC" w:rsidRPr="00F207AC" w14:paraId="6705C369" w14:textId="77777777" w:rsidTr="00F76C1E">
        <w:trPr>
          <w:trHeight w:val="540"/>
        </w:trPr>
        <w:tc>
          <w:tcPr>
            <w:tcW w:w="1144" w:type="dxa"/>
            <w:tcBorders>
              <w:top w:val="nil"/>
              <w:left w:val="single" w:sz="4" w:space="0" w:color="AEAAAA"/>
              <w:bottom w:val="single" w:sz="4" w:space="0" w:color="AEAAAA"/>
              <w:right w:val="single" w:sz="4" w:space="0" w:color="AEAAAA"/>
            </w:tcBorders>
            <w:shd w:val="clear" w:color="auto" w:fill="auto"/>
            <w:hideMark/>
          </w:tcPr>
          <w:p w14:paraId="5D2145A3" w14:textId="77777777" w:rsidR="00F207AC" w:rsidRPr="00F207AC" w:rsidRDefault="00F207AC" w:rsidP="00F207AC">
            <w:pPr>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10970         EUR</w:t>
            </w:r>
          </w:p>
        </w:tc>
        <w:tc>
          <w:tcPr>
            <w:tcW w:w="1325" w:type="dxa"/>
            <w:tcBorders>
              <w:top w:val="nil"/>
              <w:left w:val="nil"/>
              <w:bottom w:val="single" w:sz="4" w:space="0" w:color="AEAAAA"/>
              <w:right w:val="single" w:sz="4" w:space="0" w:color="AEAAAA"/>
            </w:tcBorders>
            <w:shd w:val="clear" w:color="auto" w:fill="auto"/>
            <w:hideMark/>
          </w:tcPr>
          <w:p w14:paraId="607977F9"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1.733.842,03</w:t>
            </w:r>
          </w:p>
        </w:tc>
        <w:tc>
          <w:tcPr>
            <w:tcW w:w="1336" w:type="dxa"/>
            <w:tcBorders>
              <w:top w:val="nil"/>
              <w:left w:val="nil"/>
              <w:bottom w:val="single" w:sz="4" w:space="0" w:color="AEAAAA"/>
              <w:right w:val="single" w:sz="4" w:space="0" w:color="AEAAAA"/>
            </w:tcBorders>
            <w:shd w:val="clear" w:color="auto" w:fill="auto"/>
            <w:hideMark/>
          </w:tcPr>
          <w:p w14:paraId="2EFC6BAB"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2.619.368,00</w:t>
            </w:r>
          </w:p>
        </w:tc>
        <w:tc>
          <w:tcPr>
            <w:tcW w:w="1317" w:type="dxa"/>
            <w:tcBorders>
              <w:top w:val="nil"/>
              <w:left w:val="nil"/>
              <w:bottom w:val="single" w:sz="4" w:space="0" w:color="AEAAAA"/>
              <w:right w:val="single" w:sz="4" w:space="0" w:color="AEAAAA"/>
            </w:tcBorders>
            <w:shd w:val="clear" w:color="auto" w:fill="auto"/>
            <w:hideMark/>
          </w:tcPr>
          <w:p w14:paraId="24BB3B4A"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2.672.526,00</w:t>
            </w:r>
          </w:p>
        </w:tc>
        <w:tc>
          <w:tcPr>
            <w:tcW w:w="1317" w:type="dxa"/>
            <w:tcBorders>
              <w:top w:val="nil"/>
              <w:left w:val="nil"/>
              <w:bottom w:val="single" w:sz="4" w:space="0" w:color="AEAAAA"/>
              <w:right w:val="single" w:sz="4" w:space="0" w:color="AEAAAA"/>
            </w:tcBorders>
            <w:shd w:val="clear" w:color="auto" w:fill="auto"/>
            <w:hideMark/>
          </w:tcPr>
          <w:p w14:paraId="3DDE5A41"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2.497.985,00</w:t>
            </w:r>
          </w:p>
        </w:tc>
        <w:tc>
          <w:tcPr>
            <w:tcW w:w="1317" w:type="dxa"/>
            <w:tcBorders>
              <w:top w:val="nil"/>
              <w:left w:val="nil"/>
              <w:bottom w:val="single" w:sz="4" w:space="0" w:color="AEAAAA"/>
              <w:right w:val="single" w:sz="4" w:space="0" w:color="AEAAAA"/>
            </w:tcBorders>
            <w:shd w:val="clear" w:color="auto" w:fill="auto"/>
            <w:hideMark/>
          </w:tcPr>
          <w:p w14:paraId="16393753"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2.516.881,00</w:t>
            </w:r>
          </w:p>
        </w:tc>
        <w:tc>
          <w:tcPr>
            <w:tcW w:w="1104" w:type="dxa"/>
            <w:tcBorders>
              <w:top w:val="nil"/>
              <w:left w:val="nil"/>
              <w:bottom w:val="single" w:sz="4" w:space="0" w:color="AEAAAA"/>
              <w:right w:val="single" w:sz="4" w:space="0" w:color="AEAAAA"/>
            </w:tcBorders>
            <w:shd w:val="clear" w:color="auto" w:fill="auto"/>
            <w:hideMark/>
          </w:tcPr>
          <w:p w14:paraId="2C0C181C" w14:textId="77777777" w:rsidR="00F207AC" w:rsidRPr="00F207AC" w:rsidRDefault="00F207AC" w:rsidP="00F207AC">
            <w:pPr>
              <w:jc w:val="right"/>
              <w:rPr>
                <w:rFonts w:ascii="Segoe UI" w:eastAsia="Times New Roman" w:hAnsi="Segoe UI" w:cs="Segoe UI"/>
                <w:color w:val="000000"/>
                <w:sz w:val="20"/>
                <w:szCs w:val="20"/>
                <w:lang w:val="en-GB" w:eastAsia="en-GB"/>
              </w:rPr>
            </w:pPr>
            <w:r w:rsidRPr="00F207AC">
              <w:rPr>
                <w:rFonts w:ascii="Segoe UI" w:eastAsia="Times New Roman" w:hAnsi="Segoe UI" w:cs="Segoe UI"/>
                <w:color w:val="000000"/>
                <w:sz w:val="20"/>
                <w:szCs w:val="20"/>
                <w:lang w:val="en-GB" w:eastAsia="en-GB"/>
              </w:rPr>
              <w:t>102,03</w:t>
            </w:r>
          </w:p>
        </w:tc>
      </w:tr>
    </w:tbl>
    <w:p w14:paraId="098AF12B" w14:textId="77777777" w:rsidR="00F207AC" w:rsidRDefault="00F207AC" w:rsidP="00C124E5">
      <w:pPr>
        <w:jc w:val="both"/>
        <w:rPr>
          <w:rFonts w:ascii="Times New Roman" w:hAnsi="Times New Roman" w:cs="Times New Roman"/>
        </w:rPr>
      </w:pPr>
    </w:p>
    <w:p w14:paraId="1C9E52F4" w14:textId="77777777" w:rsidR="004F5ACE" w:rsidRDefault="00FE0B65" w:rsidP="00FE0B65">
      <w:pPr>
        <w:ind w:firstLine="360"/>
        <w:jc w:val="both"/>
        <w:rPr>
          <w:rFonts w:ascii="Times New Roman" w:hAnsi="Times New Roman" w:cs="Times New Roman"/>
        </w:rPr>
      </w:pPr>
      <w:r>
        <w:rPr>
          <w:rFonts w:ascii="Times New Roman" w:hAnsi="Times New Roman" w:cs="Times New Roman"/>
        </w:rPr>
        <w:t>Cilj</w:t>
      </w:r>
      <w:r w:rsidR="00C124E5">
        <w:rPr>
          <w:rFonts w:ascii="Times New Roman" w:hAnsi="Times New Roman" w:cs="Times New Roman"/>
        </w:rPr>
        <w:t xml:space="preserve"> </w:t>
      </w:r>
      <w:r>
        <w:rPr>
          <w:rFonts w:ascii="Times New Roman" w:hAnsi="Times New Roman" w:cs="Times New Roman"/>
        </w:rPr>
        <w:t>Trgovačkog suda u Splitu je jačanje učinkovitosti pravosuđa.</w:t>
      </w:r>
    </w:p>
    <w:p w14:paraId="00E109DA" w14:textId="77777777" w:rsidR="00FE0B65" w:rsidRDefault="00FE0B65" w:rsidP="00FE0B65">
      <w:pPr>
        <w:ind w:firstLine="360"/>
        <w:jc w:val="both"/>
        <w:rPr>
          <w:rFonts w:ascii="Times New Roman" w:hAnsi="Times New Roman" w:cs="Times New Roman"/>
        </w:rPr>
      </w:pPr>
    </w:p>
    <w:p w14:paraId="54438DF1" w14:textId="77777777" w:rsidR="00FE0B65" w:rsidRDefault="00FE0B65" w:rsidP="00FE0B65">
      <w:pPr>
        <w:ind w:firstLine="360"/>
        <w:jc w:val="both"/>
        <w:rPr>
          <w:rFonts w:ascii="Times New Roman" w:hAnsi="Times New Roman" w:cs="Times New Roman"/>
        </w:rPr>
      </w:pPr>
      <w:r>
        <w:rPr>
          <w:rFonts w:ascii="Times New Roman" w:hAnsi="Times New Roman" w:cs="Times New Roman"/>
        </w:rPr>
        <w:t>Pokazatelj učinka i rezultata su udio riješenih u odnosu na broj primljenih predmeta odnosno smanjenje broja neriješenih predmeta u odnosu na broj neriješenih predmeta na kraju prethodne godine</w:t>
      </w:r>
      <w:r w:rsidR="00D24387">
        <w:rPr>
          <w:rFonts w:ascii="Times New Roman" w:hAnsi="Times New Roman" w:cs="Times New Roman"/>
        </w:rPr>
        <w:t>.</w:t>
      </w:r>
    </w:p>
    <w:p w14:paraId="3EA934AA" w14:textId="77777777" w:rsidR="00D24387" w:rsidRDefault="00D24387" w:rsidP="00FE0B65">
      <w:pPr>
        <w:ind w:firstLine="360"/>
        <w:jc w:val="both"/>
        <w:rPr>
          <w:rFonts w:ascii="Times New Roman" w:hAnsi="Times New Roman" w:cs="Times New Roman"/>
        </w:rPr>
      </w:pPr>
    </w:p>
    <w:p w14:paraId="7C562217" w14:textId="77777777" w:rsidR="00D24387" w:rsidRDefault="00D24387" w:rsidP="00FE0B65">
      <w:pPr>
        <w:ind w:firstLine="360"/>
        <w:jc w:val="both"/>
        <w:rPr>
          <w:rFonts w:ascii="Times New Roman" w:hAnsi="Times New Roman" w:cs="Times New Roman"/>
        </w:rPr>
      </w:pPr>
      <w:r>
        <w:rPr>
          <w:rFonts w:ascii="Times New Roman" w:hAnsi="Times New Roman" w:cs="Times New Roman"/>
        </w:rPr>
        <w:t>Osnovna aktivnost: vođenje sudskih postupaka iz nadležnosti trgovačkih sudova (A 639000).</w:t>
      </w:r>
    </w:p>
    <w:p w14:paraId="0F66BF60" w14:textId="77777777" w:rsidR="004F5ACE" w:rsidRDefault="004F5ACE" w:rsidP="00C124E5">
      <w:pPr>
        <w:jc w:val="both"/>
        <w:rPr>
          <w:rFonts w:ascii="Times New Roman" w:hAnsi="Times New Roman" w:cs="Times New Roman"/>
        </w:rPr>
      </w:pPr>
    </w:p>
    <w:p w14:paraId="73C87274" w14:textId="22E86890" w:rsidR="00D24387" w:rsidRDefault="00D24387" w:rsidP="00D24387">
      <w:pPr>
        <w:ind w:firstLine="360"/>
        <w:jc w:val="both"/>
        <w:rPr>
          <w:rFonts w:ascii="Times New Roman" w:hAnsi="Times New Roman" w:cs="Times New Roman"/>
        </w:rPr>
      </w:pPr>
      <w:r>
        <w:rPr>
          <w:rFonts w:ascii="Times New Roman" w:hAnsi="Times New Roman" w:cs="Times New Roman"/>
        </w:rPr>
        <w:t>Zakonske i druge podloge na kojima se zasnivaju programi: Zakon o sudovima („Narodne novine“ broj: 28/13., 33/15., 82/15., 82/16., 67/18., 126/19., 130/20., 21/22., 60/22., 16/23.</w:t>
      </w:r>
      <w:r w:rsidR="00FF1CB5">
        <w:rPr>
          <w:rFonts w:ascii="Times New Roman" w:hAnsi="Times New Roman" w:cs="Times New Roman"/>
        </w:rPr>
        <w:t xml:space="preserve">, </w:t>
      </w:r>
      <w:r w:rsidR="00FF1CB5">
        <w:rPr>
          <w:rFonts w:ascii="Times New Roman" w:hAnsi="Times New Roman" w:cs="Times New Roman"/>
        </w:rPr>
        <w:lastRenderedPageBreak/>
        <w:t>155/23. i 36/24.</w:t>
      </w:r>
      <w:r>
        <w:rPr>
          <w:rFonts w:ascii="Times New Roman" w:hAnsi="Times New Roman" w:cs="Times New Roman"/>
        </w:rPr>
        <w:t xml:space="preserve">) i Zakon o područjima i sjedištima sudova </w:t>
      </w:r>
      <w:r w:rsidR="00FF1CB5">
        <w:rPr>
          <w:rFonts w:ascii="Times New Roman" w:hAnsi="Times New Roman" w:cs="Times New Roman"/>
        </w:rPr>
        <w:t xml:space="preserve">(„Narodne novine“ broj: 67/18. i </w:t>
      </w:r>
      <w:r>
        <w:rPr>
          <w:rFonts w:ascii="Times New Roman" w:hAnsi="Times New Roman" w:cs="Times New Roman"/>
        </w:rPr>
        <w:t>21/22.).</w:t>
      </w:r>
    </w:p>
    <w:p w14:paraId="6BDBCF43" w14:textId="77777777" w:rsidR="00831B73" w:rsidRDefault="00831B73" w:rsidP="00D24387">
      <w:pPr>
        <w:ind w:firstLine="360"/>
        <w:jc w:val="both"/>
        <w:rPr>
          <w:rFonts w:ascii="Times New Roman" w:hAnsi="Times New Roman" w:cs="Times New Roman"/>
        </w:rPr>
      </w:pPr>
    </w:p>
    <w:p w14:paraId="6AAB38BF" w14:textId="77777777" w:rsidR="00831B73" w:rsidRDefault="00831B73" w:rsidP="00D24387">
      <w:pPr>
        <w:ind w:firstLine="360"/>
        <w:jc w:val="both"/>
        <w:rPr>
          <w:rFonts w:ascii="Times New Roman" w:hAnsi="Times New Roman" w:cs="Times New Roman"/>
        </w:rPr>
      </w:pPr>
      <w:r>
        <w:rPr>
          <w:rFonts w:ascii="Times New Roman" w:hAnsi="Times New Roman" w:cs="Times New Roman"/>
        </w:rPr>
        <w:t>Usklađeni ciljevi, strategije i programi s dokumentima dugoročnog razvoja</w:t>
      </w:r>
    </w:p>
    <w:p w14:paraId="45ACD785" w14:textId="77777777" w:rsidR="00831B73" w:rsidRDefault="00831B73" w:rsidP="00D24387">
      <w:pPr>
        <w:ind w:firstLine="360"/>
        <w:jc w:val="both"/>
        <w:rPr>
          <w:rFonts w:ascii="Times New Roman" w:hAnsi="Times New Roman" w:cs="Times New Roman"/>
        </w:rPr>
      </w:pPr>
    </w:p>
    <w:p w14:paraId="12D4E4E2" w14:textId="77777777" w:rsidR="00831B73" w:rsidRDefault="00831B73" w:rsidP="00D24387">
      <w:pPr>
        <w:ind w:firstLine="360"/>
        <w:jc w:val="both"/>
        <w:rPr>
          <w:rFonts w:ascii="Times New Roman" w:hAnsi="Times New Roman" w:cs="Times New Roman"/>
        </w:rPr>
      </w:pPr>
      <w:r>
        <w:rPr>
          <w:rFonts w:ascii="Times New Roman" w:hAnsi="Times New Roman" w:cs="Times New Roman"/>
        </w:rPr>
        <w:t>Pojačat će se nadzor u pogledu ažurnosti poduzimanja radnji u svakom pojedinom spisu te će se inzistirati na većoj kvaliteti odluka. Smanjiti broj starih spisa, maksimalno ažurirati rad u svakom pojedinom spisu, kroz edukacije i sjednice poraditi na većoj kvaliteti rješavanja spisa. Osnovnom aktivnošću osigurat će se sredstva za financiranje rashoda za zaposlene i materijalnih rashoda potrebnih za redovno poslovanje suda.</w:t>
      </w:r>
    </w:p>
    <w:p w14:paraId="0C5D643B" w14:textId="77777777" w:rsidR="00831B73" w:rsidRDefault="00831B73" w:rsidP="00D24387">
      <w:pPr>
        <w:ind w:firstLine="360"/>
        <w:jc w:val="both"/>
        <w:rPr>
          <w:rFonts w:ascii="Times New Roman" w:hAnsi="Times New Roman" w:cs="Times New Roman"/>
        </w:rPr>
      </w:pPr>
    </w:p>
    <w:p w14:paraId="75DAF2C3" w14:textId="77777777" w:rsidR="00831B73" w:rsidRDefault="00831B73" w:rsidP="00D24387">
      <w:pPr>
        <w:ind w:firstLine="360"/>
        <w:jc w:val="both"/>
        <w:rPr>
          <w:rFonts w:ascii="Times New Roman" w:hAnsi="Times New Roman" w:cs="Times New Roman"/>
        </w:rPr>
      </w:pPr>
      <w:r>
        <w:rPr>
          <w:rFonts w:ascii="Times New Roman" w:hAnsi="Times New Roman" w:cs="Times New Roman"/>
        </w:rPr>
        <w:t>Pokazatelji rezultata</w:t>
      </w:r>
    </w:p>
    <w:p w14:paraId="6BA0200B" w14:textId="77777777" w:rsidR="00831B73" w:rsidRDefault="00831B73" w:rsidP="00D24387">
      <w:pPr>
        <w:ind w:firstLine="360"/>
        <w:jc w:val="both"/>
        <w:rPr>
          <w:rFonts w:ascii="Times New Roman" w:hAnsi="Times New Roman" w:cs="Times New Roman"/>
        </w:rPr>
      </w:pPr>
    </w:p>
    <w:p w14:paraId="78FA33EA" w14:textId="77777777" w:rsidR="00831B73" w:rsidRDefault="00831B73" w:rsidP="00D24387">
      <w:pPr>
        <w:ind w:firstLine="360"/>
        <w:jc w:val="both"/>
        <w:rPr>
          <w:rFonts w:ascii="Times New Roman" w:hAnsi="Times New Roman" w:cs="Times New Roman"/>
        </w:rPr>
      </w:pPr>
      <w:r>
        <w:rPr>
          <w:rFonts w:ascii="Times New Roman" w:hAnsi="Times New Roman" w:cs="Times New Roman"/>
        </w:rPr>
        <w:t>Izvještaj o postignutim ciljevima i rezultatima programa temeljenim na pokazateljima uspješnosti iz nadležnosti proračunskog korisnika u prethodnoj godini:</w:t>
      </w:r>
    </w:p>
    <w:p w14:paraId="31A683D5" w14:textId="77777777" w:rsidR="00831B73" w:rsidRDefault="00831B73" w:rsidP="00D24387">
      <w:pPr>
        <w:ind w:firstLine="360"/>
        <w:jc w:val="both"/>
        <w:rPr>
          <w:rFonts w:ascii="Times New Roman" w:hAnsi="Times New Roman" w:cs="Times New Roman"/>
        </w:rPr>
      </w:pPr>
    </w:p>
    <w:p w14:paraId="437E4AE2" w14:textId="206C68C1" w:rsidR="00831B73" w:rsidRDefault="00831B73" w:rsidP="00D24387">
      <w:pPr>
        <w:ind w:firstLine="360"/>
        <w:jc w:val="both"/>
        <w:rPr>
          <w:rFonts w:ascii="Times New Roman" w:hAnsi="Times New Roman" w:cs="Times New Roman"/>
        </w:rPr>
      </w:pPr>
      <w:r>
        <w:rPr>
          <w:rFonts w:ascii="Times New Roman" w:hAnsi="Times New Roman" w:cs="Times New Roman"/>
        </w:rPr>
        <w:t>Pokazatelj učinka</w:t>
      </w:r>
    </w:p>
    <w:p w14:paraId="41248177" w14:textId="77777777" w:rsidR="00DC6CE2" w:rsidRDefault="00DC6CE2" w:rsidP="00D24387">
      <w:pPr>
        <w:ind w:firstLine="360"/>
        <w:jc w:val="both"/>
        <w:rPr>
          <w:rFonts w:ascii="Times New Roman" w:hAnsi="Times New Roman" w:cs="Times New Roman"/>
        </w:rPr>
      </w:pPr>
    </w:p>
    <w:tbl>
      <w:tblPr>
        <w:tblW w:w="7720" w:type="dxa"/>
        <w:tblLook w:val="04A0" w:firstRow="1" w:lastRow="0" w:firstColumn="1" w:lastColumn="0" w:noHBand="0" w:noVBand="1"/>
      </w:tblPr>
      <w:tblGrid>
        <w:gridCol w:w="1101"/>
        <w:gridCol w:w="1101"/>
        <w:gridCol w:w="872"/>
        <w:gridCol w:w="1016"/>
        <w:gridCol w:w="938"/>
        <w:gridCol w:w="1016"/>
        <w:gridCol w:w="1016"/>
        <w:gridCol w:w="1016"/>
      </w:tblGrid>
      <w:tr w:rsidR="00DC6CE2" w:rsidRPr="00DC6CE2" w14:paraId="339FD563" w14:textId="77777777" w:rsidTr="00DC6CE2">
        <w:trPr>
          <w:trHeight w:val="1065"/>
        </w:trPr>
        <w:tc>
          <w:tcPr>
            <w:tcW w:w="1060" w:type="dxa"/>
            <w:tcBorders>
              <w:top w:val="single" w:sz="4" w:space="0" w:color="AEAAAA"/>
              <w:left w:val="single" w:sz="4" w:space="0" w:color="AEAAAA"/>
              <w:bottom w:val="single" w:sz="4" w:space="0" w:color="AEAAAA"/>
              <w:right w:val="single" w:sz="4" w:space="0" w:color="AEAAAA"/>
            </w:tcBorders>
            <w:shd w:val="clear" w:color="000000" w:fill="DDEBF7"/>
            <w:hideMark/>
          </w:tcPr>
          <w:p w14:paraId="0D16859D"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Pokazatelj učinka</w:t>
            </w:r>
          </w:p>
        </w:tc>
        <w:tc>
          <w:tcPr>
            <w:tcW w:w="1040" w:type="dxa"/>
            <w:tcBorders>
              <w:top w:val="single" w:sz="4" w:space="0" w:color="AEAAAA"/>
              <w:left w:val="nil"/>
              <w:bottom w:val="single" w:sz="4" w:space="0" w:color="AEAAAA"/>
              <w:right w:val="single" w:sz="4" w:space="0" w:color="AEAAAA"/>
            </w:tcBorders>
            <w:shd w:val="clear" w:color="000000" w:fill="DDEBF7"/>
            <w:hideMark/>
          </w:tcPr>
          <w:p w14:paraId="34109507"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Definicija</w:t>
            </w:r>
          </w:p>
        </w:tc>
        <w:tc>
          <w:tcPr>
            <w:tcW w:w="820" w:type="dxa"/>
            <w:tcBorders>
              <w:top w:val="single" w:sz="4" w:space="0" w:color="AEAAAA"/>
              <w:left w:val="nil"/>
              <w:bottom w:val="single" w:sz="4" w:space="0" w:color="AEAAAA"/>
              <w:right w:val="single" w:sz="4" w:space="0" w:color="AEAAAA"/>
            </w:tcBorders>
            <w:shd w:val="clear" w:color="000000" w:fill="DDEBF7"/>
            <w:hideMark/>
          </w:tcPr>
          <w:p w14:paraId="7B3201D6"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Jedinica</w:t>
            </w:r>
          </w:p>
        </w:tc>
        <w:tc>
          <w:tcPr>
            <w:tcW w:w="960" w:type="dxa"/>
            <w:tcBorders>
              <w:top w:val="single" w:sz="4" w:space="0" w:color="AEAAAA"/>
              <w:left w:val="nil"/>
              <w:bottom w:val="single" w:sz="4" w:space="0" w:color="AEAAAA"/>
              <w:right w:val="single" w:sz="4" w:space="0" w:color="AEAAAA"/>
            </w:tcBorders>
            <w:shd w:val="clear" w:color="000000" w:fill="DDEBF7"/>
            <w:hideMark/>
          </w:tcPr>
          <w:p w14:paraId="487D55D8"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Polazna vrijednost</w:t>
            </w:r>
          </w:p>
        </w:tc>
        <w:tc>
          <w:tcPr>
            <w:tcW w:w="960" w:type="dxa"/>
            <w:tcBorders>
              <w:top w:val="single" w:sz="4" w:space="0" w:color="AEAAAA"/>
              <w:left w:val="nil"/>
              <w:bottom w:val="single" w:sz="4" w:space="0" w:color="AEAAAA"/>
              <w:right w:val="single" w:sz="4" w:space="0" w:color="AEAAAA"/>
            </w:tcBorders>
            <w:shd w:val="clear" w:color="000000" w:fill="DDEBF7"/>
            <w:hideMark/>
          </w:tcPr>
          <w:p w14:paraId="0B5316EA"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Izvor podataka</w:t>
            </w:r>
          </w:p>
        </w:tc>
        <w:tc>
          <w:tcPr>
            <w:tcW w:w="960" w:type="dxa"/>
            <w:tcBorders>
              <w:top w:val="single" w:sz="4" w:space="0" w:color="AEAAAA"/>
              <w:left w:val="nil"/>
              <w:bottom w:val="single" w:sz="4" w:space="0" w:color="AEAAAA"/>
              <w:right w:val="single" w:sz="4" w:space="0" w:color="AEAAAA"/>
            </w:tcBorders>
            <w:shd w:val="clear" w:color="000000" w:fill="DDEBF7"/>
            <w:hideMark/>
          </w:tcPr>
          <w:p w14:paraId="0DA2C183"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(2025.)</w:t>
            </w:r>
          </w:p>
        </w:tc>
        <w:tc>
          <w:tcPr>
            <w:tcW w:w="960" w:type="dxa"/>
            <w:tcBorders>
              <w:top w:val="single" w:sz="4" w:space="0" w:color="AEAAAA"/>
              <w:left w:val="nil"/>
              <w:bottom w:val="single" w:sz="4" w:space="0" w:color="AEAAAA"/>
              <w:right w:val="single" w:sz="4" w:space="0" w:color="AEAAAA"/>
            </w:tcBorders>
            <w:shd w:val="clear" w:color="000000" w:fill="DDEBF7"/>
            <w:hideMark/>
          </w:tcPr>
          <w:p w14:paraId="37E68267"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(2026.)</w:t>
            </w:r>
          </w:p>
        </w:tc>
        <w:tc>
          <w:tcPr>
            <w:tcW w:w="960" w:type="dxa"/>
            <w:tcBorders>
              <w:top w:val="single" w:sz="4" w:space="0" w:color="AEAAAA"/>
              <w:left w:val="nil"/>
              <w:bottom w:val="single" w:sz="4" w:space="0" w:color="AEAAAA"/>
              <w:right w:val="single" w:sz="4" w:space="0" w:color="AEAAAA"/>
            </w:tcBorders>
            <w:shd w:val="clear" w:color="000000" w:fill="DDEBF7"/>
            <w:hideMark/>
          </w:tcPr>
          <w:p w14:paraId="21256BA8"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(2027.)</w:t>
            </w:r>
          </w:p>
        </w:tc>
      </w:tr>
      <w:tr w:rsidR="00DC6CE2" w:rsidRPr="00DC6CE2" w14:paraId="67CDD874" w14:textId="77777777" w:rsidTr="00DC6CE2">
        <w:trPr>
          <w:trHeight w:val="2085"/>
        </w:trPr>
        <w:tc>
          <w:tcPr>
            <w:tcW w:w="1060" w:type="dxa"/>
            <w:tcBorders>
              <w:top w:val="nil"/>
              <w:left w:val="single" w:sz="4" w:space="0" w:color="AEAAAA"/>
              <w:bottom w:val="single" w:sz="4" w:space="0" w:color="AEAAAA"/>
              <w:right w:val="single" w:sz="4" w:space="0" w:color="AEAAAA"/>
            </w:tcBorders>
            <w:shd w:val="clear" w:color="auto" w:fill="auto"/>
            <w:hideMark/>
          </w:tcPr>
          <w:p w14:paraId="15CA0A23" w14:textId="77777777" w:rsidR="00DC6CE2" w:rsidRPr="00DC6CE2" w:rsidRDefault="00DC6CE2" w:rsidP="00DC6CE2">
            <w:pP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Udio riješenih u broju primljenih predmeta</w:t>
            </w:r>
          </w:p>
        </w:tc>
        <w:tc>
          <w:tcPr>
            <w:tcW w:w="1040" w:type="dxa"/>
            <w:tcBorders>
              <w:top w:val="nil"/>
              <w:left w:val="nil"/>
              <w:bottom w:val="single" w:sz="4" w:space="0" w:color="AEAAAA"/>
              <w:right w:val="single" w:sz="4" w:space="0" w:color="AEAAAA"/>
            </w:tcBorders>
            <w:shd w:val="clear" w:color="auto" w:fill="auto"/>
            <w:hideMark/>
          </w:tcPr>
          <w:p w14:paraId="02F3AC06"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Udio riješenih predmeta u odnosu na broj primljenih predmeta</w:t>
            </w:r>
          </w:p>
        </w:tc>
        <w:tc>
          <w:tcPr>
            <w:tcW w:w="820" w:type="dxa"/>
            <w:tcBorders>
              <w:top w:val="nil"/>
              <w:left w:val="nil"/>
              <w:bottom w:val="single" w:sz="4" w:space="0" w:color="AEAAAA"/>
              <w:right w:val="single" w:sz="4" w:space="0" w:color="AEAAAA"/>
            </w:tcBorders>
            <w:shd w:val="clear" w:color="auto" w:fill="auto"/>
            <w:hideMark/>
          </w:tcPr>
          <w:p w14:paraId="591B0459"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Posto- tak</w:t>
            </w:r>
          </w:p>
        </w:tc>
        <w:tc>
          <w:tcPr>
            <w:tcW w:w="960" w:type="dxa"/>
            <w:tcBorders>
              <w:top w:val="nil"/>
              <w:left w:val="nil"/>
              <w:bottom w:val="single" w:sz="4" w:space="0" w:color="AEAAAA"/>
              <w:right w:val="single" w:sz="4" w:space="0" w:color="AEAAAA"/>
            </w:tcBorders>
            <w:shd w:val="clear" w:color="auto" w:fill="auto"/>
            <w:hideMark/>
          </w:tcPr>
          <w:p w14:paraId="7C829D94"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101</w:t>
            </w:r>
          </w:p>
        </w:tc>
        <w:tc>
          <w:tcPr>
            <w:tcW w:w="960" w:type="dxa"/>
            <w:tcBorders>
              <w:top w:val="nil"/>
              <w:left w:val="nil"/>
              <w:bottom w:val="single" w:sz="4" w:space="0" w:color="AEAAAA"/>
              <w:right w:val="single" w:sz="4" w:space="0" w:color="AEAAAA"/>
            </w:tcBorders>
            <w:shd w:val="clear" w:color="auto" w:fill="auto"/>
            <w:hideMark/>
          </w:tcPr>
          <w:p w14:paraId="39E4200A"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Sudska uprava</w:t>
            </w:r>
          </w:p>
        </w:tc>
        <w:tc>
          <w:tcPr>
            <w:tcW w:w="960" w:type="dxa"/>
            <w:tcBorders>
              <w:top w:val="nil"/>
              <w:left w:val="nil"/>
              <w:bottom w:val="single" w:sz="4" w:space="0" w:color="AEAAAA"/>
              <w:right w:val="single" w:sz="4" w:space="0" w:color="AEAAAA"/>
            </w:tcBorders>
            <w:shd w:val="clear" w:color="auto" w:fill="auto"/>
            <w:hideMark/>
          </w:tcPr>
          <w:p w14:paraId="7FAE0169"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103</w:t>
            </w:r>
          </w:p>
        </w:tc>
        <w:tc>
          <w:tcPr>
            <w:tcW w:w="960" w:type="dxa"/>
            <w:tcBorders>
              <w:top w:val="nil"/>
              <w:left w:val="nil"/>
              <w:bottom w:val="single" w:sz="4" w:space="0" w:color="AEAAAA"/>
              <w:right w:val="single" w:sz="4" w:space="0" w:color="AEAAAA"/>
            </w:tcBorders>
            <w:shd w:val="clear" w:color="auto" w:fill="auto"/>
            <w:hideMark/>
          </w:tcPr>
          <w:p w14:paraId="51791AEB"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105</w:t>
            </w:r>
          </w:p>
        </w:tc>
        <w:tc>
          <w:tcPr>
            <w:tcW w:w="960" w:type="dxa"/>
            <w:tcBorders>
              <w:top w:val="nil"/>
              <w:left w:val="nil"/>
              <w:bottom w:val="single" w:sz="4" w:space="0" w:color="AEAAAA"/>
              <w:right w:val="single" w:sz="4" w:space="0" w:color="AEAAAA"/>
            </w:tcBorders>
            <w:shd w:val="clear" w:color="auto" w:fill="auto"/>
            <w:hideMark/>
          </w:tcPr>
          <w:p w14:paraId="2E0A9A4A"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107</w:t>
            </w:r>
          </w:p>
        </w:tc>
      </w:tr>
    </w:tbl>
    <w:p w14:paraId="5BECF683" w14:textId="77777777" w:rsidR="00DC6CE2" w:rsidRDefault="00DC6CE2" w:rsidP="00D24387">
      <w:pPr>
        <w:ind w:firstLine="360"/>
        <w:jc w:val="both"/>
        <w:rPr>
          <w:rFonts w:ascii="Times New Roman" w:hAnsi="Times New Roman" w:cs="Times New Roman"/>
        </w:rPr>
      </w:pPr>
    </w:p>
    <w:p w14:paraId="5F0B9764" w14:textId="77777777" w:rsidR="00831B73" w:rsidRDefault="00831B73" w:rsidP="00D24387">
      <w:pPr>
        <w:ind w:firstLine="360"/>
        <w:jc w:val="both"/>
        <w:rPr>
          <w:rFonts w:ascii="Times New Roman" w:hAnsi="Times New Roman" w:cs="Times New Roman"/>
        </w:rPr>
      </w:pPr>
      <w:r>
        <w:rPr>
          <w:rFonts w:ascii="Times New Roman" w:hAnsi="Times New Roman" w:cs="Times New Roman"/>
        </w:rPr>
        <w:t>Pokazatelj rezultata</w:t>
      </w:r>
    </w:p>
    <w:p w14:paraId="0091A12D" w14:textId="77777777" w:rsidR="00DC6CE2" w:rsidRDefault="00DC6CE2" w:rsidP="00D24387">
      <w:pPr>
        <w:ind w:firstLine="360"/>
        <w:jc w:val="both"/>
        <w:rPr>
          <w:rFonts w:ascii="Times New Roman" w:hAnsi="Times New Roman" w:cs="Times New Roman"/>
        </w:rPr>
      </w:pPr>
    </w:p>
    <w:tbl>
      <w:tblPr>
        <w:tblW w:w="7800" w:type="dxa"/>
        <w:tblLook w:val="04A0" w:firstRow="1" w:lastRow="0" w:firstColumn="1" w:lastColumn="0" w:noHBand="0" w:noVBand="1"/>
      </w:tblPr>
      <w:tblGrid>
        <w:gridCol w:w="1170"/>
        <w:gridCol w:w="1170"/>
        <w:gridCol w:w="872"/>
        <w:gridCol w:w="1016"/>
        <w:gridCol w:w="938"/>
        <w:gridCol w:w="1016"/>
        <w:gridCol w:w="1016"/>
        <w:gridCol w:w="1016"/>
      </w:tblGrid>
      <w:tr w:rsidR="00DC6CE2" w:rsidRPr="00DC6CE2" w14:paraId="7BDA46AE" w14:textId="77777777" w:rsidTr="00DC6CE2">
        <w:trPr>
          <w:trHeight w:val="765"/>
        </w:trPr>
        <w:tc>
          <w:tcPr>
            <w:tcW w:w="1060" w:type="dxa"/>
            <w:tcBorders>
              <w:top w:val="single" w:sz="4" w:space="0" w:color="AEAAAA"/>
              <w:left w:val="single" w:sz="4" w:space="0" w:color="AEAAAA"/>
              <w:bottom w:val="single" w:sz="4" w:space="0" w:color="AEAAAA"/>
              <w:right w:val="single" w:sz="4" w:space="0" w:color="AEAAAA"/>
            </w:tcBorders>
            <w:shd w:val="clear" w:color="000000" w:fill="DDEBF7"/>
            <w:hideMark/>
          </w:tcPr>
          <w:p w14:paraId="6A8FFF69"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Pokazatelj rezultata</w:t>
            </w:r>
          </w:p>
        </w:tc>
        <w:tc>
          <w:tcPr>
            <w:tcW w:w="1120" w:type="dxa"/>
            <w:tcBorders>
              <w:top w:val="single" w:sz="4" w:space="0" w:color="AEAAAA"/>
              <w:left w:val="nil"/>
              <w:bottom w:val="single" w:sz="4" w:space="0" w:color="AEAAAA"/>
              <w:right w:val="single" w:sz="4" w:space="0" w:color="AEAAAA"/>
            </w:tcBorders>
            <w:shd w:val="clear" w:color="000000" w:fill="DDEBF7"/>
            <w:hideMark/>
          </w:tcPr>
          <w:p w14:paraId="31464B44"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Definicija</w:t>
            </w:r>
          </w:p>
        </w:tc>
        <w:tc>
          <w:tcPr>
            <w:tcW w:w="820" w:type="dxa"/>
            <w:tcBorders>
              <w:top w:val="single" w:sz="4" w:space="0" w:color="AEAAAA"/>
              <w:left w:val="nil"/>
              <w:bottom w:val="single" w:sz="4" w:space="0" w:color="AEAAAA"/>
              <w:right w:val="single" w:sz="4" w:space="0" w:color="AEAAAA"/>
            </w:tcBorders>
            <w:shd w:val="clear" w:color="000000" w:fill="DDEBF7"/>
            <w:hideMark/>
          </w:tcPr>
          <w:p w14:paraId="70C24DA9"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Jedinica</w:t>
            </w:r>
          </w:p>
        </w:tc>
        <w:tc>
          <w:tcPr>
            <w:tcW w:w="960" w:type="dxa"/>
            <w:tcBorders>
              <w:top w:val="single" w:sz="4" w:space="0" w:color="AEAAAA"/>
              <w:left w:val="nil"/>
              <w:bottom w:val="single" w:sz="4" w:space="0" w:color="AEAAAA"/>
              <w:right w:val="single" w:sz="4" w:space="0" w:color="AEAAAA"/>
            </w:tcBorders>
            <w:shd w:val="clear" w:color="000000" w:fill="DDEBF7"/>
            <w:hideMark/>
          </w:tcPr>
          <w:p w14:paraId="692A440E"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Polazna vrijednost</w:t>
            </w:r>
          </w:p>
        </w:tc>
        <w:tc>
          <w:tcPr>
            <w:tcW w:w="960" w:type="dxa"/>
            <w:tcBorders>
              <w:top w:val="single" w:sz="4" w:space="0" w:color="AEAAAA"/>
              <w:left w:val="nil"/>
              <w:bottom w:val="single" w:sz="4" w:space="0" w:color="AEAAAA"/>
              <w:right w:val="single" w:sz="4" w:space="0" w:color="AEAAAA"/>
            </w:tcBorders>
            <w:shd w:val="clear" w:color="000000" w:fill="DDEBF7"/>
            <w:hideMark/>
          </w:tcPr>
          <w:p w14:paraId="1581AA13"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Izvor podataka</w:t>
            </w:r>
          </w:p>
        </w:tc>
        <w:tc>
          <w:tcPr>
            <w:tcW w:w="960" w:type="dxa"/>
            <w:tcBorders>
              <w:top w:val="single" w:sz="4" w:space="0" w:color="AEAAAA"/>
              <w:left w:val="nil"/>
              <w:bottom w:val="single" w:sz="4" w:space="0" w:color="AEAAAA"/>
              <w:right w:val="single" w:sz="4" w:space="0" w:color="AEAAAA"/>
            </w:tcBorders>
            <w:shd w:val="clear" w:color="000000" w:fill="DDEBF7"/>
            <w:hideMark/>
          </w:tcPr>
          <w:p w14:paraId="2A665E57"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(2025.)</w:t>
            </w:r>
          </w:p>
        </w:tc>
        <w:tc>
          <w:tcPr>
            <w:tcW w:w="960" w:type="dxa"/>
            <w:tcBorders>
              <w:top w:val="single" w:sz="4" w:space="0" w:color="AEAAAA"/>
              <w:left w:val="nil"/>
              <w:bottom w:val="single" w:sz="4" w:space="0" w:color="AEAAAA"/>
              <w:right w:val="single" w:sz="4" w:space="0" w:color="AEAAAA"/>
            </w:tcBorders>
            <w:shd w:val="clear" w:color="000000" w:fill="DDEBF7"/>
            <w:hideMark/>
          </w:tcPr>
          <w:p w14:paraId="343DF55D"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(2026.)</w:t>
            </w:r>
          </w:p>
        </w:tc>
        <w:tc>
          <w:tcPr>
            <w:tcW w:w="960" w:type="dxa"/>
            <w:tcBorders>
              <w:top w:val="single" w:sz="4" w:space="0" w:color="AEAAAA"/>
              <w:left w:val="nil"/>
              <w:bottom w:val="single" w:sz="4" w:space="0" w:color="AEAAAA"/>
              <w:right w:val="single" w:sz="4" w:space="0" w:color="AEAAAA"/>
            </w:tcBorders>
            <w:shd w:val="clear" w:color="000000" w:fill="DDEBF7"/>
            <w:hideMark/>
          </w:tcPr>
          <w:p w14:paraId="47FACEBF" w14:textId="77777777" w:rsidR="00DC6CE2" w:rsidRPr="00DC6CE2" w:rsidRDefault="00DC6CE2" w:rsidP="00DC6CE2">
            <w:pPr>
              <w:jc w:val="center"/>
              <w:rPr>
                <w:rFonts w:ascii="Times New Roman" w:eastAsia="Times New Roman" w:hAnsi="Times New Roman" w:cs="Times New Roman"/>
                <w:color w:val="000000"/>
                <w:sz w:val="20"/>
                <w:szCs w:val="20"/>
                <w:lang w:val="en-GB" w:eastAsia="en-GB"/>
              </w:rPr>
            </w:pPr>
            <w:r w:rsidRPr="00DC6CE2">
              <w:rPr>
                <w:rFonts w:ascii="Times New Roman" w:eastAsia="Times New Roman" w:hAnsi="Times New Roman" w:cs="Times New Roman"/>
                <w:color w:val="000000"/>
                <w:sz w:val="20"/>
                <w:szCs w:val="20"/>
                <w:lang w:val="en-GB" w:eastAsia="en-GB"/>
              </w:rPr>
              <w:t>Ciljana vrijednost (2027.)</w:t>
            </w:r>
          </w:p>
        </w:tc>
      </w:tr>
      <w:tr w:rsidR="00DC6CE2" w:rsidRPr="00DC6CE2" w14:paraId="06F325F5" w14:textId="77777777" w:rsidTr="00DC6CE2">
        <w:trPr>
          <w:trHeight w:val="3135"/>
        </w:trPr>
        <w:tc>
          <w:tcPr>
            <w:tcW w:w="1060" w:type="dxa"/>
            <w:tcBorders>
              <w:top w:val="nil"/>
              <w:left w:val="single" w:sz="4" w:space="0" w:color="AEAAAA"/>
              <w:bottom w:val="single" w:sz="4" w:space="0" w:color="AEAAAA"/>
              <w:right w:val="single" w:sz="4" w:space="0" w:color="AEAAAA"/>
            </w:tcBorders>
            <w:shd w:val="clear" w:color="auto" w:fill="auto"/>
            <w:hideMark/>
          </w:tcPr>
          <w:p w14:paraId="7FD6847B" w14:textId="77777777" w:rsidR="00DC6CE2" w:rsidRPr="00DC6CE2" w:rsidRDefault="00DC6CE2" w:rsidP="00DC6CE2">
            <w:pP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Smanjenje neriješenih predmeta</w:t>
            </w:r>
          </w:p>
        </w:tc>
        <w:tc>
          <w:tcPr>
            <w:tcW w:w="1120" w:type="dxa"/>
            <w:tcBorders>
              <w:top w:val="nil"/>
              <w:left w:val="nil"/>
              <w:bottom w:val="single" w:sz="4" w:space="0" w:color="AEAAAA"/>
              <w:right w:val="single" w:sz="4" w:space="0" w:color="AEAAAA"/>
            </w:tcBorders>
            <w:shd w:val="clear" w:color="auto" w:fill="auto"/>
            <w:hideMark/>
          </w:tcPr>
          <w:p w14:paraId="63A56BE0"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Smanjenje broja neriješenih predmeta u odnosu na broj neriješenih predmeta na kraju prethodne godine</w:t>
            </w:r>
          </w:p>
        </w:tc>
        <w:tc>
          <w:tcPr>
            <w:tcW w:w="820" w:type="dxa"/>
            <w:tcBorders>
              <w:top w:val="nil"/>
              <w:left w:val="nil"/>
              <w:bottom w:val="single" w:sz="4" w:space="0" w:color="AEAAAA"/>
              <w:right w:val="single" w:sz="4" w:space="0" w:color="AEAAAA"/>
            </w:tcBorders>
            <w:shd w:val="clear" w:color="auto" w:fill="auto"/>
            <w:hideMark/>
          </w:tcPr>
          <w:p w14:paraId="5C2860B1"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Posto- tak</w:t>
            </w:r>
          </w:p>
        </w:tc>
        <w:tc>
          <w:tcPr>
            <w:tcW w:w="960" w:type="dxa"/>
            <w:tcBorders>
              <w:top w:val="nil"/>
              <w:left w:val="nil"/>
              <w:bottom w:val="single" w:sz="4" w:space="0" w:color="AEAAAA"/>
              <w:right w:val="single" w:sz="4" w:space="0" w:color="AEAAAA"/>
            </w:tcBorders>
            <w:shd w:val="clear" w:color="auto" w:fill="auto"/>
            <w:hideMark/>
          </w:tcPr>
          <w:p w14:paraId="14124ADC"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3</w:t>
            </w:r>
          </w:p>
        </w:tc>
        <w:tc>
          <w:tcPr>
            <w:tcW w:w="960" w:type="dxa"/>
            <w:tcBorders>
              <w:top w:val="nil"/>
              <w:left w:val="nil"/>
              <w:bottom w:val="single" w:sz="4" w:space="0" w:color="AEAAAA"/>
              <w:right w:val="single" w:sz="4" w:space="0" w:color="AEAAAA"/>
            </w:tcBorders>
            <w:shd w:val="clear" w:color="auto" w:fill="auto"/>
            <w:hideMark/>
          </w:tcPr>
          <w:p w14:paraId="1CCE8442"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Sudska uprava</w:t>
            </w:r>
          </w:p>
        </w:tc>
        <w:tc>
          <w:tcPr>
            <w:tcW w:w="960" w:type="dxa"/>
            <w:tcBorders>
              <w:top w:val="nil"/>
              <w:left w:val="nil"/>
              <w:bottom w:val="single" w:sz="4" w:space="0" w:color="AEAAAA"/>
              <w:right w:val="single" w:sz="4" w:space="0" w:color="AEAAAA"/>
            </w:tcBorders>
            <w:shd w:val="clear" w:color="auto" w:fill="auto"/>
            <w:hideMark/>
          </w:tcPr>
          <w:p w14:paraId="39B4A381"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5</w:t>
            </w:r>
          </w:p>
        </w:tc>
        <w:tc>
          <w:tcPr>
            <w:tcW w:w="960" w:type="dxa"/>
            <w:tcBorders>
              <w:top w:val="nil"/>
              <w:left w:val="nil"/>
              <w:bottom w:val="single" w:sz="4" w:space="0" w:color="AEAAAA"/>
              <w:right w:val="single" w:sz="4" w:space="0" w:color="AEAAAA"/>
            </w:tcBorders>
            <w:shd w:val="clear" w:color="auto" w:fill="auto"/>
            <w:hideMark/>
          </w:tcPr>
          <w:p w14:paraId="61F1694C"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7</w:t>
            </w:r>
          </w:p>
        </w:tc>
        <w:tc>
          <w:tcPr>
            <w:tcW w:w="960" w:type="dxa"/>
            <w:tcBorders>
              <w:top w:val="nil"/>
              <w:left w:val="nil"/>
              <w:bottom w:val="single" w:sz="4" w:space="0" w:color="AEAAAA"/>
              <w:right w:val="single" w:sz="4" w:space="0" w:color="AEAAAA"/>
            </w:tcBorders>
            <w:shd w:val="clear" w:color="auto" w:fill="auto"/>
            <w:hideMark/>
          </w:tcPr>
          <w:p w14:paraId="056175DC" w14:textId="77777777" w:rsidR="00DC6CE2" w:rsidRPr="00DC6CE2" w:rsidRDefault="00DC6CE2" w:rsidP="00DC6CE2">
            <w:pPr>
              <w:jc w:val="center"/>
              <w:rPr>
                <w:rFonts w:ascii="Segoe UI" w:eastAsia="Times New Roman" w:hAnsi="Segoe UI" w:cs="Segoe UI"/>
                <w:color w:val="000000"/>
                <w:sz w:val="20"/>
                <w:szCs w:val="20"/>
                <w:lang w:val="en-GB" w:eastAsia="en-GB"/>
              </w:rPr>
            </w:pPr>
            <w:r w:rsidRPr="00DC6CE2">
              <w:rPr>
                <w:rFonts w:ascii="Segoe UI" w:eastAsia="Times New Roman" w:hAnsi="Segoe UI" w:cs="Segoe UI"/>
                <w:color w:val="000000"/>
                <w:sz w:val="20"/>
                <w:szCs w:val="20"/>
                <w:lang w:val="en-GB" w:eastAsia="en-GB"/>
              </w:rPr>
              <w:t>9</w:t>
            </w:r>
          </w:p>
        </w:tc>
      </w:tr>
    </w:tbl>
    <w:p w14:paraId="185C2599" w14:textId="77777777" w:rsidR="00DC6CE2" w:rsidRDefault="00DC6CE2" w:rsidP="00D24387">
      <w:pPr>
        <w:ind w:firstLine="360"/>
        <w:jc w:val="both"/>
        <w:rPr>
          <w:rFonts w:ascii="Times New Roman" w:hAnsi="Times New Roman" w:cs="Times New Roman"/>
        </w:rPr>
      </w:pPr>
    </w:p>
    <w:p w14:paraId="5ABBC89E" w14:textId="77777777" w:rsidR="00831B73" w:rsidRDefault="00831B73" w:rsidP="00D24387">
      <w:pPr>
        <w:ind w:firstLine="360"/>
        <w:jc w:val="both"/>
        <w:rPr>
          <w:rFonts w:ascii="Times New Roman" w:hAnsi="Times New Roman" w:cs="Times New Roman"/>
        </w:rPr>
      </w:pPr>
    </w:p>
    <w:p w14:paraId="710C47D0" w14:textId="78909B02" w:rsidR="00831B73" w:rsidRDefault="00831B73" w:rsidP="00D24387">
      <w:pPr>
        <w:ind w:firstLine="360"/>
        <w:jc w:val="both"/>
        <w:rPr>
          <w:rFonts w:ascii="Times New Roman" w:hAnsi="Times New Roman" w:cs="Times New Roman"/>
        </w:rPr>
      </w:pPr>
      <w:r>
        <w:rPr>
          <w:rFonts w:ascii="Times New Roman" w:hAnsi="Times New Roman" w:cs="Times New Roman"/>
        </w:rPr>
        <w:lastRenderedPageBreak/>
        <w:t>U izvršenju programa sudjelovat će sadašnji kadar zaposlenih u Trgovačkom sudu u Splitu. Suci i savjetnici su raspoređeni u sudske odjele tako da je zadržana specijalizacija rada</w:t>
      </w:r>
      <w:r w:rsidR="009545C3">
        <w:rPr>
          <w:rFonts w:ascii="Times New Roman" w:hAnsi="Times New Roman" w:cs="Times New Roman"/>
        </w:rPr>
        <w:t xml:space="preserve"> </w:t>
      </w:r>
      <w:r>
        <w:rPr>
          <w:rFonts w:ascii="Times New Roman" w:hAnsi="Times New Roman" w:cs="Times New Roman"/>
        </w:rPr>
        <w:t>te im je omogućena dobra edukacija. Edukacije sudaca i službenika od iznimne su važnosti za postizanje ciljeva svakog proračunskog korisnika.</w:t>
      </w:r>
    </w:p>
    <w:p w14:paraId="7F2BDE69" w14:textId="70C76B33" w:rsidR="004F5ACE" w:rsidRDefault="004F5ACE" w:rsidP="00C124E5">
      <w:pPr>
        <w:jc w:val="both"/>
        <w:rPr>
          <w:rFonts w:ascii="Times New Roman" w:hAnsi="Times New Roman" w:cs="Times New Roman"/>
        </w:rPr>
      </w:pPr>
    </w:p>
    <w:p w14:paraId="2D6883CE" w14:textId="77777777" w:rsidR="00F76C1E" w:rsidRDefault="00F76C1E" w:rsidP="00C124E5">
      <w:pPr>
        <w:jc w:val="both"/>
        <w:rPr>
          <w:rFonts w:ascii="Times New Roman" w:hAnsi="Times New Roman" w:cs="Times New Roman"/>
        </w:rPr>
      </w:pPr>
    </w:p>
    <w:p w14:paraId="1565521E" w14:textId="77777777" w:rsidR="004F5ACE" w:rsidRPr="00C92610" w:rsidRDefault="00831B73" w:rsidP="00C92610">
      <w:pPr>
        <w:jc w:val="both"/>
        <w:rPr>
          <w:rFonts w:ascii="Times New Roman" w:hAnsi="Times New Roman" w:cs="Times New Roman"/>
        </w:rPr>
      </w:pPr>
      <w:r w:rsidRPr="00C92610">
        <w:rPr>
          <w:rFonts w:ascii="Times New Roman" w:hAnsi="Times New Roman" w:cs="Times New Roman"/>
        </w:rPr>
        <w:t>ZNAČAJNA FINANCIJSKA ODSTUPANJA</w:t>
      </w:r>
    </w:p>
    <w:p w14:paraId="6B0C0F2E" w14:textId="77777777" w:rsidR="004F5ACE" w:rsidRDefault="004F5ACE" w:rsidP="004F5ACE">
      <w:pPr>
        <w:jc w:val="both"/>
        <w:rPr>
          <w:rFonts w:ascii="Times New Roman" w:hAnsi="Times New Roman" w:cs="Times New Roman"/>
        </w:rPr>
      </w:pPr>
    </w:p>
    <w:p w14:paraId="6F43346C" w14:textId="30E8FBDE" w:rsidR="00175DC8" w:rsidRDefault="00651E21" w:rsidP="00E7279C">
      <w:pPr>
        <w:ind w:firstLine="360"/>
        <w:jc w:val="both"/>
        <w:rPr>
          <w:rFonts w:ascii="Times New Roman" w:hAnsi="Times New Roman" w:cs="Times New Roman"/>
        </w:rPr>
      </w:pPr>
      <w:r>
        <w:rPr>
          <w:rFonts w:ascii="Times New Roman" w:hAnsi="Times New Roman" w:cs="Times New Roman"/>
        </w:rPr>
        <w:t>Značajn</w:t>
      </w:r>
      <w:r w:rsidR="00175DC8">
        <w:rPr>
          <w:rFonts w:ascii="Times New Roman" w:hAnsi="Times New Roman" w:cs="Times New Roman"/>
        </w:rPr>
        <w:t>a o</w:t>
      </w:r>
      <w:r w:rsidR="00831B73">
        <w:rPr>
          <w:rFonts w:ascii="Times New Roman" w:hAnsi="Times New Roman" w:cs="Times New Roman"/>
        </w:rPr>
        <w:t xml:space="preserve">dstupanja od prošlogodišnjih projekcija </w:t>
      </w:r>
      <w:r w:rsidR="00175DC8">
        <w:rPr>
          <w:rFonts w:ascii="Times New Roman" w:hAnsi="Times New Roman" w:cs="Times New Roman"/>
        </w:rPr>
        <w:t>bilježe</w:t>
      </w:r>
      <w:r w:rsidR="00831B73">
        <w:rPr>
          <w:rFonts w:ascii="Times New Roman" w:hAnsi="Times New Roman" w:cs="Times New Roman"/>
        </w:rPr>
        <w:t xml:space="preserve"> rashodi za zaposlene</w:t>
      </w:r>
      <w:r w:rsidR="00E7318B">
        <w:rPr>
          <w:rFonts w:ascii="Times New Roman" w:hAnsi="Times New Roman" w:cs="Times New Roman"/>
        </w:rPr>
        <w:t xml:space="preserve"> i materijalni rashodi</w:t>
      </w:r>
      <w:r w:rsidR="00DF3886">
        <w:rPr>
          <w:rFonts w:ascii="Times New Roman" w:hAnsi="Times New Roman" w:cs="Times New Roman"/>
        </w:rPr>
        <w:t>, posebno plaće</w:t>
      </w:r>
      <w:r w:rsidR="00E7318B">
        <w:rPr>
          <w:rFonts w:ascii="Times New Roman" w:hAnsi="Times New Roman" w:cs="Times New Roman"/>
        </w:rPr>
        <w:t>.</w:t>
      </w:r>
    </w:p>
    <w:p w14:paraId="48AF4016" w14:textId="140121FA" w:rsidR="004F5ACE" w:rsidRDefault="00175DC8" w:rsidP="00E7279C">
      <w:pPr>
        <w:ind w:firstLine="360"/>
        <w:jc w:val="both"/>
        <w:rPr>
          <w:rFonts w:ascii="Times New Roman" w:hAnsi="Times New Roman" w:cs="Times New Roman"/>
        </w:rPr>
      </w:pPr>
      <w:r>
        <w:rPr>
          <w:rFonts w:ascii="Times New Roman" w:hAnsi="Times New Roman" w:cs="Times New Roman"/>
        </w:rPr>
        <w:t>Razlozi su sljedeći:</w:t>
      </w:r>
    </w:p>
    <w:p w14:paraId="063A66E2" w14:textId="77777777" w:rsidR="00E20BAC" w:rsidRDefault="00E20BAC" w:rsidP="00E20BAC">
      <w:pPr>
        <w:pStyle w:val="Odlomakpopisa"/>
        <w:numPr>
          <w:ilvl w:val="0"/>
          <w:numId w:val="4"/>
        </w:numPr>
        <w:jc w:val="both"/>
        <w:rPr>
          <w:rFonts w:ascii="Times New Roman" w:hAnsi="Times New Roman" w:cs="Times New Roman"/>
        </w:rPr>
      </w:pPr>
      <w:r>
        <w:rPr>
          <w:rFonts w:ascii="Times New Roman" w:hAnsi="Times New Roman" w:cs="Times New Roman"/>
        </w:rPr>
        <w:t>stupanje na snagu i primjena novog Zakona o plaćama u državnoj službi i javnim službama („Narodne novine“ broj: 155/23.) te Uredbe o nazivima radnih mjesta, uvjetima za raspored i koeficijentima za obračun plaće u državnoj službi („Narodne novine“ broj: 22/24.) povećani su koeficijenti državnim službenicima i namještenicima,</w:t>
      </w:r>
    </w:p>
    <w:p w14:paraId="0989AC3E" w14:textId="77777777" w:rsidR="00E20BAC" w:rsidRDefault="00E20BAC" w:rsidP="00E20BAC">
      <w:pPr>
        <w:pStyle w:val="Odlomakpopisa"/>
        <w:numPr>
          <w:ilvl w:val="0"/>
          <w:numId w:val="4"/>
        </w:numPr>
        <w:jc w:val="both"/>
        <w:rPr>
          <w:rFonts w:ascii="Times New Roman" w:hAnsi="Times New Roman" w:cs="Times New Roman"/>
        </w:rPr>
      </w:pPr>
      <w:r>
        <w:rPr>
          <w:rFonts w:ascii="Times New Roman" w:hAnsi="Times New Roman" w:cs="Times New Roman"/>
        </w:rPr>
        <w:t>odlukom o proglašenju Zakona o izmjenama i dopuni Zakona o plaćama sudaca i drugih pravosudnih dužnosnika („Narodne novine“ broj: 71/23.) povećane su osnovice za izračun plaće pravosudnih dužnosnika te koeficijenti sucima trgovačkih sudova,</w:t>
      </w:r>
    </w:p>
    <w:p w14:paraId="01A18C96" w14:textId="7734F7AA" w:rsidR="00E20BAC" w:rsidRDefault="00E20BAC" w:rsidP="00E20BAC">
      <w:pPr>
        <w:pStyle w:val="Odlomakpopisa"/>
        <w:numPr>
          <w:ilvl w:val="0"/>
          <w:numId w:val="4"/>
        </w:numPr>
        <w:jc w:val="both"/>
        <w:rPr>
          <w:rFonts w:ascii="Times New Roman" w:hAnsi="Times New Roman" w:cs="Times New Roman"/>
        </w:rPr>
      </w:pPr>
      <w:r>
        <w:rPr>
          <w:rFonts w:ascii="Times New Roman" w:hAnsi="Times New Roman" w:cs="Times New Roman"/>
        </w:rPr>
        <w:t xml:space="preserve">donošenje novog Zakona o plaći i materijalnim pravima pravosudnih dužnosnika („Narodne novine“ broj: 35/24.) sucima se povećao koeficijent te su ostvarili materijalna prava koja im ranije nisu pripadala (regres </w:t>
      </w:r>
      <w:r w:rsidR="00E7318B">
        <w:rPr>
          <w:rFonts w:ascii="Times New Roman" w:hAnsi="Times New Roman" w:cs="Times New Roman"/>
        </w:rPr>
        <w:t>za korištenje godišnjih odmora),</w:t>
      </w:r>
    </w:p>
    <w:p w14:paraId="460E33C3" w14:textId="6CFBB83B" w:rsidR="00E7318B" w:rsidRPr="00E20BAC" w:rsidRDefault="00DF3886" w:rsidP="00E20BAC">
      <w:pPr>
        <w:pStyle w:val="Odlomakpopisa"/>
        <w:numPr>
          <w:ilvl w:val="0"/>
          <w:numId w:val="4"/>
        </w:numPr>
        <w:jc w:val="both"/>
        <w:rPr>
          <w:rFonts w:ascii="Times New Roman" w:hAnsi="Times New Roman" w:cs="Times New Roman"/>
        </w:rPr>
      </w:pPr>
      <w:r>
        <w:rPr>
          <w:rFonts w:ascii="Times New Roman" w:hAnsi="Times New Roman" w:cs="Times New Roman"/>
        </w:rPr>
        <w:t>u uvjetima inflacije na tržištu povećale</w:t>
      </w:r>
      <w:r w:rsidR="00FF1CB5">
        <w:rPr>
          <w:rFonts w:ascii="Times New Roman" w:hAnsi="Times New Roman" w:cs="Times New Roman"/>
        </w:rPr>
        <w:t xml:space="preserve"> su se</w:t>
      </w:r>
      <w:r>
        <w:rPr>
          <w:rFonts w:ascii="Times New Roman" w:hAnsi="Times New Roman" w:cs="Times New Roman"/>
        </w:rPr>
        <w:t xml:space="preserve"> cijene roba i usluga.</w:t>
      </w:r>
    </w:p>
    <w:p w14:paraId="2D9B039A" w14:textId="4D8ECF87" w:rsidR="004F5ACE" w:rsidRDefault="004F5ACE" w:rsidP="004F5ACE">
      <w:pPr>
        <w:jc w:val="both"/>
        <w:rPr>
          <w:rFonts w:ascii="Times New Roman" w:hAnsi="Times New Roman" w:cs="Times New Roman"/>
        </w:rPr>
      </w:pPr>
    </w:p>
    <w:p w14:paraId="7ABC5BE2" w14:textId="77777777" w:rsidR="00F76C1E" w:rsidRDefault="00F76C1E" w:rsidP="004F5ACE">
      <w:pPr>
        <w:jc w:val="both"/>
        <w:rPr>
          <w:rFonts w:ascii="Times New Roman" w:hAnsi="Times New Roman" w:cs="Times New Roman"/>
        </w:rPr>
      </w:pPr>
    </w:p>
    <w:p w14:paraId="45925B63" w14:textId="77777777" w:rsidR="004F5ACE" w:rsidRPr="00C92610" w:rsidRDefault="00E20BAC" w:rsidP="00C92610">
      <w:pPr>
        <w:jc w:val="both"/>
        <w:rPr>
          <w:rFonts w:ascii="Times New Roman" w:hAnsi="Times New Roman" w:cs="Times New Roman"/>
        </w:rPr>
      </w:pPr>
      <w:r w:rsidRPr="00C92610">
        <w:rPr>
          <w:rFonts w:ascii="Times New Roman" w:hAnsi="Times New Roman" w:cs="Times New Roman"/>
        </w:rPr>
        <w:t>ORGANIZACIJSKE PROMJENE</w:t>
      </w:r>
    </w:p>
    <w:p w14:paraId="1AC8C85C" w14:textId="77777777" w:rsidR="004F5ACE" w:rsidRDefault="004F5ACE" w:rsidP="004F5ACE">
      <w:pPr>
        <w:jc w:val="both"/>
        <w:rPr>
          <w:rFonts w:ascii="Times New Roman" w:hAnsi="Times New Roman" w:cs="Times New Roman"/>
        </w:rPr>
      </w:pPr>
    </w:p>
    <w:p w14:paraId="23BB360F" w14:textId="7528989A" w:rsidR="00E20BAC" w:rsidRDefault="00E20BAC" w:rsidP="00831B73">
      <w:pPr>
        <w:ind w:firstLine="360"/>
        <w:jc w:val="both"/>
        <w:rPr>
          <w:rFonts w:ascii="Times New Roman" w:hAnsi="Times New Roman" w:cs="Times New Roman"/>
        </w:rPr>
      </w:pPr>
      <w:r>
        <w:rPr>
          <w:rFonts w:ascii="Times New Roman" w:hAnsi="Times New Roman" w:cs="Times New Roman"/>
        </w:rPr>
        <w:t>Trgovački sud u Splitu nije imao statusnih promjena u odnosu na prethodno proračunski razdoblje te se iste ne očekuju ni u razdoblju 2025.-2027.</w:t>
      </w:r>
    </w:p>
    <w:p w14:paraId="60159F9C" w14:textId="2F139E67" w:rsidR="00E20BAC" w:rsidRDefault="00E20BAC" w:rsidP="00831B73">
      <w:pPr>
        <w:ind w:firstLine="360"/>
        <w:jc w:val="both"/>
        <w:rPr>
          <w:rFonts w:ascii="Times New Roman" w:hAnsi="Times New Roman" w:cs="Times New Roman"/>
        </w:rPr>
      </w:pPr>
    </w:p>
    <w:p w14:paraId="1EB0993B" w14:textId="77777777" w:rsidR="00F76C1E" w:rsidRDefault="00F76C1E" w:rsidP="00831B73">
      <w:pPr>
        <w:ind w:firstLine="360"/>
        <w:jc w:val="both"/>
        <w:rPr>
          <w:rFonts w:ascii="Times New Roman" w:hAnsi="Times New Roman" w:cs="Times New Roman"/>
        </w:rPr>
      </w:pPr>
    </w:p>
    <w:p w14:paraId="38990C6C" w14:textId="1AD1F8AE" w:rsidR="00E20BAC" w:rsidRDefault="00C92610" w:rsidP="00C92610">
      <w:pPr>
        <w:jc w:val="both"/>
        <w:rPr>
          <w:rFonts w:ascii="Times New Roman" w:hAnsi="Times New Roman" w:cs="Times New Roman"/>
        </w:rPr>
      </w:pPr>
      <w:r>
        <w:rPr>
          <w:rFonts w:ascii="Times New Roman" w:hAnsi="Times New Roman" w:cs="Times New Roman"/>
        </w:rPr>
        <w:t>FINANCIJSKI PLAN ZA 2025. - OBRAZLOŽENJE</w:t>
      </w:r>
    </w:p>
    <w:p w14:paraId="627E6286" w14:textId="77777777" w:rsidR="00E20BAC" w:rsidRDefault="00E20BAC" w:rsidP="00831B73">
      <w:pPr>
        <w:ind w:firstLine="360"/>
        <w:jc w:val="both"/>
        <w:rPr>
          <w:rFonts w:ascii="Times New Roman" w:hAnsi="Times New Roman" w:cs="Times New Roman"/>
        </w:rPr>
      </w:pPr>
    </w:p>
    <w:p w14:paraId="25969FF9" w14:textId="0BEFC9F1" w:rsidR="00493422" w:rsidRDefault="00E20BAC" w:rsidP="00583FEA">
      <w:pPr>
        <w:ind w:firstLine="360"/>
        <w:jc w:val="both"/>
        <w:rPr>
          <w:rFonts w:ascii="Times New Roman" w:hAnsi="Times New Roman" w:cs="Times New Roman"/>
        </w:rPr>
      </w:pPr>
      <w:r>
        <w:rPr>
          <w:rFonts w:ascii="Times New Roman" w:hAnsi="Times New Roman" w:cs="Times New Roman"/>
        </w:rPr>
        <w:t>Plaće za zaposlene planirali smo</w:t>
      </w:r>
      <w:r w:rsidR="00FC4240">
        <w:rPr>
          <w:rFonts w:ascii="Times New Roman" w:hAnsi="Times New Roman" w:cs="Times New Roman"/>
        </w:rPr>
        <w:t xml:space="preserve"> </w:t>
      </w:r>
      <w:r>
        <w:rPr>
          <w:rFonts w:ascii="Times New Roman" w:hAnsi="Times New Roman" w:cs="Times New Roman"/>
        </w:rPr>
        <w:t>prema stvarnim potrebama, sukladno Pravilniku o unutarnjem redu, Zakonu o plaći i drugim materijalnim pravima pravosudnih dužnosnika, Uredbi o nazivima radnih mjesta, uvjetima za raspored i koeficijentima za obračun plaće u državnoj službi. Trgovački sud u Splitu 31. listopada 2024. ima 81 zaposlenika: 15 dužnosnika, 6</w:t>
      </w:r>
      <w:r w:rsidR="00DF3886">
        <w:rPr>
          <w:rFonts w:ascii="Times New Roman" w:hAnsi="Times New Roman" w:cs="Times New Roman"/>
        </w:rPr>
        <w:t xml:space="preserve">2 službenika i 4 namještenika. </w:t>
      </w:r>
    </w:p>
    <w:p w14:paraId="1E83DF83" w14:textId="77777777" w:rsidR="00827993" w:rsidRDefault="00827993" w:rsidP="00583FEA">
      <w:pPr>
        <w:ind w:firstLine="360"/>
        <w:jc w:val="both"/>
        <w:rPr>
          <w:rFonts w:ascii="Times New Roman" w:hAnsi="Times New Roman" w:cs="Times New Roman"/>
        </w:rPr>
      </w:pPr>
    </w:p>
    <w:p w14:paraId="36266FF7" w14:textId="4BA1EF96" w:rsidR="0049030D" w:rsidRDefault="00827993" w:rsidP="00583FEA">
      <w:pPr>
        <w:ind w:firstLine="360"/>
        <w:jc w:val="both"/>
        <w:rPr>
          <w:rFonts w:ascii="Times New Roman" w:hAnsi="Times New Roman" w:cs="Times New Roman"/>
        </w:rPr>
      </w:pPr>
      <w:r>
        <w:rPr>
          <w:rFonts w:ascii="Times New Roman" w:hAnsi="Times New Roman" w:cs="Times New Roman"/>
        </w:rPr>
        <w:t>Jedna sutkinja podnijela je zahtjev za razrješenje od sudačke dužnosti zbog ostvarenja prava na starosnu mirov</w:t>
      </w:r>
      <w:r w:rsidR="00E94BAD">
        <w:rPr>
          <w:rFonts w:ascii="Times New Roman" w:hAnsi="Times New Roman" w:cs="Times New Roman"/>
        </w:rPr>
        <w:t xml:space="preserve">inu i to s danom </w:t>
      </w:r>
      <w:r>
        <w:rPr>
          <w:rFonts w:ascii="Times New Roman" w:hAnsi="Times New Roman" w:cs="Times New Roman"/>
        </w:rPr>
        <w:t>2. siječnja 2025. Ministarstvo pravosuđa, uprave i digitalne transformacije 11. listopada 2024. već je raspisalo natječaj za imenovanje novog suca ovog suda. Početkom 2025. po sili zakona prestaje državna služba jednoj višoj sudskoj savjetnici, voditelju sudskog registra i jednom višem referentu u sudskom registru. Sukladno navedenom, predviđen je prijam u državnu službu na ta upražnjena radna mjesta. Prema članku 41. stavku1. Zakona o državnim službenicima („Narodne novine“ broj: 155/23.</w:t>
      </w:r>
      <w:r w:rsidR="00FF1CB5">
        <w:rPr>
          <w:rFonts w:ascii="Times New Roman" w:hAnsi="Times New Roman" w:cs="Times New Roman"/>
        </w:rPr>
        <w:t xml:space="preserve"> i 85/24.</w:t>
      </w:r>
      <w:r>
        <w:rPr>
          <w:rFonts w:ascii="Times New Roman" w:hAnsi="Times New Roman" w:cs="Times New Roman"/>
        </w:rPr>
        <w:t xml:space="preserve">) ovaj sud, budući da ima više od 50 državnih službenika i namještenika, mora ustrojiti jedinicu za ljudske potencijale te je predviđen jedan novi službenik za tu jedinicu. Postojećim Pravilnikom o unutarnjem redu u Uredu predsjednika suda predviđeno je dvoje službenika, a zasad je u Uredu predsjednika suda raspoređen samo jedan službenik. Zbog svega navedenog u prijedlogu Pravilnika o unutarnjem redu predviđeno je novo radno mjesto viši referent (umjesto ranijeg </w:t>
      </w:r>
      <w:r>
        <w:rPr>
          <w:rFonts w:ascii="Times New Roman" w:hAnsi="Times New Roman" w:cs="Times New Roman"/>
        </w:rPr>
        <w:lastRenderedPageBreak/>
        <w:t>administrativnog referenta). Sud je okvirno p</w:t>
      </w:r>
      <w:r w:rsidR="00DF3886">
        <w:rPr>
          <w:rFonts w:ascii="Times New Roman" w:hAnsi="Times New Roman" w:cs="Times New Roman"/>
        </w:rPr>
        <w:t>redvidio potrebu za tri</w:t>
      </w:r>
      <w:r>
        <w:rPr>
          <w:rFonts w:ascii="Times New Roman" w:hAnsi="Times New Roman" w:cs="Times New Roman"/>
        </w:rPr>
        <w:t xml:space="preserve"> zapisničara u tijelima sudbene vlasti u slučaju da nekom od postojećih službenika prestane državna služba (</w:t>
      </w:r>
      <w:r w:rsidR="00162C75">
        <w:rPr>
          <w:rFonts w:ascii="Times New Roman" w:hAnsi="Times New Roman" w:cs="Times New Roman"/>
        </w:rPr>
        <w:t xml:space="preserve">zbog otkaza, premještaja i sl.). </w:t>
      </w:r>
    </w:p>
    <w:p w14:paraId="3FE8F54F" w14:textId="77777777" w:rsidR="0049030D" w:rsidRDefault="0049030D" w:rsidP="00831B73">
      <w:pPr>
        <w:ind w:firstLine="360"/>
        <w:jc w:val="both"/>
        <w:rPr>
          <w:rFonts w:ascii="Times New Roman" w:hAnsi="Times New Roman" w:cs="Times New Roman"/>
        </w:rPr>
      </w:pPr>
    </w:p>
    <w:p w14:paraId="6EFD8764" w14:textId="068E4FDF" w:rsidR="009D0D95" w:rsidRDefault="00162C75" w:rsidP="00583FEA">
      <w:pPr>
        <w:ind w:firstLine="360"/>
        <w:jc w:val="both"/>
        <w:rPr>
          <w:rFonts w:ascii="Times New Roman" w:hAnsi="Times New Roman" w:cs="Times New Roman"/>
        </w:rPr>
      </w:pPr>
      <w:r>
        <w:rPr>
          <w:rFonts w:ascii="Times New Roman" w:hAnsi="Times New Roman" w:cs="Times New Roman"/>
        </w:rPr>
        <w:t xml:space="preserve">Postojećim Pravilnikom o unutarnjem redu Trgovačkog suda u Splitu broj: 7 Su-508/18 od 11. siječnja 2024. predviđeno je radno mjesto III. vrste Nadstojnik zgrade što bi prema novoj Uredbi o nazivima radnih mjesta, uvjetima za raspored i koeficijentima za obračun plaće u državnoj službi („Narodne novine“ broj: 22/24.) predstavljalo radno mjesto Domar. Sud do sada nije </w:t>
      </w:r>
      <w:r w:rsidR="00FF1CB5">
        <w:rPr>
          <w:rFonts w:ascii="Times New Roman" w:hAnsi="Times New Roman" w:cs="Times New Roman"/>
        </w:rPr>
        <w:t>imao namještenika raspoređenog n</w:t>
      </w:r>
      <w:r>
        <w:rPr>
          <w:rFonts w:ascii="Times New Roman" w:hAnsi="Times New Roman" w:cs="Times New Roman"/>
        </w:rPr>
        <w:t>a to radno mjesto. Primanje u državnu službu za navedeno radno mjesto ukazuje se nužnim iz sl</w:t>
      </w:r>
      <w:r w:rsidR="00696C5E">
        <w:rPr>
          <w:rFonts w:ascii="Times New Roman" w:hAnsi="Times New Roman" w:cs="Times New Roman"/>
        </w:rPr>
        <w:t>j</w:t>
      </w:r>
      <w:r>
        <w:rPr>
          <w:rFonts w:ascii="Times New Roman" w:hAnsi="Times New Roman" w:cs="Times New Roman"/>
        </w:rPr>
        <w:t>edećih razloga: Trgovački sud u Splitu zbog činjenice da je zgrada suda renovirana 2000. ima problem oko popravaka (pucanje i curenje cijevi u sanitarnim čvorovima, vlaženje vanjskih zidova, otpadanje plafona u arhivi suda, dotrajale bravarije u zgradi suda). Za popravke u zgradi suda koriste se usluge vanjskih suradnika, međutim, kako je zgrada starija, to je sve veća potreba za manjim i većim popravcima, a vanjski suradnici ne mogu uvijek pravovremeno doći i otkloniti kvar</w:t>
      </w:r>
      <w:r w:rsidR="00696C5E">
        <w:rPr>
          <w:rFonts w:ascii="Times New Roman" w:hAnsi="Times New Roman" w:cs="Times New Roman"/>
        </w:rPr>
        <w:t>,</w:t>
      </w:r>
      <w:r>
        <w:rPr>
          <w:rFonts w:ascii="Times New Roman" w:hAnsi="Times New Roman" w:cs="Times New Roman"/>
        </w:rPr>
        <w:t xml:space="preserve"> a nesporna je činjenica da je došlo do veliko</w:t>
      </w:r>
      <w:r w:rsidR="005D2B68">
        <w:rPr>
          <w:rFonts w:ascii="Times New Roman" w:hAnsi="Times New Roman" w:cs="Times New Roman"/>
        </w:rPr>
        <w:t>g</w:t>
      </w:r>
      <w:r>
        <w:rPr>
          <w:rFonts w:ascii="Times New Roman" w:hAnsi="Times New Roman" w:cs="Times New Roman"/>
        </w:rPr>
        <w:t xml:space="preserve"> i nerealnog povećanja cijene radova i usluga. Postojanje osobe koja bi održavala zgradu </w:t>
      </w:r>
      <w:r w:rsidR="001C2B20">
        <w:rPr>
          <w:rFonts w:ascii="Times New Roman" w:hAnsi="Times New Roman" w:cs="Times New Roman"/>
        </w:rPr>
        <w:t>zasigurno bi u velikoj mjeri ublažilo pojavu kvarova i oštećenja na zgradi i olakšalo održavanje iste.</w:t>
      </w:r>
    </w:p>
    <w:p w14:paraId="0535DDBE" w14:textId="77777777" w:rsidR="009D0D95" w:rsidRDefault="009D0D95" w:rsidP="00831B73">
      <w:pPr>
        <w:ind w:firstLine="360"/>
        <w:jc w:val="both"/>
        <w:rPr>
          <w:rFonts w:ascii="Times New Roman" w:hAnsi="Times New Roman" w:cs="Times New Roman"/>
        </w:rPr>
      </w:pPr>
    </w:p>
    <w:p w14:paraId="694BCEC2" w14:textId="02543DD0" w:rsidR="0049030D" w:rsidRDefault="009D0D95" w:rsidP="000A0A80">
      <w:pPr>
        <w:ind w:firstLine="360"/>
        <w:jc w:val="both"/>
        <w:rPr>
          <w:rFonts w:ascii="Times New Roman" w:hAnsi="Times New Roman" w:cs="Times New Roman"/>
        </w:rPr>
      </w:pPr>
      <w:r>
        <w:rPr>
          <w:rFonts w:ascii="Times New Roman" w:hAnsi="Times New Roman" w:cs="Times New Roman"/>
        </w:rPr>
        <w:t>1. listopada 2024. stupile su na dužnost u Trgovačkom sudu u Splitu dvije sutkinje, od kojih jedna ostvaruje pravo na rad s polovicom punog radnog vremena do 30. lipnja 2025. Nadležno ministarstvo odredilo je limit za plaće koji je, ako analiziramo plaću na mjesečnoj razini, manji od plaće za listopad 2024., odnosno u odobrenom financijskom planu  nisu uključili dolazak pravosudnih dužnosnica. S obzirom na očekivani prestanak dužnosti</w:t>
      </w:r>
      <w:r w:rsidR="00583FEA">
        <w:rPr>
          <w:rFonts w:ascii="Times New Roman" w:hAnsi="Times New Roman" w:cs="Times New Roman"/>
        </w:rPr>
        <w:t xml:space="preserve"> </w:t>
      </w:r>
      <w:r>
        <w:rPr>
          <w:rFonts w:ascii="Times New Roman" w:hAnsi="Times New Roman" w:cs="Times New Roman"/>
        </w:rPr>
        <w:t>i državne službe pojedinim sucima i službenicima u 2025.</w:t>
      </w:r>
      <w:r w:rsidR="00583FEA">
        <w:rPr>
          <w:rFonts w:ascii="Times New Roman" w:hAnsi="Times New Roman" w:cs="Times New Roman"/>
        </w:rPr>
        <w:t xml:space="preserve"> </w:t>
      </w:r>
      <w:r>
        <w:rPr>
          <w:rFonts w:ascii="Times New Roman" w:hAnsi="Times New Roman" w:cs="Times New Roman"/>
        </w:rPr>
        <w:t xml:space="preserve">u prijedlogu pravilnika o unutarnjem redu predvidjeli smo neka nova radna mjesta koja smo već naveli, ali </w:t>
      </w:r>
      <w:r w:rsidR="00583FEA">
        <w:rPr>
          <w:rFonts w:ascii="Times New Roman" w:hAnsi="Times New Roman" w:cs="Times New Roman"/>
        </w:rPr>
        <w:t xml:space="preserve">i za pojedina radna mjesta predviđena su ona s većim koeficijentima. </w:t>
      </w:r>
      <w:r>
        <w:rPr>
          <w:rFonts w:ascii="Times New Roman" w:hAnsi="Times New Roman" w:cs="Times New Roman"/>
        </w:rPr>
        <w:t>Dakle, nedostajat će sredstva za rashode za zaposlene</w:t>
      </w:r>
      <w:r w:rsidR="00583FEA">
        <w:rPr>
          <w:rFonts w:ascii="Times New Roman" w:hAnsi="Times New Roman" w:cs="Times New Roman"/>
        </w:rPr>
        <w:t xml:space="preserve"> zbog toga što dvije dužnosnice nisu uračunate</w:t>
      </w:r>
      <w:r>
        <w:rPr>
          <w:rFonts w:ascii="Times New Roman" w:hAnsi="Times New Roman" w:cs="Times New Roman"/>
        </w:rPr>
        <w:t xml:space="preserve"> te očekujemo odobrenje dodatnih sredstava od strane nadležnog ministarstva putem rebalansa ili internih podjela.</w:t>
      </w:r>
      <w:r w:rsidR="001C2B20">
        <w:rPr>
          <w:rFonts w:ascii="Times New Roman" w:hAnsi="Times New Roman" w:cs="Times New Roman"/>
        </w:rPr>
        <w:t xml:space="preserve"> Planirana su sredstva za prekovremeni rad, za isplatu kojih je obvezan nalog čelnika tijela. </w:t>
      </w:r>
    </w:p>
    <w:p w14:paraId="2EDEE27E" w14:textId="77777777" w:rsidR="0049030D" w:rsidRDefault="0049030D" w:rsidP="00583FEA">
      <w:pPr>
        <w:ind w:firstLine="360"/>
        <w:rPr>
          <w:rFonts w:ascii="Times New Roman" w:hAnsi="Times New Roman" w:cs="Times New Roman"/>
        </w:rPr>
      </w:pPr>
    </w:p>
    <w:p w14:paraId="6F90CAC3" w14:textId="05D5AE36" w:rsidR="0049030D" w:rsidRDefault="001C2B20" w:rsidP="0049030D">
      <w:pPr>
        <w:ind w:firstLine="360"/>
        <w:jc w:val="both"/>
        <w:rPr>
          <w:rFonts w:ascii="Times New Roman" w:hAnsi="Times New Roman" w:cs="Times New Roman"/>
        </w:rPr>
      </w:pPr>
      <w:r>
        <w:rPr>
          <w:rFonts w:ascii="Times New Roman" w:hAnsi="Times New Roman" w:cs="Times New Roman"/>
        </w:rPr>
        <w:t>Doprinose za obvezno zdravstveno osiguranje izračunali smo prema propisanoj stopi od 16,50</w:t>
      </w:r>
      <w:r w:rsidR="00B205F4">
        <w:rPr>
          <w:rFonts w:ascii="Times New Roman" w:hAnsi="Times New Roman" w:cs="Times New Roman"/>
        </w:rPr>
        <w:t xml:space="preserve"> </w:t>
      </w:r>
      <w:r>
        <w:rPr>
          <w:rFonts w:ascii="Times New Roman" w:hAnsi="Times New Roman" w:cs="Times New Roman"/>
        </w:rPr>
        <w:t>%. U 2025. planirana su sredstva za plaće i doprinose u iznosu  2.128.225,00 eura.</w:t>
      </w:r>
      <w:r w:rsidR="00032BC8">
        <w:rPr>
          <w:rFonts w:ascii="Times New Roman" w:hAnsi="Times New Roman" w:cs="Times New Roman"/>
        </w:rPr>
        <w:t xml:space="preserve"> Ostale rashode za zaposlene planirali smo prema stvarnim potrebama sukladno Zakonu o plaći i drugim materijalnim pravima pravosudnih dužnosnika i Kolektivnom ugovoru za državne službenike i namještenike. </w:t>
      </w:r>
      <w:r w:rsidR="0049030D">
        <w:rPr>
          <w:rFonts w:ascii="Times New Roman" w:hAnsi="Times New Roman" w:cs="Times New Roman"/>
        </w:rPr>
        <w:t>Planirana su sredstva u iznosu 82.645,00 eura,</w:t>
      </w:r>
      <w:r w:rsidR="00FC4240">
        <w:rPr>
          <w:rFonts w:ascii="Times New Roman" w:hAnsi="Times New Roman" w:cs="Times New Roman"/>
        </w:rPr>
        <w:t xml:space="preserve"> a </w:t>
      </w:r>
      <w:r w:rsidR="0049030D">
        <w:rPr>
          <w:rFonts w:ascii="Times New Roman" w:hAnsi="Times New Roman" w:cs="Times New Roman"/>
        </w:rPr>
        <w:t>detalji o isplatama istih dostavljena su nadležnom ministarstvu u lipnju 2024.</w:t>
      </w:r>
    </w:p>
    <w:p w14:paraId="20BF9A85" w14:textId="77777777" w:rsidR="0049030D" w:rsidRDefault="0049030D" w:rsidP="0049030D">
      <w:pPr>
        <w:ind w:firstLine="360"/>
        <w:jc w:val="both"/>
        <w:rPr>
          <w:rFonts w:ascii="Times New Roman" w:hAnsi="Times New Roman" w:cs="Times New Roman"/>
        </w:rPr>
      </w:pPr>
    </w:p>
    <w:p w14:paraId="0BEA5D95" w14:textId="3E821713" w:rsidR="007A714F" w:rsidRDefault="007A714F" w:rsidP="00831B73">
      <w:pPr>
        <w:ind w:firstLine="360"/>
        <w:jc w:val="both"/>
        <w:rPr>
          <w:rFonts w:ascii="Times New Roman" w:hAnsi="Times New Roman" w:cs="Times New Roman"/>
        </w:rPr>
      </w:pPr>
      <w:r>
        <w:rPr>
          <w:rFonts w:ascii="Times New Roman" w:hAnsi="Times New Roman" w:cs="Times New Roman"/>
        </w:rPr>
        <w:t>Naknad</w:t>
      </w:r>
      <w:r w:rsidR="00FC4240">
        <w:rPr>
          <w:rFonts w:ascii="Times New Roman" w:hAnsi="Times New Roman" w:cs="Times New Roman"/>
        </w:rPr>
        <w:t>e</w:t>
      </w:r>
      <w:r>
        <w:rPr>
          <w:rFonts w:ascii="Times New Roman" w:hAnsi="Times New Roman" w:cs="Times New Roman"/>
        </w:rPr>
        <w:t xml:space="preserve"> za prijevoz na posao i s posla planirali smo prema stvarnim potrebama, u skladu sa Zakonom o plaći i drugim materijalnim pravima pravosudnih dužnosnika i Kolektivnim ugovorom. Povećali smo iznos u odnosu na projekciju zbog toga što pravosudni dužnosnici od 1. travnja 2024. ostvaruju pravo na naknadu za prijevoz. U okviru naše aktivnosti planirali smo 43.000,00 eura za navedene naknade.</w:t>
      </w:r>
      <w:r w:rsidR="000A0A80">
        <w:rPr>
          <w:rFonts w:ascii="Times New Roman" w:hAnsi="Times New Roman" w:cs="Times New Roman"/>
        </w:rPr>
        <w:t xml:space="preserve"> </w:t>
      </w:r>
      <w:r>
        <w:rPr>
          <w:rFonts w:ascii="Times New Roman" w:hAnsi="Times New Roman" w:cs="Times New Roman"/>
        </w:rPr>
        <w:t xml:space="preserve">Prijedlog planiranih sredstava na podskupini </w:t>
      </w:r>
      <w:r w:rsidR="0049030D">
        <w:rPr>
          <w:rFonts w:ascii="Times New Roman" w:hAnsi="Times New Roman" w:cs="Times New Roman"/>
        </w:rPr>
        <w:t>naknade troškova zaposlenima (naknada za prijevoz nije uključena)</w:t>
      </w:r>
      <w:r>
        <w:rPr>
          <w:rFonts w:ascii="Times New Roman" w:hAnsi="Times New Roman" w:cs="Times New Roman"/>
        </w:rPr>
        <w:t xml:space="preserve"> iznose 12.363,00 eura. Nema izmjena u odnosu na projekciju.</w:t>
      </w:r>
    </w:p>
    <w:p w14:paraId="3914D840" w14:textId="77777777" w:rsidR="007A714F" w:rsidRDefault="007A714F" w:rsidP="00831B73">
      <w:pPr>
        <w:ind w:firstLine="360"/>
        <w:jc w:val="both"/>
        <w:rPr>
          <w:rFonts w:ascii="Times New Roman" w:hAnsi="Times New Roman" w:cs="Times New Roman"/>
        </w:rPr>
      </w:pPr>
    </w:p>
    <w:p w14:paraId="6FB8CEC9" w14:textId="53A431CD" w:rsidR="007A714F" w:rsidRDefault="007A714F" w:rsidP="00831B73">
      <w:pPr>
        <w:ind w:firstLine="360"/>
        <w:jc w:val="both"/>
        <w:rPr>
          <w:rFonts w:ascii="Times New Roman" w:hAnsi="Times New Roman" w:cs="Times New Roman"/>
        </w:rPr>
      </w:pPr>
      <w:r>
        <w:rPr>
          <w:rFonts w:ascii="Times New Roman" w:hAnsi="Times New Roman" w:cs="Times New Roman"/>
        </w:rPr>
        <w:t xml:space="preserve">Zatražili smo sredstva na podskupini </w:t>
      </w:r>
      <w:r w:rsidR="0049030D">
        <w:rPr>
          <w:rFonts w:ascii="Times New Roman" w:hAnsi="Times New Roman" w:cs="Times New Roman"/>
        </w:rPr>
        <w:t>rashodi za materijal i energiju</w:t>
      </w:r>
      <w:r>
        <w:rPr>
          <w:rFonts w:ascii="Times New Roman" w:hAnsi="Times New Roman" w:cs="Times New Roman"/>
        </w:rPr>
        <w:t xml:space="preserve"> u iznosu 50.106,00 eura</w:t>
      </w:r>
      <w:r w:rsidR="00DF3886">
        <w:rPr>
          <w:rFonts w:ascii="Times New Roman" w:hAnsi="Times New Roman" w:cs="Times New Roman"/>
        </w:rPr>
        <w:t>.</w:t>
      </w:r>
      <w:r>
        <w:rPr>
          <w:rFonts w:ascii="Times New Roman" w:hAnsi="Times New Roman" w:cs="Times New Roman"/>
        </w:rPr>
        <w:t xml:space="preserve"> 2024. sklopljeni su ugovori za nabavu uredskog materijala i ostalih materijalnih rashoda. </w:t>
      </w:r>
      <w:r w:rsidRPr="0007328E">
        <w:rPr>
          <w:rFonts w:ascii="Times New Roman" w:hAnsi="Times New Roman" w:cs="Times New Roman"/>
        </w:rPr>
        <w:t xml:space="preserve">Također </w:t>
      </w:r>
      <w:r w:rsidR="005D3FC9" w:rsidRPr="0007328E">
        <w:rPr>
          <w:rFonts w:ascii="Times New Roman" w:hAnsi="Times New Roman" w:cs="Times New Roman"/>
        </w:rPr>
        <w:t>su</w:t>
      </w:r>
      <w:r w:rsidRPr="0007328E">
        <w:rPr>
          <w:rFonts w:ascii="Times New Roman" w:hAnsi="Times New Roman" w:cs="Times New Roman"/>
        </w:rPr>
        <w:t xml:space="preserve"> sklopljen</w:t>
      </w:r>
      <w:r w:rsidR="005D3FC9" w:rsidRPr="0007328E">
        <w:rPr>
          <w:rFonts w:ascii="Times New Roman" w:hAnsi="Times New Roman" w:cs="Times New Roman"/>
        </w:rPr>
        <w:t>i</w:t>
      </w:r>
      <w:r w:rsidRPr="0007328E">
        <w:rPr>
          <w:rFonts w:ascii="Times New Roman" w:hAnsi="Times New Roman" w:cs="Times New Roman"/>
        </w:rPr>
        <w:t xml:space="preserve"> </w:t>
      </w:r>
      <w:r w:rsidR="005D3FC9" w:rsidRPr="0007328E">
        <w:rPr>
          <w:rFonts w:ascii="Times New Roman" w:hAnsi="Times New Roman" w:cs="Times New Roman"/>
        </w:rPr>
        <w:t>ugovori</w:t>
      </w:r>
      <w:r w:rsidRPr="0007328E">
        <w:rPr>
          <w:rFonts w:ascii="Times New Roman" w:hAnsi="Times New Roman" w:cs="Times New Roman"/>
        </w:rPr>
        <w:t xml:space="preserve"> o opskrbi elekt</w:t>
      </w:r>
      <w:r w:rsidR="00D258E4" w:rsidRPr="0007328E">
        <w:rPr>
          <w:rFonts w:ascii="Times New Roman" w:hAnsi="Times New Roman" w:cs="Times New Roman"/>
        </w:rPr>
        <w:t>rične energije</w:t>
      </w:r>
      <w:r w:rsidR="0007328E" w:rsidRPr="0007328E">
        <w:rPr>
          <w:rFonts w:ascii="Times New Roman" w:hAnsi="Times New Roman" w:cs="Times New Roman"/>
        </w:rPr>
        <w:t xml:space="preserve"> (na dvije godine)</w:t>
      </w:r>
      <w:r w:rsidR="005D3FC9" w:rsidRPr="0007328E">
        <w:rPr>
          <w:rFonts w:ascii="Times New Roman" w:hAnsi="Times New Roman" w:cs="Times New Roman"/>
        </w:rPr>
        <w:t xml:space="preserve"> i o</w:t>
      </w:r>
      <w:r w:rsidR="0007328E" w:rsidRPr="0007328E">
        <w:rPr>
          <w:rFonts w:ascii="Times New Roman" w:hAnsi="Times New Roman" w:cs="Times New Roman"/>
        </w:rPr>
        <w:t>pskrbi gorivom (</w:t>
      </w:r>
      <w:r w:rsidR="005D3FC9" w:rsidRPr="0007328E">
        <w:rPr>
          <w:rFonts w:ascii="Times New Roman" w:hAnsi="Times New Roman" w:cs="Times New Roman"/>
        </w:rPr>
        <w:t>na jednu godinu</w:t>
      </w:r>
      <w:r w:rsidR="0007328E" w:rsidRPr="0007328E">
        <w:rPr>
          <w:rFonts w:ascii="Times New Roman" w:hAnsi="Times New Roman" w:cs="Times New Roman"/>
        </w:rPr>
        <w:t>)</w:t>
      </w:r>
      <w:r w:rsidRPr="0007328E">
        <w:rPr>
          <w:rFonts w:ascii="Times New Roman" w:hAnsi="Times New Roman" w:cs="Times New Roman"/>
        </w:rPr>
        <w:t>. Vlada</w:t>
      </w:r>
      <w:r>
        <w:rPr>
          <w:rFonts w:ascii="Times New Roman" w:hAnsi="Times New Roman" w:cs="Times New Roman"/>
        </w:rPr>
        <w:t xml:space="preserve"> RH je ukinula Uredbu o otklanjanju poremećaja na domaćem tržištu </w:t>
      </w:r>
      <w:r>
        <w:rPr>
          <w:rFonts w:ascii="Times New Roman" w:hAnsi="Times New Roman" w:cs="Times New Roman"/>
        </w:rPr>
        <w:lastRenderedPageBreak/>
        <w:t>energije („Narodne novine“ broj: 31/23.) kojom je osigurala povoljnije cijene električne ener</w:t>
      </w:r>
      <w:r w:rsidR="005D3FC9">
        <w:rPr>
          <w:rFonts w:ascii="Times New Roman" w:hAnsi="Times New Roman" w:cs="Times New Roman"/>
        </w:rPr>
        <w:t>gije. Na temelju navedene u</w:t>
      </w:r>
      <w:r w:rsidR="0049030D">
        <w:rPr>
          <w:rFonts w:ascii="Times New Roman" w:hAnsi="Times New Roman" w:cs="Times New Roman"/>
        </w:rPr>
        <w:t>redbe</w:t>
      </w:r>
      <w:r>
        <w:rPr>
          <w:rFonts w:ascii="Times New Roman" w:hAnsi="Times New Roman" w:cs="Times New Roman"/>
        </w:rPr>
        <w:t xml:space="preserve"> 2023. umanjen je iznos 15.792,16 eura. </w:t>
      </w:r>
      <w:r w:rsidR="0049030D">
        <w:rPr>
          <w:rFonts w:ascii="Times New Roman" w:hAnsi="Times New Roman" w:cs="Times New Roman"/>
        </w:rPr>
        <w:t xml:space="preserve"> S obzirom na navedeno</w:t>
      </w:r>
      <w:r>
        <w:rPr>
          <w:rFonts w:ascii="Times New Roman" w:hAnsi="Times New Roman" w:cs="Times New Roman"/>
        </w:rPr>
        <w:t xml:space="preserve"> našem sudu će nedostajati sredstava na ovoj poziciji.</w:t>
      </w:r>
    </w:p>
    <w:p w14:paraId="1FE1F66C" w14:textId="77777777" w:rsidR="007A714F" w:rsidRDefault="007A714F" w:rsidP="00831B73">
      <w:pPr>
        <w:ind w:firstLine="360"/>
        <w:jc w:val="both"/>
        <w:rPr>
          <w:rFonts w:ascii="Times New Roman" w:hAnsi="Times New Roman" w:cs="Times New Roman"/>
        </w:rPr>
      </w:pPr>
    </w:p>
    <w:p w14:paraId="031F5BDC" w14:textId="7E04CB68" w:rsidR="007606E2" w:rsidRDefault="007A714F" w:rsidP="00831B73">
      <w:pPr>
        <w:ind w:firstLine="360"/>
        <w:jc w:val="both"/>
        <w:rPr>
          <w:rFonts w:ascii="Times New Roman" w:hAnsi="Times New Roman" w:cs="Times New Roman"/>
        </w:rPr>
      </w:pPr>
      <w:r>
        <w:rPr>
          <w:rFonts w:ascii="Times New Roman" w:hAnsi="Times New Roman" w:cs="Times New Roman"/>
        </w:rPr>
        <w:t xml:space="preserve">Rashode za usluge planirali </w:t>
      </w:r>
      <w:r w:rsidR="000A0A80">
        <w:rPr>
          <w:rFonts w:ascii="Times New Roman" w:hAnsi="Times New Roman" w:cs="Times New Roman"/>
        </w:rPr>
        <w:t>s</w:t>
      </w:r>
      <w:r w:rsidR="00B205F4">
        <w:rPr>
          <w:rFonts w:ascii="Times New Roman" w:hAnsi="Times New Roman" w:cs="Times New Roman"/>
        </w:rPr>
        <w:t>mo u iznosu 10</w:t>
      </w:r>
      <w:r w:rsidR="003464E8">
        <w:rPr>
          <w:rFonts w:ascii="Times New Roman" w:hAnsi="Times New Roman" w:cs="Times New Roman"/>
        </w:rPr>
        <w:t>5</w:t>
      </w:r>
      <w:r w:rsidR="00B205F4">
        <w:rPr>
          <w:rFonts w:ascii="Times New Roman" w:hAnsi="Times New Roman" w:cs="Times New Roman"/>
        </w:rPr>
        <w:t>.</w:t>
      </w:r>
      <w:r w:rsidR="003464E8">
        <w:rPr>
          <w:rFonts w:ascii="Times New Roman" w:hAnsi="Times New Roman" w:cs="Times New Roman"/>
        </w:rPr>
        <w:t>917</w:t>
      </w:r>
      <w:r w:rsidR="00B205F4">
        <w:rPr>
          <w:rFonts w:ascii="Times New Roman" w:hAnsi="Times New Roman" w:cs="Times New Roman"/>
        </w:rPr>
        <w:t xml:space="preserve">,00 eura. </w:t>
      </w:r>
      <w:r w:rsidR="000A0A80">
        <w:rPr>
          <w:rFonts w:ascii="Times New Roman" w:hAnsi="Times New Roman" w:cs="Times New Roman"/>
        </w:rPr>
        <w:t>Tekuće i investicijsko održavanje je među značajnijim rashodima za usluge, a odnosi se na redovno održavanje novog klimatizacijskog sustava i usluge održavanja zgrade. Ugovor o nabavi usluge redovnog preventivnog i iznenadnog održavanja unutarnjih i vanjskih klima jedinica vrijedi do prosinca 2024., ali smo obvezni produžavati ugovor do isteka garancije.</w:t>
      </w:r>
      <w:r w:rsidR="0049030D">
        <w:rPr>
          <w:rFonts w:ascii="Times New Roman" w:hAnsi="Times New Roman" w:cs="Times New Roman"/>
        </w:rPr>
        <w:t xml:space="preserve"> Ugovor</w:t>
      </w:r>
      <w:r>
        <w:rPr>
          <w:rFonts w:ascii="Times New Roman" w:hAnsi="Times New Roman" w:cs="Times New Roman"/>
        </w:rPr>
        <w:t xml:space="preserve"> za</w:t>
      </w:r>
      <w:r w:rsidR="0049030D">
        <w:rPr>
          <w:rFonts w:ascii="Times New Roman" w:hAnsi="Times New Roman" w:cs="Times New Roman"/>
        </w:rPr>
        <w:t xml:space="preserve"> nabavu </w:t>
      </w:r>
      <w:r>
        <w:rPr>
          <w:rFonts w:ascii="Times New Roman" w:hAnsi="Times New Roman" w:cs="Times New Roman"/>
        </w:rPr>
        <w:t xml:space="preserve"> elektr</w:t>
      </w:r>
      <w:r w:rsidR="0049030D">
        <w:rPr>
          <w:rFonts w:ascii="Times New Roman" w:hAnsi="Times New Roman" w:cs="Times New Roman"/>
        </w:rPr>
        <w:t xml:space="preserve">oničke </w:t>
      </w:r>
      <w:r>
        <w:rPr>
          <w:rFonts w:ascii="Times New Roman" w:hAnsi="Times New Roman" w:cs="Times New Roman"/>
        </w:rPr>
        <w:t>komun</w:t>
      </w:r>
      <w:r w:rsidR="0049030D">
        <w:rPr>
          <w:rFonts w:ascii="Times New Roman" w:hAnsi="Times New Roman" w:cs="Times New Roman"/>
        </w:rPr>
        <w:t>ikacijske</w:t>
      </w:r>
      <w:r>
        <w:rPr>
          <w:rFonts w:ascii="Times New Roman" w:hAnsi="Times New Roman" w:cs="Times New Roman"/>
        </w:rPr>
        <w:t xml:space="preserve"> usluge u nepokretnoj mreži vrijedi do 31. ožujka 2025. Zaključili </w:t>
      </w:r>
      <w:r w:rsidR="003A2B06">
        <w:rPr>
          <w:rFonts w:ascii="Times New Roman" w:hAnsi="Times New Roman" w:cs="Times New Roman"/>
        </w:rPr>
        <w:t>smo ugovor za poštanske usluge u 2024.</w:t>
      </w:r>
      <w:r w:rsidR="00B205F4">
        <w:rPr>
          <w:rFonts w:ascii="Times New Roman" w:hAnsi="Times New Roman" w:cs="Times New Roman"/>
        </w:rPr>
        <w:t xml:space="preserve"> </w:t>
      </w:r>
      <w:r w:rsidR="0007328E">
        <w:rPr>
          <w:rFonts w:ascii="Times New Roman" w:hAnsi="Times New Roman" w:cs="Times New Roman"/>
        </w:rPr>
        <w:t>Isti</w:t>
      </w:r>
      <w:r w:rsidR="003A2B06">
        <w:rPr>
          <w:rFonts w:ascii="Times New Roman" w:hAnsi="Times New Roman" w:cs="Times New Roman"/>
        </w:rPr>
        <w:t xml:space="preserve"> vrijedi do veljače 2026., a doveo</w:t>
      </w:r>
      <w:r w:rsidR="0007328E">
        <w:rPr>
          <w:rFonts w:ascii="Times New Roman" w:hAnsi="Times New Roman" w:cs="Times New Roman"/>
        </w:rPr>
        <w:t xml:space="preserve"> je</w:t>
      </w:r>
      <w:r w:rsidR="003A2B06">
        <w:rPr>
          <w:rFonts w:ascii="Times New Roman" w:hAnsi="Times New Roman" w:cs="Times New Roman"/>
        </w:rPr>
        <w:t xml:space="preserve"> do povećanja cijena usluga. Bilježi se porast rashoda za poštarinu 29,80</w:t>
      </w:r>
      <w:r w:rsidR="00B205F4">
        <w:rPr>
          <w:rFonts w:ascii="Times New Roman" w:hAnsi="Times New Roman" w:cs="Times New Roman"/>
        </w:rPr>
        <w:t xml:space="preserve"> </w:t>
      </w:r>
      <w:r w:rsidR="003A2B06">
        <w:rPr>
          <w:rFonts w:ascii="Times New Roman" w:hAnsi="Times New Roman" w:cs="Times New Roman"/>
        </w:rPr>
        <w:t>% u travnju 2024. u odnosu na tra</w:t>
      </w:r>
      <w:r w:rsidR="00FF1CB5">
        <w:rPr>
          <w:rFonts w:ascii="Times New Roman" w:hAnsi="Times New Roman" w:cs="Times New Roman"/>
        </w:rPr>
        <w:t>vanj 2023. Zdravstvene usluge</w:t>
      </w:r>
      <w:r w:rsidR="003A2B06">
        <w:rPr>
          <w:rFonts w:ascii="Times New Roman" w:hAnsi="Times New Roman" w:cs="Times New Roman"/>
        </w:rPr>
        <w:t xml:space="preserve"> planirane </w:t>
      </w:r>
      <w:r w:rsidR="00FF1CB5">
        <w:rPr>
          <w:rFonts w:ascii="Times New Roman" w:hAnsi="Times New Roman" w:cs="Times New Roman"/>
        </w:rPr>
        <w:t xml:space="preserve">su </w:t>
      </w:r>
      <w:r w:rsidR="003A2B06">
        <w:rPr>
          <w:rFonts w:ascii="Times New Roman" w:hAnsi="Times New Roman" w:cs="Times New Roman"/>
        </w:rPr>
        <w:t xml:space="preserve">sukladno Kolektivnom ugovoru i Zakonu o plaći i drugim materijalnih pravima pravosudnih dužnosnika. U 2025. ne planiramo sistematske preglede zaposlenika već samo iste za novozaposlene službenike. </w:t>
      </w:r>
    </w:p>
    <w:p w14:paraId="38E46103" w14:textId="77777777" w:rsidR="007606E2" w:rsidRDefault="007606E2" w:rsidP="00831B73">
      <w:pPr>
        <w:ind w:firstLine="360"/>
        <w:jc w:val="both"/>
        <w:rPr>
          <w:rFonts w:ascii="Times New Roman" w:hAnsi="Times New Roman" w:cs="Times New Roman"/>
        </w:rPr>
      </w:pPr>
    </w:p>
    <w:p w14:paraId="3AB75B63" w14:textId="40E71819" w:rsidR="007A714F" w:rsidRDefault="003A2B06" w:rsidP="008B4558">
      <w:pPr>
        <w:ind w:firstLine="360"/>
        <w:jc w:val="both"/>
        <w:rPr>
          <w:rFonts w:ascii="Times New Roman" w:hAnsi="Times New Roman" w:cs="Times New Roman"/>
        </w:rPr>
      </w:pPr>
      <w:r>
        <w:rPr>
          <w:rFonts w:ascii="Times New Roman" w:hAnsi="Times New Roman" w:cs="Times New Roman"/>
        </w:rPr>
        <w:t xml:space="preserve">Planirani ostali nespomenuti rashodi poslovanja </w:t>
      </w:r>
      <w:r w:rsidR="000A0A80">
        <w:rPr>
          <w:rFonts w:ascii="Times New Roman" w:hAnsi="Times New Roman" w:cs="Times New Roman"/>
        </w:rPr>
        <w:t>iznose 2.058,00 eura</w:t>
      </w:r>
      <w:r>
        <w:rPr>
          <w:rFonts w:ascii="Times New Roman" w:hAnsi="Times New Roman" w:cs="Times New Roman"/>
        </w:rPr>
        <w:t xml:space="preserve">. </w:t>
      </w:r>
      <w:r w:rsidR="000A0A80">
        <w:rPr>
          <w:rFonts w:ascii="Times New Roman" w:hAnsi="Times New Roman" w:cs="Times New Roman"/>
        </w:rPr>
        <w:t>Iste smo planirali podmiriti od ostvarenih vlastitih prihoda. Međutim, nije nam odobrilo nadležno ministarstvo te očekujemo nedostatak sredstava na ovoj poziciji.</w:t>
      </w:r>
    </w:p>
    <w:p w14:paraId="2739A9C0" w14:textId="7DCF12C6" w:rsidR="00BE7D99" w:rsidRDefault="00BE7D99" w:rsidP="00831B73">
      <w:pPr>
        <w:ind w:firstLine="360"/>
        <w:jc w:val="both"/>
        <w:rPr>
          <w:rFonts w:ascii="Times New Roman" w:hAnsi="Times New Roman" w:cs="Times New Roman"/>
        </w:rPr>
      </w:pPr>
    </w:p>
    <w:p w14:paraId="24507DEE" w14:textId="77777777" w:rsidR="00783EDD" w:rsidRDefault="00783EDD" w:rsidP="00783EDD">
      <w:pPr>
        <w:ind w:firstLine="360"/>
        <w:rPr>
          <w:rFonts w:ascii="Times New Roman" w:hAnsi="Times New Roman" w:cs="Times New Roman"/>
        </w:rPr>
      </w:pPr>
      <w:r>
        <w:rPr>
          <w:rFonts w:ascii="Times New Roman" w:hAnsi="Times New Roman" w:cs="Times New Roman"/>
        </w:rPr>
        <w:t>U okviru naše aktivnosti planirali smo financijske rashode za 2025. u iznosu 1.200,00 eura.</w:t>
      </w:r>
    </w:p>
    <w:p w14:paraId="3EFBD33A" w14:textId="77777777" w:rsidR="00783EDD" w:rsidRDefault="00783EDD" w:rsidP="00783EDD">
      <w:pPr>
        <w:rPr>
          <w:rFonts w:ascii="Times New Roman" w:hAnsi="Times New Roman" w:cs="Times New Roman"/>
        </w:rPr>
      </w:pPr>
    </w:p>
    <w:p w14:paraId="6A31FAD9" w14:textId="298173C4" w:rsidR="00BE7D99" w:rsidRDefault="00BE7D99" w:rsidP="00831B73">
      <w:pPr>
        <w:ind w:firstLine="360"/>
        <w:jc w:val="both"/>
        <w:rPr>
          <w:rFonts w:ascii="Times New Roman" w:hAnsi="Times New Roman" w:cs="Times New Roman"/>
        </w:rPr>
      </w:pPr>
      <w:r>
        <w:rPr>
          <w:rFonts w:ascii="Times New Roman" w:hAnsi="Times New Roman" w:cs="Times New Roman"/>
        </w:rPr>
        <w:t>Trgovački sud u Splitu zaključio je Ugovor o financijskom leasingu automobila broj 106151</w:t>
      </w:r>
      <w:r w:rsidR="001B675A">
        <w:rPr>
          <w:rFonts w:ascii="Times New Roman" w:hAnsi="Times New Roman" w:cs="Times New Roman"/>
        </w:rPr>
        <w:t xml:space="preserve">8 s OTP Leasing d.d. iz Zagreba  </w:t>
      </w:r>
      <w:r>
        <w:rPr>
          <w:rFonts w:ascii="Times New Roman" w:hAnsi="Times New Roman" w:cs="Times New Roman"/>
        </w:rPr>
        <w:t xml:space="preserve">koji vrijedi do rujna 2026. Vezano za nabavu osobnog automobila za 2025. planirali smo 3.670,00 eura, za kamate za primljeni leasing 185,00 eura i glavnicu 3.485,00 eura. U okviru naše aktivnosti planirali smo sredstva u iznosu 796,00 eura za ulaganje u uredsku opremu i namještaj zbog dotrajalosti postojećeg. </w:t>
      </w:r>
    </w:p>
    <w:p w14:paraId="1A713758" w14:textId="77777777" w:rsidR="00BE7D99" w:rsidRDefault="00BE7D99" w:rsidP="00831B73">
      <w:pPr>
        <w:ind w:firstLine="360"/>
        <w:jc w:val="both"/>
        <w:rPr>
          <w:rFonts w:ascii="Times New Roman" w:hAnsi="Times New Roman" w:cs="Times New Roman"/>
        </w:rPr>
      </w:pPr>
    </w:p>
    <w:p w14:paraId="0464DCA6" w14:textId="4DEEFD9F" w:rsidR="00BE7D99" w:rsidRDefault="00BE7D99" w:rsidP="00831B73">
      <w:pPr>
        <w:ind w:firstLine="360"/>
        <w:jc w:val="both"/>
        <w:rPr>
          <w:rFonts w:ascii="Times New Roman" w:hAnsi="Times New Roman" w:cs="Times New Roman"/>
        </w:rPr>
      </w:pPr>
      <w:r>
        <w:rPr>
          <w:rFonts w:ascii="Times New Roman" w:hAnsi="Times New Roman" w:cs="Times New Roman"/>
        </w:rPr>
        <w:t>Planirali smo energetsku obnovu zgrade: zamjena prozora (vanjska strana zgrade) i obnova fasade zgrade, ali su nam odobrena sredstva samo za zamjenu</w:t>
      </w:r>
      <w:r w:rsidR="008B4558">
        <w:rPr>
          <w:rFonts w:ascii="Times New Roman" w:hAnsi="Times New Roman" w:cs="Times New Roman"/>
        </w:rPr>
        <w:t xml:space="preserve"> dijela</w:t>
      </w:r>
      <w:r>
        <w:rPr>
          <w:rFonts w:ascii="Times New Roman" w:hAnsi="Times New Roman" w:cs="Times New Roman"/>
        </w:rPr>
        <w:t xml:space="preserve"> vanjske stolarije. Na vanjskoj strani zgrade suda ima 109 prozora i ulazna vrata, a sud već ima projekt za zamjenu vanjske stolarije.</w:t>
      </w:r>
      <w:r w:rsidR="008B4558">
        <w:rPr>
          <w:rFonts w:ascii="Times New Roman" w:hAnsi="Times New Roman" w:cs="Times New Roman"/>
        </w:rPr>
        <w:t xml:space="preserve"> U okviru naše aktivnosti planirali smo sredstva za dodatna ulaganja na građevinskim objektima u iznosu 241.000,00 eura.</w:t>
      </w:r>
    </w:p>
    <w:p w14:paraId="2C719031" w14:textId="77777777" w:rsidR="00BE7D99" w:rsidRDefault="00BE7D99" w:rsidP="00831B73">
      <w:pPr>
        <w:ind w:firstLine="360"/>
        <w:jc w:val="both"/>
        <w:rPr>
          <w:rFonts w:ascii="Times New Roman" w:hAnsi="Times New Roman" w:cs="Times New Roman"/>
        </w:rPr>
      </w:pPr>
    </w:p>
    <w:p w14:paraId="1BB57102" w14:textId="43D0AF5B" w:rsidR="00BE7D99" w:rsidRDefault="00971DDA" w:rsidP="00831B73">
      <w:pPr>
        <w:ind w:firstLine="360"/>
        <w:jc w:val="both"/>
        <w:rPr>
          <w:rFonts w:ascii="Times New Roman" w:hAnsi="Times New Roman" w:cs="Times New Roman"/>
        </w:rPr>
      </w:pPr>
      <w:r>
        <w:rPr>
          <w:rFonts w:ascii="Times New Roman" w:hAnsi="Times New Roman" w:cs="Times New Roman"/>
        </w:rPr>
        <w:t>Vlastiti prihodi</w:t>
      </w:r>
      <w:r w:rsidR="009553CF">
        <w:rPr>
          <w:rFonts w:ascii="Times New Roman" w:hAnsi="Times New Roman" w:cs="Times New Roman"/>
        </w:rPr>
        <w:t xml:space="preserve"> sastoje</w:t>
      </w:r>
      <w:r>
        <w:rPr>
          <w:rFonts w:ascii="Times New Roman" w:hAnsi="Times New Roman" w:cs="Times New Roman"/>
        </w:rPr>
        <w:t xml:space="preserve"> se</w:t>
      </w:r>
      <w:r w:rsidR="009553CF">
        <w:rPr>
          <w:rFonts w:ascii="Times New Roman" w:hAnsi="Times New Roman" w:cs="Times New Roman"/>
        </w:rPr>
        <w:t xml:space="preserve"> od prihoda od fotokopiranja i najma prostora za postavljanje samouslužnog aparata. Planiramo ostvariti prihode u iznosu od </w:t>
      </w:r>
      <w:r w:rsidR="003464E8">
        <w:rPr>
          <w:rFonts w:ascii="Times New Roman" w:hAnsi="Times New Roman" w:cs="Times New Roman"/>
        </w:rPr>
        <w:t>531</w:t>
      </w:r>
      <w:r w:rsidR="009553CF">
        <w:rPr>
          <w:rFonts w:ascii="Times New Roman" w:hAnsi="Times New Roman" w:cs="Times New Roman"/>
        </w:rPr>
        <w:t>,00 eura. Sredstva vlastitih prihoda koristit ćemo za podmirenje rashoda za uredski materijal, usluge tekućeg i investicijskog odr</w:t>
      </w:r>
      <w:r w:rsidR="00D258E4">
        <w:rPr>
          <w:rFonts w:ascii="Times New Roman" w:hAnsi="Times New Roman" w:cs="Times New Roman"/>
        </w:rPr>
        <w:t xml:space="preserve">žavanja i zakupnine i najamnine. </w:t>
      </w:r>
      <w:r w:rsidR="009553CF">
        <w:rPr>
          <w:rFonts w:ascii="Times New Roman" w:hAnsi="Times New Roman" w:cs="Times New Roman"/>
        </w:rPr>
        <w:t>Ugovor o najmu prostora za postavljanje samouslužnog aparata, vrijedi do studenog 2024.</w:t>
      </w:r>
    </w:p>
    <w:p w14:paraId="1ABD1EF7" w14:textId="77777777" w:rsidR="009553CF" w:rsidRDefault="009553CF" w:rsidP="00831B73">
      <w:pPr>
        <w:ind w:firstLine="360"/>
        <w:jc w:val="both"/>
        <w:rPr>
          <w:rFonts w:ascii="Times New Roman" w:hAnsi="Times New Roman" w:cs="Times New Roman"/>
        </w:rPr>
      </w:pPr>
    </w:p>
    <w:p w14:paraId="645996E9" w14:textId="77777777" w:rsidR="009553CF" w:rsidRDefault="009553CF" w:rsidP="00831B73">
      <w:pPr>
        <w:ind w:firstLine="360"/>
        <w:jc w:val="both"/>
        <w:rPr>
          <w:rFonts w:ascii="Times New Roman" w:hAnsi="Times New Roman" w:cs="Times New Roman"/>
        </w:rPr>
      </w:pPr>
      <w:r>
        <w:rPr>
          <w:rFonts w:ascii="Times New Roman" w:hAnsi="Times New Roman" w:cs="Times New Roman"/>
        </w:rPr>
        <w:t xml:space="preserve">Sukladno članku 132. stavku 5. Zakona o sudovima („Narodne novine“ broj: 28/13., 33/15., 82/15., 82/169., 67/18., 126/19., 130/20., 21/22., 60/22., 16/23., 155/23. i 36/24.) kamate ostvarene od sredstava koja se vode na računima sudova su namjenski prihod državnog proračuna i koriste se za potrebe pravosudnih tijela. Plan ostalih prihoda za posebne namjene za 2025. iznosi 1.200,00 eura. Sredstva istih koristit ćemo za podmirenje rashoda za usluge tekućeg i investicijskog održavanja. Izmijenili smo vrstu rashoda u odnosu na projekciju. Prvo smo planirali sredstva iskoristiti za podmirenje poštanskih usluga. </w:t>
      </w:r>
    </w:p>
    <w:p w14:paraId="5BFF56CA" w14:textId="77777777" w:rsidR="00FE551F" w:rsidRDefault="00FE551F" w:rsidP="00831B73">
      <w:pPr>
        <w:ind w:firstLine="360"/>
        <w:jc w:val="both"/>
        <w:rPr>
          <w:rFonts w:ascii="Times New Roman" w:hAnsi="Times New Roman" w:cs="Times New Roman"/>
        </w:rPr>
      </w:pPr>
    </w:p>
    <w:p w14:paraId="6DB15DAB" w14:textId="767C6056" w:rsidR="00FE551F" w:rsidRDefault="00D258E4" w:rsidP="00831B73">
      <w:pPr>
        <w:ind w:firstLine="360"/>
        <w:jc w:val="both"/>
        <w:rPr>
          <w:rFonts w:ascii="Times New Roman" w:hAnsi="Times New Roman" w:cs="Times New Roman"/>
        </w:rPr>
      </w:pPr>
      <w:r>
        <w:rPr>
          <w:rFonts w:ascii="Times New Roman" w:hAnsi="Times New Roman" w:cs="Times New Roman"/>
        </w:rPr>
        <w:t>FINANCIJSKI PLAN ZA 2026</w:t>
      </w:r>
      <w:r w:rsidR="00FE551F">
        <w:rPr>
          <w:rFonts w:ascii="Times New Roman" w:hAnsi="Times New Roman" w:cs="Times New Roman"/>
        </w:rPr>
        <w:t>. – OBRAZLOŽENJE</w:t>
      </w:r>
    </w:p>
    <w:p w14:paraId="4863649A" w14:textId="77777777" w:rsidR="00FE551F" w:rsidRDefault="00FE551F" w:rsidP="00831B73">
      <w:pPr>
        <w:ind w:firstLine="360"/>
        <w:jc w:val="both"/>
        <w:rPr>
          <w:rFonts w:ascii="Times New Roman" w:hAnsi="Times New Roman" w:cs="Times New Roman"/>
        </w:rPr>
      </w:pPr>
    </w:p>
    <w:p w14:paraId="28174EF9" w14:textId="591EE4E5" w:rsidR="00C201C4" w:rsidRPr="00631425" w:rsidRDefault="00FE551F" w:rsidP="00C201C4">
      <w:pPr>
        <w:pStyle w:val="Bezproreda"/>
        <w:ind w:firstLine="360"/>
        <w:jc w:val="both"/>
        <w:rPr>
          <w:rFonts w:ascii="Times New Roman" w:eastAsia="Times New Roman" w:hAnsi="Times New Roman" w:cs="Times New Roman"/>
          <w:color w:val="000000"/>
          <w:szCs w:val="24"/>
          <w:lang w:eastAsia="hr-HR"/>
        </w:rPr>
      </w:pPr>
      <w:r>
        <w:rPr>
          <w:rFonts w:ascii="Times New Roman" w:hAnsi="Times New Roman" w:cs="Times New Roman"/>
        </w:rPr>
        <w:t xml:space="preserve">Plaće za zaposlene planirali smo prema stvarnim potrebama, sukladno Pravilniku o unutarnjem redu, Zakonu o plaći i drugim materijalnim pravima pravosudnih dužnosnika, Uredbi o nazivima radnih mjesta, uvjetima za raspored i koeficijentima za obračun plaće u </w:t>
      </w:r>
      <w:r w:rsidR="00F102B2">
        <w:rPr>
          <w:rFonts w:ascii="Times New Roman" w:hAnsi="Times New Roman" w:cs="Times New Roman"/>
        </w:rPr>
        <w:t xml:space="preserve">državnoj službi. </w:t>
      </w:r>
      <w:r w:rsidR="00C201C4" w:rsidRPr="00631425">
        <w:rPr>
          <w:rFonts w:ascii="Times New Roman" w:eastAsia="Times New Roman" w:hAnsi="Times New Roman" w:cs="Times New Roman"/>
          <w:color w:val="000000"/>
          <w:szCs w:val="24"/>
          <w:lang w:eastAsia="hr-HR"/>
        </w:rPr>
        <w:t>Sredstva su planirana sukladno odobrenom limitu nadležnog ministarstva (poj</w:t>
      </w:r>
      <w:r w:rsidR="00D258E4">
        <w:rPr>
          <w:rFonts w:ascii="Times New Roman" w:eastAsia="Times New Roman" w:hAnsi="Times New Roman" w:cs="Times New Roman"/>
          <w:color w:val="000000"/>
          <w:szCs w:val="24"/>
          <w:lang w:eastAsia="hr-HR"/>
        </w:rPr>
        <w:t>ašnjenje u planu za 2025.</w:t>
      </w:r>
      <w:r w:rsidR="00C201C4" w:rsidRPr="00631425">
        <w:rPr>
          <w:rFonts w:ascii="Times New Roman" w:eastAsia="Times New Roman" w:hAnsi="Times New Roman" w:cs="Times New Roman"/>
          <w:color w:val="000000"/>
          <w:szCs w:val="24"/>
          <w:lang w:eastAsia="hr-HR"/>
        </w:rPr>
        <w:t>). Planirana su sredstva za dodatna ulaganja na građevinskim objektima, koja se izvode izvan radnog vremena i subotom, te radi kontrole i nadgledanja njih</w:t>
      </w:r>
      <w:r w:rsidR="00C201C4">
        <w:rPr>
          <w:rFonts w:ascii="Times New Roman" w:eastAsia="Times New Roman" w:hAnsi="Times New Roman" w:cs="Times New Roman"/>
          <w:color w:val="000000"/>
          <w:szCs w:val="24"/>
          <w:lang w:eastAsia="hr-HR"/>
        </w:rPr>
        <w:t xml:space="preserve">ovog rada javlja se potreba za </w:t>
      </w:r>
      <w:r w:rsidR="00C201C4" w:rsidRPr="00631425">
        <w:rPr>
          <w:rFonts w:ascii="Times New Roman" w:eastAsia="Times New Roman" w:hAnsi="Times New Roman" w:cs="Times New Roman"/>
          <w:color w:val="000000"/>
          <w:szCs w:val="24"/>
          <w:lang w:eastAsia="hr-HR"/>
        </w:rPr>
        <w:t>prekovremenim radom službenika i namještenika. U 202</w:t>
      </w:r>
      <w:r w:rsidR="00D258E4">
        <w:rPr>
          <w:rFonts w:ascii="Times New Roman" w:eastAsia="Times New Roman" w:hAnsi="Times New Roman" w:cs="Times New Roman"/>
          <w:color w:val="000000"/>
          <w:szCs w:val="24"/>
          <w:lang w:eastAsia="hr-HR"/>
        </w:rPr>
        <w:t>6</w:t>
      </w:r>
      <w:r w:rsidR="00C201C4" w:rsidRPr="00631425">
        <w:rPr>
          <w:rFonts w:ascii="Times New Roman" w:eastAsia="Times New Roman" w:hAnsi="Times New Roman" w:cs="Times New Roman"/>
          <w:color w:val="000000"/>
          <w:szCs w:val="24"/>
          <w:lang w:eastAsia="hr-HR"/>
        </w:rPr>
        <w:t xml:space="preserve">. planirana su sredstva za plaće i doprinose u iznosu  </w:t>
      </w:r>
      <w:r w:rsidR="00D258E4">
        <w:rPr>
          <w:rFonts w:ascii="Times New Roman" w:eastAsia="Times New Roman" w:hAnsi="Times New Roman" w:cs="Times New Roman"/>
          <w:color w:val="000000"/>
          <w:szCs w:val="24"/>
          <w:lang w:eastAsia="hr-HR"/>
        </w:rPr>
        <w:t>2.171.150,00</w:t>
      </w:r>
      <w:r w:rsidR="00C201C4" w:rsidRPr="00631425">
        <w:rPr>
          <w:rFonts w:ascii="Times New Roman" w:eastAsia="Times New Roman" w:hAnsi="Times New Roman" w:cs="Times New Roman"/>
          <w:color w:val="000000"/>
          <w:szCs w:val="24"/>
          <w:lang w:eastAsia="hr-HR"/>
        </w:rPr>
        <w:t xml:space="preserve"> eura.</w:t>
      </w:r>
    </w:p>
    <w:p w14:paraId="213D76EF" w14:textId="77777777" w:rsidR="00C201C4" w:rsidRPr="00631425" w:rsidRDefault="00C201C4" w:rsidP="00C201C4">
      <w:pPr>
        <w:pStyle w:val="Bezproreda"/>
        <w:jc w:val="both"/>
        <w:rPr>
          <w:rFonts w:ascii="Times New Roman" w:eastAsia="Times New Roman" w:hAnsi="Times New Roman" w:cs="Times New Roman"/>
          <w:color w:val="000000"/>
          <w:szCs w:val="24"/>
          <w:lang w:eastAsia="hr-HR"/>
        </w:rPr>
      </w:pPr>
    </w:p>
    <w:p w14:paraId="4E086572" w14:textId="7CAB9AB1" w:rsidR="00C201C4" w:rsidRPr="00631425" w:rsidRDefault="00C201C4" w:rsidP="00C201C4">
      <w:pPr>
        <w:ind w:firstLine="360"/>
        <w:jc w:val="both"/>
        <w:rPr>
          <w:rFonts w:ascii="Times New Roman" w:eastAsia="Times New Roman" w:hAnsi="Times New Roman" w:cs="Times New Roman"/>
          <w:szCs w:val="24"/>
          <w:lang w:eastAsia="hr-HR"/>
        </w:rPr>
      </w:pPr>
      <w:r w:rsidRPr="002B519D">
        <w:rPr>
          <w:rFonts w:ascii="Times New Roman" w:eastAsia="Times New Roman" w:hAnsi="Times New Roman" w:cs="Times New Roman"/>
          <w:szCs w:val="24"/>
          <w:lang w:eastAsia="hr-HR"/>
        </w:rPr>
        <w:t xml:space="preserve">Ostale rashode za zaposlene planirali smo prema stvarnim potrebama sukladno Zakonu o plaći i drugim materijalnim pravima pravosudnih dužnosnika i Kolektivnom ugovorom za državne službenike </w:t>
      </w:r>
      <w:r w:rsidR="008B4558">
        <w:rPr>
          <w:rFonts w:ascii="Times New Roman" w:eastAsia="Times New Roman" w:hAnsi="Times New Roman" w:cs="Times New Roman"/>
          <w:szCs w:val="24"/>
          <w:lang w:eastAsia="hr-HR"/>
        </w:rPr>
        <w:t>i namještenike.</w:t>
      </w:r>
      <w:r>
        <w:rPr>
          <w:rFonts w:ascii="Times New Roman" w:eastAsia="Times New Roman" w:hAnsi="Times New Roman" w:cs="Times New Roman"/>
          <w:szCs w:val="24"/>
          <w:lang w:eastAsia="hr-HR"/>
        </w:rPr>
        <w:t xml:space="preserve"> </w:t>
      </w:r>
      <w:r w:rsidRPr="00631425">
        <w:rPr>
          <w:rFonts w:ascii="Times New Roman" w:eastAsia="Times New Roman" w:hAnsi="Times New Roman" w:cs="Times New Roman"/>
          <w:szCs w:val="24"/>
          <w:lang w:eastAsia="hr-HR"/>
        </w:rPr>
        <w:t>Planirana sredstva za 202</w:t>
      </w:r>
      <w:r w:rsidR="00D258E4">
        <w:rPr>
          <w:rFonts w:ascii="Times New Roman" w:eastAsia="Times New Roman" w:hAnsi="Times New Roman" w:cs="Times New Roman"/>
          <w:szCs w:val="24"/>
          <w:lang w:eastAsia="hr-HR"/>
        </w:rPr>
        <w:t>6</w:t>
      </w:r>
      <w:r w:rsidRPr="00631425">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 xml:space="preserve"> </w:t>
      </w:r>
      <w:r w:rsidRPr="00631425">
        <w:rPr>
          <w:rFonts w:ascii="Times New Roman" w:eastAsia="Times New Roman" w:hAnsi="Times New Roman" w:cs="Times New Roman"/>
          <w:szCs w:val="24"/>
          <w:lang w:eastAsia="hr-HR"/>
        </w:rPr>
        <w:t xml:space="preserve">iznose </w:t>
      </w:r>
      <w:r w:rsidR="00D258E4">
        <w:rPr>
          <w:rFonts w:ascii="Times New Roman" w:eastAsia="Times New Roman" w:hAnsi="Times New Roman" w:cs="Times New Roman"/>
          <w:szCs w:val="24"/>
          <w:lang w:eastAsia="hr-HR"/>
        </w:rPr>
        <w:t>79.800,00</w:t>
      </w:r>
      <w:r w:rsidR="008B4558">
        <w:rPr>
          <w:rFonts w:ascii="Times New Roman" w:eastAsia="Times New Roman" w:hAnsi="Times New Roman" w:cs="Times New Roman"/>
          <w:szCs w:val="24"/>
          <w:lang w:eastAsia="hr-HR"/>
        </w:rPr>
        <w:t xml:space="preserve"> eura, a detaljni obračun istih dostavljen je nadležnom ministarstvu u lipnju 2024.</w:t>
      </w:r>
    </w:p>
    <w:p w14:paraId="3328B037" w14:textId="77777777" w:rsidR="00C201C4" w:rsidRPr="00631425" w:rsidRDefault="00C201C4" w:rsidP="00C201C4">
      <w:pPr>
        <w:pStyle w:val="Bezproreda"/>
        <w:jc w:val="both"/>
        <w:rPr>
          <w:rFonts w:ascii="Times New Roman" w:eastAsia="Times New Roman" w:hAnsi="Times New Roman" w:cs="Times New Roman"/>
          <w:szCs w:val="24"/>
          <w:lang w:eastAsia="hr-HR"/>
        </w:rPr>
      </w:pPr>
    </w:p>
    <w:p w14:paraId="3AFCF3BD" w14:textId="017419AE" w:rsidR="00C201C4" w:rsidRDefault="00C201C4" w:rsidP="008B4558">
      <w:pPr>
        <w:ind w:firstLine="360"/>
        <w:jc w:val="both"/>
        <w:rPr>
          <w:rFonts w:ascii="Times New Roman" w:eastAsia="Times New Roman" w:hAnsi="Times New Roman" w:cs="Times New Roman"/>
          <w:color w:val="000000"/>
          <w:szCs w:val="24"/>
          <w:lang w:eastAsia="hr-HR"/>
        </w:rPr>
      </w:pPr>
      <w:r w:rsidRPr="00631425">
        <w:rPr>
          <w:rFonts w:ascii="Times New Roman" w:eastAsia="Times New Roman" w:hAnsi="Times New Roman" w:cs="Times New Roman"/>
          <w:color w:val="000000"/>
          <w:szCs w:val="24"/>
          <w:lang w:eastAsia="hr-HR"/>
        </w:rPr>
        <w:t xml:space="preserve">Planirana sredstva </w:t>
      </w:r>
      <w:r>
        <w:rPr>
          <w:rFonts w:ascii="Times New Roman" w:eastAsia="Times New Roman" w:hAnsi="Times New Roman" w:cs="Times New Roman"/>
          <w:color w:val="000000"/>
          <w:szCs w:val="24"/>
          <w:lang w:eastAsia="hr-HR"/>
        </w:rPr>
        <w:t>za naknade troškova zaposlenima</w:t>
      </w:r>
      <w:r w:rsidRPr="00631425">
        <w:rPr>
          <w:rFonts w:ascii="Times New Roman" w:eastAsia="Times New Roman" w:hAnsi="Times New Roman" w:cs="Times New Roman"/>
          <w:color w:val="000000"/>
          <w:szCs w:val="24"/>
          <w:lang w:eastAsia="hr-HR"/>
        </w:rPr>
        <w:t xml:space="preserve"> iznose </w:t>
      </w:r>
      <w:r w:rsidR="00D258E4">
        <w:rPr>
          <w:rFonts w:ascii="Times New Roman" w:eastAsia="Times New Roman" w:hAnsi="Times New Roman" w:cs="Times New Roman"/>
          <w:color w:val="000000"/>
          <w:szCs w:val="24"/>
          <w:lang w:eastAsia="hr-HR"/>
        </w:rPr>
        <w:t>55.850,00</w:t>
      </w:r>
      <w:r w:rsidRPr="00631425">
        <w:rPr>
          <w:rFonts w:ascii="Times New Roman" w:eastAsia="Times New Roman" w:hAnsi="Times New Roman" w:cs="Times New Roman"/>
          <w:color w:val="000000"/>
          <w:szCs w:val="24"/>
          <w:lang w:eastAsia="hr-HR"/>
        </w:rPr>
        <w:t>0 eura. Naknad</w:t>
      </w:r>
      <w:r w:rsidR="00FC4240">
        <w:rPr>
          <w:rFonts w:ascii="Times New Roman" w:eastAsia="Times New Roman" w:hAnsi="Times New Roman" w:cs="Times New Roman"/>
          <w:color w:val="000000"/>
          <w:szCs w:val="24"/>
          <w:lang w:eastAsia="hr-HR"/>
        </w:rPr>
        <w:t>e</w:t>
      </w:r>
      <w:r w:rsidRPr="00631425">
        <w:rPr>
          <w:rFonts w:ascii="Times New Roman" w:eastAsia="Times New Roman" w:hAnsi="Times New Roman" w:cs="Times New Roman"/>
          <w:color w:val="000000"/>
          <w:szCs w:val="24"/>
          <w:lang w:eastAsia="hr-HR"/>
        </w:rPr>
        <w:t xml:space="preserve"> za prijevoz na posao i s posla planirali smo prema stvarnim potrebama, u skladu sa Zakonom o plaći i drugim materijalnim pravima pravosudnih dužnosnika i Kolektivnim ugovorom.  </w:t>
      </w:r>
    </w:p>
    <w:p w14:paraId="151F77A0" w14:textId="77777777" w:rsidR="00C201C4" w:rsidRPr="00631425" w:rsidRDefault="00C201C4" w:rsidP="00C201C4">
      <w:pPr>
        <w:jc w:val="both"/>
        <w:rPr>
          <w:rFonts w:ascii="Times New Roman" w:eastAsia="Times New Roman" w:hAnsi="Times New Roman" w:cs="Times New Roman"/>
          <w:color w:val="000000"/>
          <w:szCs w:val="24"/>
          <w:lang w:eastAsia="hr-HR"/>
        </w:rPr>
      </w:pPr>
    </w:p>
    <w:p w14:paraId="733CE00E" w14:textId="13DDC291" w:rsidR="00C201C4" w:rsidRDefault="00C201C4" w:rsidP="00C201C4">
      <w:pPr>
        <w:pStyle w:val="Bezproreda"/>
        <w:ind w:firstLine="360"/>
        <w:jc w:val="both"/>
        <w:rPr>
          <w:rFonts w:ascii="Times New Roman" w:eastAsia="Times New Roman" w:hAnsi="Times New Roman" w:cs="Times New Roman"/>
          <w:color w:val="000000"/>
          <w:szCs w:val="24"/>
          <w:lang w:eastAsia="hr-HR"/>
        </w:rPr>
      </w:pPr>
      <w:r w:rsidRPr="00631425">
        <w:rPr>
          <w:rFonts w:ascii="Times New Roman" w:eastAsia="Times New Roman" w:hAnsi="Times New Roman" w:cs="Times New Roman"/>
          <w:color w:val="000000"/>
          <w:szCs w:val="24"/>
          <w:lang w:eastAsia="hr-HR"/>
        </w:rPr>
        <w:t xml:space="preserve">Sredstva </w:t>
      </w:r>
      <w:r>
        <w:rPr>
          <w:rFonts w:ascii="Times New Roman" w:eastAsia="Times New Roman" w:hAnsi="Times New Roman" w:cs="Times New Roman"/>
          <w:color w:val="000000"/>
          <w:szCs w:val="24"/>
          <w:lang w:eastAsia="hr-HR"/>
        </w:rPr>
        <w:t>n</w:t>
      </w:r>
      <w:r w:rsidRPr="00631425">
        <w:rPr>
          <w:rFonts w:ascii="Times New Roman" w:eastAsia="Times New Roman" w:hAnsi="Times New Roman" w:cs="Times New Roman"/>
          <w:color w:val="000000"/>
          <w:szCs w:val="24"/>
          <w:lang w:eastAsia="hr-HR"/>
        </w:rPr>
        <w:t>a podskupini rashodi za materijal i energiju planirani su u iznosu 5</w:t>
      </w:r>
      <w:r w:rsidR="00D258E4">
        <w:rPr>
          <w:rFonts w:ascii="Times New Roman" w:eastAsia="Times New Roman" w:hAnsi="Times New Roman" w:cs="Times New Roman"/>
          <w:color w:val="000000"/>
          <w:szCs w:val="24"/>
          <w:lang w:eastAsia="hr-HR"/>
        </w:rPr>
        <w:t>0.10</w:t>
      </w:r>
      <w:r w:rsidRPr="00631425">
        <w:rPr>
          <w:rFonts w:ascii="Times New Roman" w:eastAsia="Times New Roman" w:hAnsi="Times New Roman" w:cs="Times New Roman"/>
          <w:color w:val="000000"/>
          <w:szCs w:val="24"/>
          <w:lang w:eastAsia="hr-HR"/>
        </w:rPr>
        <w:t xml:space="preserve">0,00 eura, s tim da je u trenutku </w:t>
      </w:r>
      <w:r>
        <w:rPr>
          <w:rFonts w:ascii="Times New Roman" w:eastAsia="Times New Roman" w:hAnsi="Times New Roman" w:cs="Times New Roman"/>
          <w:color w:val="000000"/>
          <w:szCs w:val="24"/>
          <w:lang w:eastAsia="hr-HR"/>
        </w:rPr>
        <w:t>izrade financijskog plana našeg suda</w:t>
      </w:r>
      <w:r w:rsidRPr="00631425">
        <w:rPr>
          <w:rFonts w:ascii="Times New Roman" w:eastAsia="Times New Roman" w:hAnsi="Times New Roman" w:cs="Times New Roman"/>
          <w:color w:val="000000"/>
          <w:szCs w:val="24"/>
          <w:lang w:eastAsia="hr-HR"/>
        </w:rPr>
        <w:t xml:space="preserve"> važila Uredba Vlade RH o povoljnijoj cijeni energije te će nam na ovoj poziciji </w:t>
      </w:r>
      <w:r>
        <w:rPr>
          <w:rFonts w:ascii="Times New Roman" w:eastAsia="Times New Roman" w:hAnsi="Times New Roman" w:cs="Times New Roman"/>
          <w:color w:val="000000"/>
          <w:szCs w:val="24"/>
          <w:lang w:eastAsia="hr-HR"/>
        </w:rPr>
        <w:t xml:space="preserve">zbog </w:t>
      </w:r>
      <w:r w:rsidR="00D258E4">
        <w:rPr>
          <w:rFonts w:ascii="Times New Roman" w:eastAsia="Times New Roman" w:hAnsi="Times New Roman" w:cs="Times New Roman"/>
          <w:color w:val="000000"/>
          <w:szCs w:val="24"/>
          <w:lang w:eastAsia="hr-HR"/>
        </w:rPr>
        <w:t>ukidanja iste</w:t>
      </w:r>
      <w:r>
        <w:rPr>
          <w:rFonts w:ascii="Times New Roman" w:eastAsia="Times New Roman" w:hAnsi="Times New Roman" w:cs="Times New Roman"/>
          <w:color w:val="000000"/>
          <w:szCs w:val="24"/>
          <w:lang w:eastAsia="hr-HR"/>
        </w:rPr>
        <w:t xml:space="preserve"> </w:t>
      </w:r>
      <w:r w:rsidRPr="00631425">
        <w:rPr>
          <w:rFonts w:ascii="Times New Roman" w:eastAsia="Times New Roman" w:hAnsi="Times New Roman" w:cs="Times New Roman"/>
          <w:color w:val="000000"/>
          <w:szCs w:val="24"/>
          <w:lang w:eastAsia="hr-HR"/>
        </w:rPr>
        <w:t xml:space="preserve">nedostajati sredstava. </w:t>
      </w:r>
      <w:r w:rsidRPr="002B519D">
        <w:rPr>
          <w:rFonts w:ascii="Times New Roman" w:eastAsia="Times New Roman" w:hAnsi="Times New Roman" w:cs="Times New Roman"/>
          <w:color w:val="000000"/>
          <w:szCs w:val="24"/>
          <w:lang w:eastAsia="hr-HR"/>
        </w:rPr>
        <w:t xml:space="preserve">Postupak jednostavne nabave uredskog </w:t>
      </w:r>
      <w:r w:rsidR="00D258E4">
        <w:rPr>
          <w:rFonts w:ascii="Times New Roman" w:eastAsia="Times New Roman" w:hAnsi="Times New Roman" w:cs="Times New Roman"/>
          <w:color w:val="000000"/>
          <w:szCs w:val="24"/>
          <w:lang w:eastAsia="hr-HR"/>
        </w:rPr>
        <w:t>materijala obavit će se i u 2026</w:t>
      </w:r>
      <w:r w:rsidRPr="002B519D">
        <w:rPr>
          <w:rFonts w:ascii="Times New Roman" w:eastAsia="Times New Roman" w:hAnsi="Times New Roman" w:cs="Times New Roman"/>
          <w:color w:val="000000"/>
          <w:szCs w:val="24"/>
          <w:lang w:eastAsia="hr-HR"/>
        </w:rPr>
        <w:t xml:space="preserve">. </w:t>
      </w:r>
      <w:r w:rsidRPr="00631425">
        <w:rPr>
          <w:rFonts w:ascii="Times New Roman" w:eastAsia="Times New Roman" w:hAnsi="Times New Roman" w:cs="Times New Roman"/>
          <w:color w:val="000000"/>
          <w:szCs w:val="24"/>
          <w:lang w:eastAsia="hr-HR"/>
        </w:rPr>
        <w:t>te se očekuje i sklapanje Ugovora o opskrbi gorivom.</w:t>
      </w:r>
    </w:p>
    <w:p w14:paraId="016C7C5D" w14:textId="77777777" w:rsidR="00201BD6" w:rsidRDefault="00201BD6" w:rsidP="00C201C4">
      <w:pPr>
        <w:pStyle w:val="Bezproreda"/>
        <w:ind w:firstLine="360"/>
        <w:jc w:val="both"/>
        <w:rPr>
          <w:rFonts w:ascii="Times New Roman" w:eastAsia="Times New Roman" w:hAnsi="Times New Roman" w:cs="Times New Roman"/>
          <w:color w:val="000000"/>
          <w:szCs w:val="24"/>
          <w:lang w:eastAsia="hr-HR"/>
        </w:rPr>
      </w:pPr>
    </w:p>
    <w:p w14:paraId="6D458B1A" w14:textId="2F2BD3C8" w:rsidR="008B4558" w:rsidRDefault="00107B4A" w:rsidP="008B4558">
      <w:pPr>
        <w:pStyle w:val="Bezproreda"/>
        <w:ind w:firstLine="360"/>
        <w:jc w:val="both"/>
        <w:rPr>
          <w:rFonts w:ascii="Times New Roman" w:eastAsia="Times New Roman" w:hAnsi="Times New Roman" w:cs="Times New Roman"/>
          <w:color w:val="000000"/>
          <w:szCs w:val="24"/>
          <w:lang w:eastAsia="hr-HR"/>
        </w:rPr>
      </w:pPr>
      <w:r w:rsidRPr="009B4A46">
        <w:rPr>
          <w:rFonts w:ascii="Times New Roman" w:eastAsia="Times New Roman" w:hAnsi="Times New Roman" w:cs="Times New Roman"/>
          <w:color w:val="000000"/>
          <w:szCs w:val="24"/>
          <w:lang w:eastAsia="hr-HR"/>
        </w:rPr>
        <w:t>U okviru naše aktivnosti planirali smo sredstva</w:t>
      </w:r>
      <w:r w:rsidR="00201BD6">
        <w:rPr>
          <w:rFonts w:ascii="Times New Roman" w:eastAsia="Times New Roman" w:hAnsi="Times New Roman" w:cs="Times New Roman"/>
          <w:color w:val="000000"/>
          <w:szCs w:val="24"/>
          <w:lang w:eastAsia="hr-HR"/>
        </w:rPr>
        <w:t xml:space="preserve"> </w:t>
      </w:r>
      <w:r>
        <w:rPr>
          <w:rFonts w:ascii="Times New Roman" w:eastAsia="Times New Roman" w:hAnsi="Times New Roman" w:cs="Times New Roman"/>
          <w:color w:val="000000"/>
          <w:szCs w:val="24"/>
          <w:lang w:eastAsia="hr-HR"/>
        </w:rPr>
        <w:t>za rashode</w:t>
      </w:r>
      <w:r w:rsidR="00201BD6">
        <w:rPr>
          <w:rFonts w:ascii="Times New Roman" w:eastAsia="Times New Roman" w:hAnsi="Times New Roman" w:cs="Times New Roman"/>
          <w:color w:val="000000"/>
          <w:szCs w:val="24"/>
          <w:lang w:eastAsia="hr-HR"/>
        </w:rPr>
        <w:t xml:space="preserve"> za usluge u iznosu </w:t>
      </w:r>
      <w:r w:rsidR="00D258E4">
        <w:rPr>
          <w:rFonts w:ascii="Times New Roman" w:eastAsia="Times New Roman" w:hAnsi="Times New Roman" w:cs="Times New Roman"/>
          <w:color w:val="000000"/>
          <w:szCs w:val="24"/>
          <w:lang w:eastAsia="hr-HR"/>
        </w:rPr>
        <w:t>127.154,00</w:t>
      </w:r>
      <w:r w:rsidR="00201BD6">
        <w:rPr>
          <w:rFonts w:ascii="Times New Roman" w:eastAsia="Times New Roman" w:hAnsi="Times New Roman" w:cs="Times New Roman"/>
          <w:color w:val="000000"/>
          <w:szCs w:val="24"/>
          <w:lang w:eastAsia="hr-HR"/>
        </w:rPr>
        <w:t xml:space="preserve"> eura. Na tekuće održavanje odnosi se </w:t>
      </w:r>
      <w:r>
        <w:rPr>
          <w:rFonts w:ascii="Times New Roman" w:eastAsia="Times New Roman" w:hAnsi="Times New Roman" w:cs="Times New Roman"/>
          <w:color w:val="000000"/>
          <w:szCs w:val="24"/>
          <w:lang w:eastAsia="hr-HR"/>
        </w:rPr>
        <w:t>56.500,00</w:t>
      </w:r>
      <w:r w:rsidR="00201BD6">
        <w:rPr>
          <w:rFonts w:ascii="Times New Roman" w:eastAsia="Times New Roman" w:hAnsi="Times New Roman" w:cs="Times New Roman"/>
          <w:color w:val="000000"/>
          <w:szCs w:val="24"/>
          <w:lang w:eastAsia="hr-HR"/>
        </w:rPr>
        <w:t xml:space="preserve"> eura, a planirana sredstva utrošiti će se</w:t>
      </w:r>
      <w:r>
        <w:rPr>
          <w:rFonts w:ascii="Times New Roman" w:eastAsia="Times New Roman" w:hAnsi="Times New Roman" w:cs="Times New Roman"/>
          <w:color w:val="000000"/>
          <w:szCs w:val="24"/>
          <w:lang w:eastAsia="hr-HR"/>
        </w:rPr>
        <w:t xml:space="preserve"> osim </w:t>
      </w:r>
      <w:r w:rsidR="00201BD6">
        <w:rPr>
          <w:rFonts w:ascii="Times New Roman" w:eastAsia="Times New Roman" w:hAnsi="Times New Roman" w:cs="Times New Roman"/>
          <w:color w:val="000000"/>
          <w:szCs w:val="24"/>
          <w:lang w:eastAsia="hr-HR"/>
        </w:rPr>
        <w:t xml:space="preserve"> na redovno održavanje </w:t>
      </w:r>
      <w:r>
        <w:rPr>
          <w:rFonts w:ascii="Times New Roman" w:eastAsia="Times New Roman" w:hAnsi="Times New Roman" w:cs="Times New Roman"/>
          <w:color w:val="000000"/>
          <w:szCs w:val="24"/>
          <w:lang w:eastAsia="hr-HR"/>
        </w:rPr>
        <w:t xml:space="preserve">novog klimatizacijskog sustava i </w:t>
      </w:r>
      <w:r w:rsidR="00201BD6">
        <w:rPr>
          <w:rFonts w:ascii="Times New Roman" w:eastAsia="Times New Roman" w:hAnsi="Times New Roman" w:cs="Times New Roman"/>
          <w:color w:val="000000"/>
          <w:szCs w:val="24"/>
          <w:lang w:eastAsia="hr-HR"/>
        </w:rPr>
        <w:t xml:space="preserve">usluge održavanja zgrade </w:t>
      </w:r>
      <w:r>
        <w:rPr>
          <w:rFonts w:ascii="Times New Roman" w:eastAsia="Times New Roman" w:hAnsi="Times New Roman" w:cs="Times New Roman"/>
          <w:color w:val="000000"/>
          <w:szCs w:val="24"/>
          <w:lang w:eastAsia="hr-HR"/>
        </w:rPr>
        <w:t>i na izvođenje ličilačkih radova</w:t>
      </w:r>
      <w:r w:rsidR="0007328E">
        <w:rPr>
          <w:rFonts w:ascii="Times New Roman" w:eastAsia="Times New Roman" w:hAnsi="Times New Roman" w:cs="Times New Roman"/>
          <w:color w:val="000000"/>
          <w:szCs w:val="24"/>
          <w:lang w:eastAsia="hr-HR"/>
        </w:rPr>
        <w:t xml:space="preserve"> u zgradi suda</w:t>
      </w:r>
      <w:r w:rsidR="00971DDA">
        <w:rPr>
          <w:rFonts w:ascii="Times New Roman" w:eastAsia="Times New Roman" w:hAnsi="Times New Roman" w:cs="Times New Roman"/>
          <w:color w:val="000000"/>
          <w:szCs w:val="24"/>
          <w:lang w:eastAsia="hr-HR"/>
        </w:rPr>
        <w:t>. Zdravstvene usluge</w:t>
      </w:r>
      <w:r w:rsidR="00201BD6">
        <w:rPr>
          <w:rFonts w:ascii="Times New Roman" w:eastAsia="Times New Roman" w:hAnsi="Times New Roman" w:cs="Times New Roman"/>
          <w:color w:val="000000"/>
          <w:szCs w:val="24"/>
          <w:lang w:eastAsia="hr-HR"/>
        </w:rPr>
        <w:t xml:space="preserve"> planirane </w:t>
      </w:r>
      <w:r w:rsidR="00971DDA">
        <w:rPr>
          <w:rFonts w:ascii="Times New Roman" w:eastAsia="Times New Roman" w:hAnsi="Times New Roman" w:cs="Times New Roman"/>
          <w:color w:val="000000"/>
          <w:szCs w:val="24"/>
          <w:lang w:eastAsia="hr-HR"/>
        </w:rPr>
        <w:t xml:space="preserve">su </w:t>
      </w:r>
      <w:r w:rsidR="00201BD6">
        <w:rPr>
          <w:rFonts w:ascii="Times New Roman" w:eastAsia="Times New Roman" w:hAnsi="Times New Roman" w:cs="Times New Roman"/>
          <w:color w:val="000000"/>
          <w:szCs w:val="24"/>
          <w:lang w:eastAsia="hr-HR"/>
        </w:rPr>
        <w:t>sukladno Kolektivnom ugovoru i Zakonu o plaći i drugim materijalnim pravima pravosudnih dužnosnika. Pravosudni dužnosnici, službenici i namještenici imaju pravo na sistematski pregled. Zaposlenici do 50 godina starosti imaju pravo na sistematski pregled svake 3 godine, a oni iznad 50 godina starosti svake dvije godine. U 202</w:t>
      </w:r>
      <w:r>
        <w:rPr>
          <w:rFonts w:ascii="Times New Roman" w:eastAsia="Times New Roman" w:hAnsi="Times New Roman" w:cs="Times New Roman"/>
          <w:color w:val="000000"/>
          <w:szCs w:val="24"/>
          <w:lang w:eastAsia="hr-HR"/>
        </w:rPr>
        <w:t>6</w:t>
      </w:r>
      <w:r w:rsidR="00201BD6">
        <w:rPr>
          <w:rFonts w:ascii="Times New Roman" w:eastAsia="Times New Roman" w:hAnsi="Times New Roman" w:cs="Times New Roman"/>
          <w:color w:val="000000"/>
          <w:szCs w:val="24"/>
          <w:lang w:eastAsia="hr-HR"/>
        </w:rPr>
        <w:t xml:space="preserve">. planiramo sistematske preglede zaposlenika za jedan dio zaposlenika. </w:t>
      </w:r>
    </w:p>
    <w:p w14:paraId="47137C24" w14:textId="77777777" w:rsidR="008B4558" w:rsidRDefault="008B4558" w:rsidP="008B4558">
      <w:pPr>
        <w:pStyle w:val="Bezproreda"/>
        <w:ind w:firstLine="360"/>
        <w:jc w:val="both"/>
        <w:rPr>
          <w:rFonts w:ascii="Times New Roman" w:eastAsia="Times New Roman" w:hAnsi="Times New Roman" w:cs="Times New Roman"/>
          <w:color w:val="000000"/>
          <w:szCs w:val="24"/>
          <w:lang w:eastAsia="hr-HR"/>
        </w:rPr>
      </w:pPr>
    </w:p>
    <w:p w14:paraId="08B09A28" w14:textId="69C2442D" w:rsidR="00107B4A" w:rsidRDefault="00201BD6" w:rsidP="008B4558">
      <w:pPr>
        <w:pStyle w:val="Bezproreda"/>
        <w:ind w:firstLine="360"/>
        <w:jc w:val="both"/>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Ostali nespomenuti rashodi poslovanja planiraju</w:t>
      </w:r>
      <w:r w:rsidR="00107B4A">
        <w:rPr>
          <w:rFonts w:ascii="Times New Roman" w:eastAsia="Times New Roman" w:hAnsi="Times New Roman" w:cs="Times New Roman"/>
          <w:color w:val="000000"/>
          <w:szCs w:val="24"/>
          <w:lang w:eastAsia="hr-HR"/>
        </w:rPr>
        <w:t xml:space="preserve"> </w:t>
      </w:r>
      <w:r>
        <w:rPr>
          <w:rFonts w:ascii="Times New Roman" w:eastAsia="Times New Roman" w:hAnsi="Times New Roman" w:cs="Times New Roman"/>
          <w:color w:val="000000"/>
          <w:szCs w:val="24"/>
          <w:lang w:eastAsia="hr-HR"/>
        </w:rPr>
        <w:t>se u iznosu 2.</w:t>
      </w:r>
      <w:r w:rsidR="00783EDD">
        <w:rPr>
          <w:rFonts w:ascii="Times New Roman" w:eastAsia="Times New Roman" w:hAnsi="Times New Roman" w:cs="Times New Roman"/>
          <w:color w:val="000000"/>
          <w:szCs w:val="24"/>
          <w:lang w:eastAsia="hr-HR"/>
        </w:rPr>
        <w:t>496</w:t>
      </w:r>
      <w:r>
        <w:rPr>
          <w:rFonts w:ascii="Times New Roman" w:eastAsia="Times New Roman" w:hAnsi="Times New Roman" w:cs="Times New Roman"/>
          <w:color w:val="000000"/>
          <w:szCs w:val="24"/>
          <w:lang w:eastAsia="hr-HR"/>
        </w:rPr>
        <w:t xml:space="preserve">,00 eura. </w:t>
      </w:r>
    </w:p>
    <w:p w14:paraId="65D5FB1E" w14:textId="3D2F0EFA" w:rsidR="00783EDD" w:rsidRDefault="00783EDD" w:rsidP="008B4558">
      <w:pPr>
        <w:pStyle w:val="Bezproreda"/>
        <w:ind w:firstLine="360"/>
        <w:jc w:val="both"/>
        <w:rPr>
          <w:rFonts w:ascii="Times New Roman" w:eastAsia="Times New Roman" w:hAnsi="Times New Roman" w:cs="Times New Roman"/>
          <w:color w:val="000000"/>
          <w:szCs w:val="24"/>
          <w:lang w:eastAsia="hr-HR"/>
        </w:rPr>
      </w:pPr>
    </w:p>
    <w:p w14:paraId="49C5101F" w14:textId="77777777" w:rsidR="00783EDD" w:rsidRDefault="00783EDD" w:rsidP="00783EDD">
      <w:pPr>
        <w:ind w:firstLine="360"/>
        <w:rPr>
          <w:rFonts w:ascii="Times New Roman" w:hAnsi="Times New Roman" w:cs="Times New Roman"/>
        </w:rPr>
      </w:pPr>
      <w:r>
        <w:rPr>
          <w:rFonts w:ascii="Times New Roman" w:hAnsi="Times New Roman" w:cs="Times New Roman"/>
        </w:rPr>
        <w:t>Financijski rashodi planirani su u iznosu 1.200,00 eura.</w:t>
      </w:r>
    </w:p>
    <w:p w14:paraId="515E5F64" w14:textId="77777777" w:rsidR="00783EDD" w:rsidRDefault="00783EDD" w:rsidP="008B4558">
      <w:pPr>
        <w:pStyle w:val="Bezproreda"/>
        <w:ind w:firstLine="360"/>
        <w:jc w:val="both"/>
        <w:rPr>
          <w:rFonts w:ascii="Times New Roman" w:eastAsia="Times New Roman" w:hAnsi="Times New Roman" w:cs="Times New Roman"/>
          <w:color w:val="000000"/>
          <w:szCs w:val="24"/>
          <w:lang w:eastAsia="hr-HR"/>
        </w:rPr>
      </w:pPr>
    </w:p>
    <w:p w14:paraId="36230190" w14:textId="77777777" w:rsidR="008B4558" w:rsidRPr="009B4A46" w:rsidRDefault="008B4558" w:rsidP="008B4558">
      <w:pPr>
        <w:pStyle w:val="Bezproreda"/>
        <w:ind w:firstLine="360"/>
        <w:jc w:val="both"/>
        <w:rPr>
          <w:rFonts w:ascii="Times New Roman" w:eastAsia="Times New Roman" w:hAnsi="Times New Roman" w:cs="Times New Roman"/>
          <w:color w:val="000000"/>
          <w:szCs w:val="24"/>
          <w:lang w:eastAsia="hr-HR"/>
        </w:rPr>
      </w:pPr>
    </w:p>
    <w:p w14:paraId="5392DBE5" w14:textId="095AB746" w:rsidR="00107B4A" w:rsidRPr="009B4A46" w:rsidRDefault="00107B4A" w:rsidP="00107B4A">
      <w:pPr>
        <w:pStyle w:val="Bezproreda"/>
        <w:ind w:firstLine="360"/>
        <w:jc w:val="both"/>
        <w:rPr>
          <w:rFonts w:ascii="Times New Roman" w:eastAsia="Times New Roman" w:hAnsi="Times New Roman" w:cs="Times New Roman"/>
          <w:color w:val="000000"/>
          <w:szCs w:val="24"/>
          <w:lang w:eastAsia="hr-HR"/>
        </w:rPr>
      </w:pPr>
      <w:r w:rsidRPr="009B4A46">
        <w:rPr>
          <w:rFonts w:ascii="Times New Roman" w:eastAsia="Times New Roman" w:hAnsi="Times New Roman" w:cs="Times New Roman"/>
          <w:color w:val="000000"/>
          <w:szCs w:val="24"/>
          <w:lang w:eastAsia="hr-HR"/>
        </w:rPr>
        <w:t>Trgovački sud u Splitu zaključio je ugovor o financijskom leasingu automobila broj 1061518 s OTP Leasing d.d.</w:t>
      </w:r>
      <w:r w:rsidR="00971DDA">
        <w:rPr>
          <w:rFonts w:ascii="Times New Roman" w:eastAsia="Times New Roman" w:hAnsi="Times New Roman" w:cs="Times New Roman"/>
          <w:color w:val="000000"/>
          <w:szCs w:val="24"/>
          <w:lang w:eastAsia="hr-HR"/>
        </w:rPr>
        <w:t xml:space="preserve"> </w:t>
      </w:r>
      <w:r w:rsidRPr="009B4A46">
        <w:rPr>
          <w:rFonts w:ascii="Times New Roman" w:eastAsia="Times New Roman" w:hAnsi="Times New Roman" w:cs="Times New Roman"/>
          <w:color w:val="000000"/>
          <w:szCs w:val="24"/>
          <w:lang w:eastAsia="hr-HR"/>
        </w:rPr>
        <w:t xml:space="preserve">iz Zagreba. Vezano za nabavu osobnog automobila za 2026. planirali smo 2.753,00 eura, </w:t>
      </w:r>
      <w:r>
        <w:rPr>
          <w:rFonts w:ascii="Times New Roman" w:eastAsia="Times New Roman" w:hAnsi="Times New Roman" w:cs="Times New Roman"/>
          <w:color w:val="000000"/>
          <w:szCs w:val="24"/>
          <w:lang w:eastAsia="hr-HR"/>
        </w:rPr>
        <w:t xml:space="preserve">od toga se na kamate  odnosi 45,00 eura a glavnicu </w:t>
      </w:r>
      <w:r w:rsidRPr="009B4A46">
        <w:rPr>
          <w:rFonts w:ascii="Times New Roman" w:eastAsia="Times New Roman" w:hAnsi="Times New Roman" w:cs="Times New Roman"/>
          <w:color w:val="000000"/>
          <w:szCs w:val="24"/>
          <w:lang w:eastAsia="hr-HR"/>
        </w:rPr>
        <w:t xml:space="preserve"> 2.708,00 eura.  Planirali smo ulaganje u uredsku opremu i namještaj u iznosu 796,00 eura zbog dotrajalosti postojećeg te dodatna ulaganja na građevinskim objekt</w:t>
      </w:r>
      <w:r w:rsidR="00FC4240">
        <w:rPr>
          <w:rFonts w:ascii="Times New Roman" w:eastAsia="Times New Roman" w:hAnsi="Times New Roman" w:cs="Times New Roman"/>
          <w:color w:val="000000"/>
          <w:szCs w:val="24"/>
          <w:lang w:eastAsia="hr-HR"/>
        </w:rPr>
        <w:t xml:space="preserve">ima u iznosu </w:t>
      </w:r>
      <w:r w:rsidRPr="009B4A46">
        <w:rPr>
          <w:rFonts w:ascii="Times New Roman" w:eastAsia="Times New Roman" w:hAnsi="Times New Roman" w:cs="Times New Roman"/>
          <w:color w:val="000000"/>
          <w:szCs w:val="24"/>
          <w:lang w:eastAsia="hr-HR"/>
        </w:rPr>
        <w:t>5.000,00 eura. Dodatna ulaganja odnose se na postavljanje novog video nadzora.</w:t>
      </w:r>
      <w:r w:rsidR="001B675A">
        <w:rPr>
          <w:rFonts w:ascii="Times New Roman" w:eastAsia="Times New Roman" w:hAnsi="Times New Roman" w:cs="Times New Roman"/>
          <w:color w:val="000000"/>
          <w:szCs w:val="24"/>
          <w:lang w:eastAsia="hr-HR"/>
        </w:rPr>
        <w:t xml:space="preserve"> Svi dijelovi zgrade nisu pokriveni kamerama, pogotovo sudski registar gdje je veliki dnevni protok stranaka. Potrebno je proširiti područje pokriveno kamerama suda i iz razloga što je na drugom katu zgrade smješten Ured za obranu Ministarstva obrane koji dnevno prima veliki broj stranaka.</w:t>
      </w:r>
      <w:r w:rsidRPr="009B4A46">
        <w:rPr>
          <w:rFonts w:ascii="Times New Roman" w:eastAsia="Times New Roman" w:hAnsi="Times New Roman" w:cs="Times New Roman"/>
          <w:color w:val="000000"/>
          <w:szCs w:val="24"/>
          <w:lang w:eastAsia="hr-HR"/>
        </w:rPr>
        <w:t xml:space="preserve"> Planirana je nabava opreme u iznosu 8.504,00 eura.</w:t>
      </w:r>
    </w:p>
    <w:p w14:paraId="440AC56B" w14:textId="77777777" w:rsidR="00107B4A" w:rsidRPr="009B4A46" w:rsidRDefault="00107B4A" w:rsidP="00107B4A">
      <w:pPr>
        <w:pStyle w:val="Bezproreda"/>
        <w:jc w:val="both"/>
        <w:rPr>
          <w:rFonts w:ascii="Times New Roman" w:eastAsia="Times New Roman" w:hAnsi="Times New Roman" w:cs="Times New Roman"/>
          <w:color w:val="000000"/>
          <w:szCs w:val="24"/>
          <w:lang w:eastAsia="hr-HR"/>
        </w:rPr>
      </w:pPr>
    </w:p>
    <w:p w14:paraId="1B5F648A" w14:textId="1AD2C318" w:rsidR="00107B4A" w:rsidRPr="009B4A46" w:rsidRDefault="00107B4A" w:rsidP="00F76C1E">
      <w:pPr>
        <w:pStyle w:val="Bezproreda"/>
        <w:ind w:firstLine="360"/>
        <w:jc w:val="both"/>
        <w:rPr>
          <w:rFonts w:ascii="Times New Roman" w:eastAsia="Times New Roman" w:hAnsi="Times New Roman" w:cs="Times New Roman"/>
          <w:color w:val="000000"/>
          <w:szCs w:val="24"/>
          <w:lang w:eastAsia="hr-HR"/>
        </w:rPr>
      </w:pPr>
      <w:r w:rsidRPr="009B4A46">
        <w:rPr>
          <w:rFonts w:ascii="Times New Roman" w:eastAsia="Times New Roman" w:hAnsi="Times New Roman" w:cs="Times New Roman"/>
          <w:color w:val="000000"/>
          <w:szCs w:val="24"/>
          <w:lang w:eastAsia="hr-HR"/>
        </w:rPr>
        <w:t>Vlastiti prihodi sastoje se od prihoda od fotokopiranja i najma prostora za postavljanje samouslužnog aparata. Ostvarenim vlastitim prihodima podmirit ćemo rashode za nabavu uredskog materijala, usluge tekućeg i investicijskog odr</w:t>
      </w:r>
      <w:r w:rsidR="00F76C1E">
        <w:rPr>
          <w:rFonts w:ascii="Times New Roman" w:eastAsia="Times New Roman" w:hAnsi="Times New Roman" w:cs="Times New Roman"/>
          <w:color w:val="000000"/>
          <w:szCs w:val="24"/>
          <w:lang w:eastAsia="hr-HR"/>
        </w:rPr>
        <w:t>žava</w:t>
      </w:r>
      <w:r w:rsidR="008B4558">
        <w:rPr>
          <w:rFonts w:ascii="Times New Roman" w:eastAsia="Times New Roman" w:hAnsi="Times New Roman" w:cs="Times New Roman"/>
          <w:color w:val="000000"/>
          <w:szCs w:val="24"/>
          <w:lang w:eastAsia="hr-HR"/>
        </w:rPr>
        <w:t>nja i  zakupnine i najamnine.</w:t>
      </w:r>
    </w:p>
    <w:p w14:paraId="51061FC1" w14:textId="77777777" w:rsidR="00F76C1E" w:rsidRDefault="00F76C1E" w:rsidP="00107B4A">
      <w:pPr>
        <w:pStyle w:val="Bezproreda"/>
        <w:jc w:val="both"/>
        <w:rPr>
          <w:rFonts w:ascii="Times New Roman" w:eastAsia="Times New Roman" w:hAnsi="Times New Roman" w:cs="Times New Roman"/>
          <w:szCs w:val="24"/>
          <w:lang w:eastAsia="hr-HR"/>
        </w:rPr>
      </w:pPr>
    </w:p>
    <w:p w14:paraId="35A0BCA7" w14:textId="5C33F9E1" w:rsidR="00107B4A" w:rsidRPr="009B4A46" w:rsidRDefault="00107B4A" w:rsidP="00F76C1E">
      <w:pPr>
        <w:pStyle w:val="Bezproreda"/>
        <w:ind w:firstLine="360"/>
        <w:jc w:val="both"/>
        <w:rPr>
          <w:rFonts w:ascii="Times New Roman" w:eastAsia="Times New Roman" w:hAnsi="Times New Roman" w:cs="Times New Roman"/>
          <w:szCs w:val="24"/>
          <w:lang w:eastAsia="hr-HR"/>
        </w:rPr>
      </w:pPr>
      <w:r w:rsidRPr="009B4A46">
        <w:rPr>
          <w:rFonts w:ascii="Times New Roman" w:eastAsia="Times New Roman" w:hAnsi="Times New Roman" w:cs="Times New Roman"/>
          <w:szCs w:val="24"/>
          <w:lang w:eastAsia="hr-HR"/>
        </w:rPr>
        <w:t xml:space="preserve">Kamate ostvarene od sredstava koja se vode na računima sudova su namjenski prihod državnog proračuna i koriste se za potrebe pravosudnih tijela (članak 132. stavak 5. </w:t>
      </w:r>
      <w:r w:rsidRPr="009B4A46">
        <w:rPr>
          <w:rFonts w:ascii="Times New Roman" w:eastAsia="Times New Roman" w:hAnsi="Times New Roman" w:cs="Times New Roman"/>
          <w:color w:val="000000"/>
          <w:szCs w:val="24"/>
          <w:lang w:eastAsia="hr-HR"/>
        </w:rPr>
        <w:t>Zakona o sudovima).</w:t>
      </w:r>
      <w:r w:rsidRPr="009B4A46">
        <w:rPr>
          <w:rFonts w:ascii="Times New Roman" w:eastAsia="Times New Roman" w:hAnsi="Times New Roman" w:cs="Times New Roman"/>
          <w:szCs w:val="24"/>
          <w:lang w:eastAsia="hr-HR"/>
        </w:rPr>
        <w:t xml:space="preserve"> Plan prihoda za 2026. iznosi 1.200,00 eura. Ostvarenim prihodima podmirit ćemo rashode za usluge tekućeg i  investicijskog održavanja.</w:t>
      </w:r>
    </w:p>
    <w:p w14:paraId="00C545B0" w14:textId="3A1F2A15" w:rsidR="00812DBA" w:rsidRDefault="00812DBA" w:rsidP="00971DDA">
      <w:pPr>
        <w:jc w:val="both"/>
        <w:rPr>
          <w:rFonts w:ascii="Times New Roman" w:hAnsi="Times New Roman" w:cs="Times New Roman"/>
        </w:rPr>
      </w:pPr>
    </w:p>
    <w:p w14:paraId="3C7C8CD3" w14:textId="77777777" w:rsidR="00812DBA" w:rsidRDefault="00812DBA" w:rsidP="00D258E4">
      <w:pPr>
        <w:ind w:firstLine="360"/>
        <w:jc w:val="both"/>
        <w:rPr>
          <w:rFonts w:ascii="Times New Roman" w:hAnsi="Times New Roman" w:cs="Times New Roman"/>
        </w:rPr>
      </w:pPr>
    </w:p>
    <w:p w14:paraId="0F98F841" w14:textId="04B20528" w:rsidR="00D258E4" w:rsidRDefault="00D258E4" w:rsidP="00D258E4">
      <w:pPr>
        <w:ind w:firstLine="360"/>
        <w:jc w:val="both"/>
        <w:rPr>
          <w:rFonts w:ascii="Times New Roman" w:hAnsi="Times New Roman" w:cs="Times New Roman"/>
        </w:rPr>
      </w:pPr>
      <w:r>
        <w:rPr>
          <w:rFonts w:ascii="Times New Roman" w:hAnsi="Times New Roman" w:cs="Times New Roman"/>
        </w:rPr>
        <w:t>FINANCIJSKI PLAN ZA 2027. – OBRAZLOŽENJE</w:t>
      </w:r>
    </w:p>
    <w:p w14:paraId="7A7899B8" w14:textId="77777777" w:rsidR="00D258E4" w:rsidRDefault="00D258E4" w:rsidP="00D258E4">
      <w:pPr>
        <w:ind w:firstLine="360"/>
        <w:jc w:val="both"/>
        <w:rPr>
          <w:rFonts w:ascii="Times New Roman" w:hAnsi="Times New Roman" w:cs="Times New Roman"/>
        </w:rPr>
      </w:pPr>
    </w:p>
    <w:p w14:paraId="7FAE2C50" w14:textId="7D7FB990" w:rsidR="00D258E4" w:rsidRPr="00631425" w:rsidRDefault="00D258E4" w:rsidP="00D258E4">
      <w:pPr>
        <w:pStyle w:val="Bezproreda"/>
        <w:ind w:firstLine="360"/>
        <w:jc w:val="both"/>
        <w:rPr>
          <w:rFonts w:ascii="Times New Roman" w:eastAsia="Times New Roman" w:hAnsi="Times New Roman" w:cs="Times New Roman"/>
          <w:color w:val="000000"/>
          <w:szCs w:val="24"/>
          <w:lang w:eastAsia="hr-HR"/>
        </w:rPr>
      </w:pPr>
      <w:r>
        <w:rPr>
          <w:rFonts w:ascii="Times New Roman" w:hAnsi="Times New Roman" w:cs="Times New Roman"/>
        </w:rPr>
        <w:t xml:space="preserve">Plaće za zaposlene planirali smo prema stvarnim potrebama, sukladno Pravilniku o unutarnjem redu, Zakonu o plaći i drugim materijalnim pravima pravosudnih dužnosnika, Uredbi o nazivima radnih mjesta, uvjetima za raspored i koeficijentima za obračun plaće u državnoj službi. Trgovački sud u Splitu 31. listopada 2024. ima 81 zaposlenika: </w:t>
      </w:r>
      <w:r w:rsidRPr="00631425">
        <w:rPr>
          <w:rFonts w:ascii="Times New Roman" w:hAnsi="Times New Roman" w:cs="Times New Roman"/>
          <w:szCs w:val="24"/>
          <w:lang w:eastAsia="hr-HR"/>
        </w:rPr>
        <w:t>15 dužnosnika, 62 službenika i 4 namještenika.</w:t>
      </w:r>
      <w:r w:rsidRPr="00631425">
        <w:rPr>
          <w:rFonts w:ascii="Times New Roman" w:eastAsia="Times New Roman" w:hAnsi="Times New Roman" w:cs="Times New Roman"/>
          <w:color w:val="000000"/>
          <w:szCs w:val="24"/>
          <w:lang w:eastAsia="hr-HR"/>
        </w:rPr>
        <w:t xml:space="preserve"> Sredstva su planirana sukladno odobrenom limitu nadležnog ministarstva (pojašnjenje u planu za 2025. i 2026</w:t>
      </w:r>
      <w:r>
        <w:rPr>
          <w:rFonts w:ascii="Times New Roman" w:eastAsia="Times New Roman" w:hAnsi="Times New Roman" w:cs="Times New Roman"/>
          <w:color w:val="000000"/>
          <w:szCs w:val="24"/>
          <w:lang w:eastAsia="hr-HR"/>
        </w:rPr>
        <w:t>.</w:t>
      </w:r>
      <w:r w:rsidRPr="00631425">
        <w:rPr>
          <w:rFonts w:ascii="Times New Roman" w:eastAsia="Times New Roman" w:hAnsi="Times New Roman" w:cs="Times New Roman"/>
          <w:color w:val="000000"/>
          <w:szCs w:val="24"/>
          <w:lang w:eastAsia="hr-HR"/>
        </w:rPr>
        <w:t>). Planirana su sredstva za dodatna ulaganja na građevinskim objektima, koja se izvode izvan radnog vremena i subotom, te radi kontrole i nadgledanja njih</w:t>
      </w:r>
      <w:r>
        <w:rPr>
          <w:rFonts w:ascii="Times New Roman" w:eastAsia="Times New Roman" w:hAnsi="Times New Roman" w:cs="Times New Roman"/>
          <w:color w:val="000000"/>
          <w:szCs w:val="24"/>
          <w:lang w:eastAsia="hr-HR"/>
        </w:rPr>
        <w:t xml:space="preserve">ovog rada javlja se potreba za </w:t>
      </w:r>
      <w:r w:rsidRPr="00631425">
        <w:rPr>
          <w:rFonts w:ascii="Times New Roman" w:eastAsia="Times New Roman" w:hAnsi="Times New Roman" w:cs="Times New Roman"/>
          <w:color w:val="000000"/>
          <w:szCs w:val="24"/>
          <w:lang w:eastAsia="hr-HR"/>
        </w:rPr>
        <w:t>prekovremenim radom službenika i namještenika. U 2027. planirana su sredstva za plaće i doprinose u iznosu 2.206.094,00 eura.</w:t>
      </w:r>
    </w:p>
    <w:p w14:paraId="57E6FEA9" w14:textId="77777777" w:rsidR="00D258E4" w:rsidRPr="00631425" w:rsidRDefault="00D258E4" w:rsidP="00D258E4">
      <w:pPr>
        <w:pStyle w:val="Bezproreda"/>
        <w:jc w:val="both"/>
        <w:rPr>
          <w:rFonts w:ascii="Times New Roman" w:eastAsia="Times New Roman" w:hAnsi="Times New Roman" w:cs="Times New Roman"/>
          <w:color w:val="000000"/>
          <w:szCs w:val="24"/>
          <w:lang w:eastAsia="hr-HR"/>
        </w:rPr>
      </w:pPr>
    </w:p>
    <w:p w14:paraId="53C46E23" w14:textId="31768F69" w:rsidR="00D258E4" w:rsidRPr="00631425" w:rsidRDefault="00D258E4" w:rsidP="00D258E4">
      <w:pPr>
        <w:ind w:firstLine="360"/>
        <w:jc w:val="both"/>
        <w:rPr>
          <w:rFonts w:ascii="Times New Roman" w:eastAsia="Times New Roman" w:hAnsi="Times New Roman" w:cs="Times New Roman"/>
          <w:szCs w:val="24"/>
          <w:lang w:eastAsia="hr-HR"/>
        </w:rPr>
      </w:pPr>
      <w:r w:rsidRPr="002B519D">
        <w:rPr>
          <w:rFonts w:ascii="Times New Roman" w:eastAsia="Times New Roman" w:hAnsi="Times New Roman" w:cs="Times New Roman"/>
          <w:szCs w:val="24"/>
          <w:lang w:eastAsia="hr-HR"/>
        </w:rPr>
        <w:t xml:space="preserve">Ostale rashode za zaposlene planirali smo prema stvarnim potrebama sukladno Zakonu o plaći i drugim materijalnim pravima pravosudnih dužnosnika i Kolektivnom ugovorom za državne službenike i namještenike . Predložena sredstva za ostale rashode za zaposlene u 2027. </w:t>
      </w:r>
      <w:r w:rsidR="00237E50">
        <w:rPr>
          <w:rFonts w:ascii="Times New Roman" w:eastAsia="Times New Roman" w:hAnsi="Times New Roman" w:cs="Times New Roman"/>
          <w:szCs w:val="24"/>
          <w:lang w:eastAsia="hr-HR"/>
        </w:rPr>
        <w:t>ukalkulirana su u lipnju 2024. te dostavljena nadležnom ministarstvu</w:t>
      </w:r>
      <w:r>
        <w:rPr>
          <w:rFonts w:ascii="Times New Roman" w:eastAsia="Times New Roman" w:hAnsi="Times New Roman" w:cs="Times New Roman"/>
          <w:szCs w:val="24"/>
          <w:lang w:eastAsia="hr-HR"/>
        </w:rPr>
        <w:t xml:space="preserve">. </w:t>
      </w:r>
      <w:r w:rsidRPr="00631425">
        <w:rPr>
          <w:rFonts w:ascii="Times New Roman" w:eastAsia="Times New Roman" w:hAnsi="Times New Roman" w:cs="Times New Roman"/>
          <w:szCs w:val="24"/>
          <w:lang w:eastAsia="hr-HR"/>
        </w:rPr>
        <w:t>Planirana sredstva za 2027.</w:t>
      </w:r>
      <w:r>
        <w:rPr>
          <w:rFonts w:ascii="Times New Roman" w:eastAsia="Times New Roman" w:hAnsi="Times New Roman" w:cs="Times New Roman"/>
          <w:szCs w:val="24"/>
          <w:lang w:eastAsia="hr-HR"/>
        </w:rPr>
        <w:t xml:space="preserve"> </w:t>
      </w:r>
      <w:r w:rsidRPr="00631425">
        <w:rPr>
          <w:rFonts w:ascii="Times New Roman" w:eastAsia="Times New Roman" w:hAnsi="Times New Roman" w:cs="Times New Roman"/>
          <w:szCs w:val="24"/>
          <w:lang w:eastAsia="hr-HR"/>
        </w:rPr>
        <w:t>iznose 81.056,00 eura.</w:t>
      </w:r>
    </w:p>
    <w:p w14:paraId="31C21F44" w14:textId="77777777" w:rsidR="00D258E4" w:rsidRPr="00631425" w:rsidRDefault="00D258E4" w:rsidP="00D258E4">
      <w:pPr>
        <w:pStyle w:val="Bezproreda"/>
        <w:jc w:val="both"/>
        <w:rPr>
          <w:rFonts w:ascii="Times New Roman" w:eastAsia="Times New Roman" w:hAnsi="Times New Roman" w:cs="Times New Roman"/>
          <w:szCs w:val="24"/>
          <w:lang w:eastAsia="hr-HR"/>
        </w:rPr>
      </w:pPr>
    </w:p>
    <w:p w14:paraId="7F36326A" w14:textId="69625038" w:rsidR="00D258E4" w:rsidRDefault="00D258E4" w:rsidP="00D258E4">
      <w:pPr>
        <w:ind w:firstLine="360"/>
        <w:jc w:val="both"/>
        <w:rPr>
          <w:rFonts w:ascii="Times New Roman" w:eastAsia="Times New Roman" w:hAnsi="Times New Roman" w:cs="Times New Roman"/>
          <w:color w:val="000000"/>
          <w:szCs w:val="24"/>
          <w:lang w:eastAsia="hr-HR"/>
        </w:rPr>
      </w:pPr>
      <w:r w:rsidRPr="00631425">
        <w:rPr>
          <w:rFonts w:ascii="Times New Roman" w:eastAsia="Times New Roman" w:hAnsi="Times New Roman" w:cs="Times New Roman"/>
          <w:color w:val="000000"/>
          <w:szCs w:val="24"/>
          <w:lang w:eastAsia="hr-HR"/>
        </w:rPr>
        <w:t xml:space="preserve">Planirana sredstva </w:t>
      </w:r>
      <w:r>
        <w:rPr>
          <w:rFonts w:ascii="Times New Roman" w:eastAsia="Times New Roman" w:hAnsi="Times New Roman" w:cs="Times New Roman"/>
          <w:color w:val="000000"/>
          <w:szCs w:val="24"/>
          <w:lang w:eastAsia="hr-HR"/>
        </w:rPr>
        <w:t>za naknade troškova zaposlenima</w:t>
      </w:r>
      <w:r w:rsidRPr="00631425">
        <w:rPr>
          <w:rFonts w:ascii="Times New Roman" w:eastAsia="Times New Roman" w:hAnsi="Times New Roman" w:cs="Times New Roman"/>
          <w:color w:val="000000"/>
          <w:szCs w:val="24"/>
          <w:lang w:eastAsia="hr-HR"/>
        </w:rPr>
        <w:t xml:space="preserve"> iznose 57.050,00 eura. Naknad</w:t>
      </w:r>
      <w:r w:rsidR="00FC4240">
        <w:rPr>
          <w:rFonts w:ascii="Times New Roman" w:eastAsia="Times New Roman" w:hAnsi="Times New Roman" w:cs="Times New Roman"/>
          <w:color w:val="000000"/>
          <w:szCs w:val="24"/>
          <w:lang w:eastAsia="hr-HR"/>
        </w:rPr>
        <w:t>e</w:t>
      </w:r>
      <w:r w:rsidRPr="00631425">
        <w:rPr>
          <w:rFonts w:ascii="Times New Roman" w:eastAsia="Times New Roman" w:hAnsi="Times New Roman" w:cs="Times New Roman"/>
          <w:color w:val="000000"/>
          <w:szCs w:val="24"/>
          <w:lang w:eastAsia="hr-HR"/>
        </w:rPr>
        <w:t xml:space="preserve"> za prijevoz na posao i s posla planirali smo prema stvarnim potrebama, u skladu sa Zakonom o plaći i drugim materijalnim pravima pravosudnih dužnosnika i Kolektivnim ugovorom.  </w:t>
      </w:r>
    </w:p>
    <w:p w14:paraId="5D390DFC" w14:textId="77777777" w:rsidR="00D258E4" w:rsidRPr="00631425" w:rsidRDefault="00D258E4" w:rsidP="00D258E4">
      <w:pPr>
        <w:jc w:val="both"/>
        <w:rPr>
          <w:rFonts w:ascii="Times New Roman" w:eastAsia="Times New Roman" w:hAnsi="Times New Roman" w:cs="Times New Roman"/>
          <w:color w:val="000000"/>
          <w:szCs w:val="24"/>
          <w:lang w:eastAsia="hr-HR"/>
        </w:rPr>
      </w:pPr>
    </w:p>
    <w:p w14:paraId="70DA5196" w14:textId="13CB52FD" w:rsidR="00D258E4" w:rsidRDefault="00D258E4" w:rsidP="00D258E4">
      <w:pPr>
        <w:pStyle w:val="Bezproreda"/>
        <w:ind w:firstLine="360"/>
        <w:jc w:val="both"/>
        <w:rPr>
          <w:rFonts w:ascii="Times New Roman" w:eastAsia="Times New Roman" w:hAnsi="Times New Roman" w:cs="Times New Roman"/>
          <w:color w:val="000000"/>
          <w:szCs w:val="24"/>
          <w:lang w:eastAsia="hr-HR"/>
        </w:rPr>
      </w:pPr>
      <w:r w:rsidRPr="00631425">
        <w:rPr>
          <w:rFonts w:ascii="Times New Roman" w:eastAsia="Times New Roman" w:hAnsi="Times New Roman" w:cs="Times New Roman"/>
          <w:color w:val="000000"/>
          <w:szCs w:val="24"/>
          <w:lang w:eastAsia="hr-HR"/>
        </w:rPr>
        <w:t xml:space="preserve">Sredstva </w:t>
      </w:r>
      <w:r w:rsidR="00237E50">
        <w:rPr>
          <w:rFonts w:ascii="Times New Roman" w:eastAsia="Times New Roman" w:hAnsi="Times New Roman" w:cs="Times New Roman"/>
          <w:color w:val="000000"/>
          <w:szCs w:val="24"/>
          <w:lang w:eastAsia="hr-HR"/>
        </w:rPr>
        <w:t>za rashode</w:t>
      </w:r>
      <w:r w:rsidRPr="00631425">
        <w:rPr>
          <w:rFonts w:ascii="Times New Roman" w:eastAsia="Times New Roman" w:hAnsi="Times New Roman" w:cs="Times New Roman"/>
          <w:color w:val="000000"/>
          <w:szCs w:val="24"/>
          <w:lang w:eastAsia="hr-HR"/>
        </w:rPr>
        <w:t xml:space="preserve"> za materijal i energiju planirani su u iznosu 52.750,00 eura, s tim da je u trenutku </w:t>
      </w:r>
      <w:r>
        <w:rPr>
          <w:rFonts w:ascii="Times New Roman" w:eastAsia="Times New Roman" w:hAnsi="Times New Roman" w:cs="Times New Roman"/>
          <w:color w:val="000000"/>
          <w:szCs w:val="24"/>
          <w:lang w:eastAsia="hr-HR"/>
        </w:rPr>
        <w:t>izrade financijskog plana našeg suda</w:t>
      </w:r>
      <w:r w:rsidRPr="00631425">
        <w:rPr>
          <w:rFonts w:ascii="Times New Roman" w:eastAsia="Times New Roman" w:hAnsi="Times New Roman" w:cs="Times New Roman"/>
          <w:color w:val="000000"/>
          <w:szCs w:val="24"/>
          <w:lang w:eastAsia="hr-HR"/>
        </w:rPr>
        <w:t xml:space="preserve"> važila Uredba Vlade RH o povoljnijoj cijeni energije te će nam na ovoj poziciji </w:t>
      </w:r>
      <w:r>
        <w:rPr>
          <w:rFonts w:ascii="Times New Roman" w:eastAsia="Times New Roman" w:hAnsi="Times New Roman" w:cs="Times New Roman"/>
          <w:color w:val="000000"/>
          <w:szCs w:val="24"/>
          <w:lang w:eastAsia="hr-HR"/>
        </w:rPr>
        <w:t xml:space="preserve">zbog istog </w:t>
      </w:r>
      <w:r w:rsidRPr="00631425">
        <w:rPr>
          <w:rFonts w:ascii="Times New Roman" w:eastAsia="Times New Roman" w:hAnsi="Times New Roman" w:cs="Times New Roman"/>
          <w:color w:val="000000"/>
          <w:szCs w:val="24"/>
          <w:lang w:eastAsia="hr-HR"/>
        </w:rPr>
        <w:t xml:space="preserve">nedostajati sredstava. </w:t>
      </w:r>
      <w:r w:rsidRPr="002B519D">
        <w:rPr>
          <w:rFonts w:ascii="Times New Roman" w:eastAsia="Times New Roman" w:hAnsi="Times New Roman" w:cs="Times New Roman"/>
          <w:color w:val="000000"/>
          <w:szCs w:val="24"/>
          <w:lang w:eastAsia="hr-HR"/>
        </w:rPr>
        <w:t xml:space="preserve">Postupak jednostavne nabave uredskog materijala obavit će se i u 2027. </w:t>
      </w:r>
      <w:r w:rsidRPr="00631425">
        <w:rPr>
          <w:rFonts w:ascii="Times New Roman" w:eastAsia="Times New Roman" w:hAnsi="Times New Roman" w:cs="Times New Roman"/>
          <w:color w:val="000000"/>
          <w:szCs w:val="24"/>
          <w:lang w:eastAsia="hr-HR"/>
        </w:rPr>
        <w:t>te se očekuje i sklapanje Ugovora o opskrbi gorivom.</w:t>
      </w:r>
    </w:p>
    <w:p w14:paraId="0278EDEB" w14:textId="77777777" w:rsidR="00D258E4" w:rsidRDefault="00D258E4" w:rsidP="00D258E4">
      <w:pPr>
        <w:pStyle w:val="Bezproreda"/>
        <w:ind w:firstLine="360"/>
        <w:jc w:val="both"/>
        <w:rPr>
          <w:rFonts w:ascii="Times New Roman" w:eastAsia="Times New Roman" w:hAnsi="Times New Roman" w:cs="Times New Roman"/>
          <w:color w:val="000000"/>
          <w:szCs w:val="24"/>
          <w:lang w:eastAsia="hr-HR"/>
        </w:rPr>
      </w:pPr>
    </w:p>
    <w:p w14:paraId="5AB3B3F8" w14:textId="07D32E9B" w:rsidR="00894686" w:rsidRDefault="00D258E4" w:rsidP="00D258E4">
      <w:pPr>
        <w:pStyle w:val="Bezproreda"/>
        <w:ind w:firstLine="360"/>
        <w:jc w:val="both"/>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 xml:space="preserve">Ukupno smo planirali sredstva </w:t>
      </w:r>
      <w:r w:rsidR="00237E50">
        <w:rPr>
          <w:rFonts w:ascii="Times New Roman" w:eastAsia="Times New Roman" w:hAnsi="Times New Roman" w:cs="Times New Roman"/>
          <w:color w:val="000000"/>
          <w:szCs w:val="24"/>
          <w:lang w:eastAsia="hr-HR"/>
        </w:rPr>
        <w:t>za rashode</w:t>
      </w:r>
      <w:r>
        <w:rPr>
          <w:rFonts w:ascii="Times New Roman" w:eastAsia="Times New Roman" w:hAnsi="Times New Roman" w:cs="Times New Roman"/>
          <w:color w:val="000000"/>
          <w:szCs w:val="24"/>
          <w:lang w:eastAsia="hr-HR"/>
        </w:rPr>
        <w:t xml:space="preserve"> za usluge u iznosu 91.450,00 eura. Na tekuće održavanje odnosi se 14.500,00 eura, a planirana sredstva utrošiti će se na redovno održavanje </w:t>
      </w:r>
      <w:r w:rsidR="00894686">
        <w:rPr>
          <w:rFonts w:ascii="Times New Roman" w:eastAsia="Times New Roman" w:hAnsi="Times New Roman" w:cs="Times New Roman"/>
          <w:color w:val="000000"/>
          <w:szCs w:val="24"/>
          <w:lang w:eastAsia="hr-HR"/>
        </w:rPr>
        <w:t xml:space="preserve">klimatizacijskog sustava </w:t>
      </w:r>
      <w:r>
        <w:rPr>
          <w:rFonts w:ascii="Times New Roman" w:eastAsia="Times New Roman" w:hAnsi="Times New Roman" w:cs="Times New Roman"/>
          <w:color w:val="000000"/>
          <w:szCs w:val="24"/>
          <w:lang w:eastAsia="hr-HR"/>
        </w:rPr>
        <w:t>te usluge održavan</w:t>
      </w:r>
      <w:r w:rsidR="00971DDA">
        <w:rPr>
          <w:rFonts w:ascii="Times New Roman" w:eastAsia="Times New Roman" w:hAnsi="Times New Roman" w:cs="Times New Roman"/>
          <w:color w:val="000000"/>
          <w:szCs w:val="24"/>
          <w:lang w:eastAsia="hr-HR"/>
        </w:rPr>
        <w:t>ja zgrade. Zdravstvene usluge</w:t>
      </w:r>
      <w:r>
        <w:rPr>
          <w:rFonts w:ascii="Times New Roman" w:eastAsia="Times New Roman" w:hAnsi="Times New Roman" w:cs="Times New Roman"/>
          <w:color w:val="000000"/>
          <w:szCs w:val="24"/>
          <w:lang w:eastAsia="hr-HR"/>
        </w:rPr>
        <w:t xml:space="preserve"> planirane</w:t>
      </w:r>
      <w:r w:rsidR="00971DDA">
        <w:rPr>
          <w:rFonts w:ascii="Times New Roman" w:eastAsia="Times New Roman" w:hAnsi="Times New Roman" w:cs="Times New Roman"/>
          <w:color w:val="000000"/>
          <w:szCs w:val="24"/>
          <w:lang w:eastAsia="hr-HR"/>
        </w:rPr>
        <w:t xml:space="preserve"> su</w:t>
      </w:r>
      <w:r>
        <w:rPr>
          <w:rFonts w:ascii="Times New Roman" w:eastAsia="Times New Roman" w:hAnsi="Times New Roman" w:cs="Times New Roman"/>
          <w:color w:val="000000"/>
          <w:szCs w:val="24"/>
          <w:lang w:eastAsia="hr-HR"/>
        </w:rPr>
        <w:t xml:space="preserve"> sukladno Kolektivnom ugovoru i Zakonu o plaći i drugim materijalnim pravima pravosudnih dužnosnika. Pravosudni dužnosnici, službenici i namještenici imaju pravo na sistematski pregled. Zaposlenici do 50 godina starosti imaju pravo na sistematski pregled svake 3 godine, a oni iznad 50 godina starosti svake dvije godine. U 2027. planiramo sistematske preglede zaposlenika za jedan dio zaposlenika. Redovito se sklapaju ugovori o najmu pisača i uređaja. </w:t>
      </w:r>
    </w:p>
    <w:p w14:paraId="16826F3B" w14:textId="77777777" w:rsidR="00894686" w:rsidRDefault="00894686" w:rsidP="00D258E4">
      <w:pPr>
        <w:pStyle w:val="Bezproreda"/>
        <w:ind w:firstLine="360"/>
        <w:jc w:val="both"/>
        <w:rPr>
          <w:rFonts w:ascii="Times New Roman" w:eastAsia="Times New Roman" w:hAnsi="Times New Roman" w:cs="Times New Roman"/>
          <w:color w:val="000000"/>
          <w:szCs w:val="24"/>
          <w:lang w:eastAsia="hr-HR"/>
        </w:rPr>
      </w:pPr>
    </w:p>
    <w:p w14:paraId="744BFEC0" w14:textId="19E8C96F" w:rsidR="00D258E4" w:rsidRDefault="00D258E4" w:rsidP="00D258E4">
      <w:pPr>
        <w:pStyle w:val="Bezproreda"/>
        <w:ind w:firstLine="360"/>
        <w:jc w:val="both"/>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 xml:space="preserve">Ostali nespomenuti rashodi poslovanja planiraju se u iznosu 2.800,00 eura. </w:t>
      </w:r>
    </w:p>
    <w:p w14:paraId="12846B23" w14:textId="77777777" w:rsidR="00783EDD" w:rsidRDefault="00783EDD" w:rsidP="00D258E4">
      <w:pPr>
        <w:pStyle w:val="Bezproreda"/>
        <w:ind w:firstLine="360"/>
        <w:jc w:val="both"/>
        <w:rPr>
          <w:rFonts w:ascii="Times New Roman" w:eastAsia="Times New Roman" w:hAnsi="Times New Roman" w:cs="Times New Roman"/>
          <w:color w:val="000000"/>
          <w:szCs w:val="24"/>
          <w:lang w:eastAsia="hr-HR"/>
        </w:rPr>
      </w:pPr>
    </w:p>
    <w:p w14:paraId="30DCF412" w14:textId="77777777" w:rsidR="00783EDD" w:rsidRDefault="00783EDD" w:rsidP="00783EDD">
      <w:pPr>
        <w:ind w:firstLine="360"/>
        <w:rPr>
          <w:rFonts w:ascii="Times New Roman" w:hAnsi="Times New Roman" w:cs="Times New Roman"/>
        </w:rPr>
      </w:pPr>
      <w:r>
        <w:rPr>
          <w:rFonts w:ascii="Times New Roman" w:hAnsi="Times New Roman" w:cs="Times New Roman"/>
        </w:rPr>
        <w:t>Na podskupini financijski rashodi planirano je 1.200,00 eura.</w:t>
      </w:r>
    </w:p>
    <w:p w14:paraId="2278F64D" w14:textId="77777777" w:rsidR="00D258E4" w:rsidRDefault="00D258E4" w:rsidP="00D258E4">
      <w:pPr>
        <w:pStyle w:val="Bezproreda"/>
        <w:ind w:firstLine="360"/>
        <w:jc w:val="both"/>
        <w:rPr>
          <w:rFonts w:ascii="Times New Roman" w:eastAsia="Times New Roman" w:hAnsi="Times New Roman" w:cs="Times New Roman"/>
          <w:color w:val="000000"/>
          <w:szCs w:val="24"/>
          <w:lang w:eastAsia="hr-HR"/>
        </w:rPr>
      </w:pPr>
    </w:p>
    <w:p w14:paraId="79B5E137" w14:textId="0ACD3A45" w:rsidR="00D258E4" w:rsidRDefault="00D258E4" w:rsidP="00D258E4">
      <w:pPr>
        <w:pStyle w:val="Bezproreda"/>
        <w:ind w:firstLine="360"/>
        <w:jc w:val="both"/>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 xml:space="preserve">Planirali smo ulaganje u uredsku opremu i namještaj u iznosu 4.000,00 eura zbog dotrajalosti postojećeg. U sklopu naše aktivnosti planirali smo i dodatna ulaganja na građevinskim objektima u iznosu 18.750,00 eura. Dodatna ulaganja se odnose na </w:t>
      </w:r>
      <w:r w:rsidR="00B0318E">
        <w:rPr>
          <w:rFonts w:ascii="Times New Roman" w:eastAsia="Times New Roman" w:hAnsi="Times New Roman" w:cs="Times New Roman"/>
          <w:color w:val="000000"/>
          <w:szCs w:val="24"/>
          <w:lang w:eastAsia="hr-HR"/>
        </w:rPr>
        <w:t>izradu asfaltnih / betonskih slojeva u garaži i parkingu našeg suda</w:t>
      </w:r>
      <w:r>
        <w:rPr>
          <w:rFonts w:ascii="Times New Roman" w:eastAsia="Times New Roman" w:hAnsi="Times New Roman" w:cs="Times New Roman"/>
          <w:color w:val="000000"/>
          <w:szCs w:val="24"/>
          <w:lang w:eastAsia="hr-HR"/>
        </w:rPr>
        <w:t>.</w:t>
      </w:r>
    </w:p>
    <w:p w14:paraId="7E4130FE" w14:textId="77777777" w:rsidR="00B0318E" w:rsidRDefault="00B0318E" w:rsidP="00D258E4">
      <w:pPr>
        <w:pStyle w:val="Bezproreda"/>
        <w:ind w:firstLine="360"/>
        <w:jc w:val="both"/>
        <w:rPr>
          <w:rFonts w:ascii="Times New Roman" w:eastAsia="Times New Roman" w:hAnsi="Times New Roman" w:cs="Times New Roman"/>
          <w:color w:val="000000"/>
          <w:szCs w:val="24"/>
          <w:lang w:eastAsia="hr-HR"/>
        </w:rPr>
      </w:pPr>
    </w:p>
    <w:p w14:paraId="518DF317" w14:textId="14C7D5AB" w:rsidR="00D258E4" w:rsidRDefault="00D258E4" w:rsidP="00D258E4">
      <w:pPr>
        <w:pStyle w:val="Bezproreda"/>
        <w:ind w:firstLine="360"/>
        <w:jc w:val="both"/>
        <w:rPr>
          <w:rFonts w:ascii="Times New Roman" w:eastAsia="Times New Roman" w:hAnsi="Times New Roman" w:cs="Times New Roman"/>
          <w:color w:val="000000"/>
          <w:szCs w:val="24"/>
          <w:lang w:eastAsia="hr-HR"/>
        </w:rPr>
      </w:pPr>
      <w:r>
        <w:rPr>
          <w:rFonts w:ascii="Times New Roman" w:eastAsia="Times New Roman" w:hAnsi="Times New Roman" w:cs="Times New Roman"/>
          <w:color w:val="000000"/>
          <w:szCs w:val="24"/>
          <w:lang w:eastAsia="hr-HR"/>
        </w:rPr>
        <w:t xml:space="preserve">Vlastiti prihodi sastoje se od prihoda od fotokopiranja i najma prostora za postavljanje samouslužnog aparata. Planiramo ostvariti prihode </w:t>
      </w:r>
      <w:r w:rsidR="00B0318E">
        <w:rPr>
          <w:rFonts w:ascii="Times New Roman" w:eastAsia="Times New Roman" w:hAnsi="Times New Roman" w:cs="Times New Roman"/>
          <w:color w:val="000000"/>
          <w:szCs w:val="24"/>
          <w:lang w:eastAsia="hr-HR"/>
        </w:rPr>
        <w:t xml:space="preserve">u iznosu </w:t>
      </w:r>
      <w:r w:rsidR="00237E50">
        <w:rPr>
          <w:rFonts w:ascii="Times New Roman" w:eastAsia="Times New Roman" w:hAnsi="Times New Roman" w:cs="Times New Roman"/>
          <w:color w:val="000000"/>
          <w:szCs w:val="24"/>
          <w:lang w:eastAsia="hr-HR"/>
        </w:rPr>
        <w:t>531</w:t>
      </w:r>
      <w:r>
        <w:rPr>
          <w:rFonts w:ascii="Times New Roman" w:eastAsia="Times New Roman" w:hAnsi="Times New Roman" w:cs="Times New Roman"/>
          <w:color w:val="000000"/>
          <w:szCs w:val="24"/>
          <w:lang w:eastAsia="hr-HR"/>
        </w:rPr>
        <w:t>,00 eura. Ostvarenim vlastitim prihodima podmirit ćemo rashode za nabavu uredskog materijala, usluge tekućeg i investicijskog održavanja</w:t>
      </w:r>
      <w:r w:rsidR="00237E50">
        <w:rPr>
          <w:rFonts w:ascii="Times New Roman" w:eastAsia="Times New Roman" w:hAnsi="Times New Roman" w:cs="Times New Roman"/>
          <w:color w:val="000000"/>
          <w:szCs w:val="24"/>
          <w:lang w:eastAsia="hr-HR"/>
        </w:rPr>
        <w:t xml:space="preserve"> i</w:t>
      </w:r>
      <w:r>
        <w:rPr>
          <w:rFonts w:ascii="Times New Roman" w:eastAsia="Times New Roman" w:hAnsi="Times New Roman" w:cs="Times New Roman"/>
          <w:color w:val="000000"/>
          <w:szCs w:val="24"/>
          <w:lang w:eastAsia="hr-HR"/>
        </w:rPr>
        <w:t xml:space="preserve"> zakupnine i najamnine</w:t>
      </w:r>
      <w:r w:rsidR="00237E50">
        <w:rPr>
          <w:rFonts w:ascii="Times New Roman" w:eastAsia="Times New Roman" w:hAnsi="Times New Roman" w:cs="Times New Roman"/>
          <w:color w:val="000000"/>
          <w:szCs w:val="24"/>
          <w:lang w:eastAsia="hr-HR"/>
        </w:rPr>
        <w:t xml:space="preserve">. </w:t>
      </w:r>
    </w:p>
    <w:p w14:paraId="4DB399CA" w14:textId="77777777" w:rsidR="00D258E4" w:rsidRDefault="00D258E4" w:rsidP="00D258E4">
      <w:pPr>
        <w:pStyle w:val="Bezproreda"/>
        <w:jc w:val="both"/>
        <w:rPr>
          <w:rFonts w:ascii="Times New Roman" w:eastAsia="Times New Roman" w:hAnsi="Times New Roman" w:cs="Times New Roman"/>
          <w:color w:val="000000"/>
          <w:szCs w:val="24"/>
          <w:lang w:eastAsia="hr-HR"/>
        </w:rPr>
      </w:pPr>
    </w:p>
    <w:p w14:paraId="7E1FAB74" w14:textId="77777777" w:rsidR="00D258E4" w:rsidRDefault="00D258E4" w:rsidP="00D258E4">
      <w:pPr>
        <w:pStyle w:val="Bezproreda"/>
        <w:ind w:firstLine="360"/>
        <w:jc w:val="both"/>
        <w:rPr>
          <w:rFonts w:ascii="Times New Roman" w:hAnsi="Times New Roman" w:cs="Times New Roman"/>
          <w:szCs w:val="24"/>
        </w:rPr>
      </w:pPr>
      <w:r>
        <w:rPr>
          <w:rFonts w:ascii="Times New Roman" w:eastAsia="Times New Roman" w:hAnsi="Times New Roman" w:cs="Times New Roman"/>
          <w:szCs w:val="24"/>
          <w:lang w:eastAsia="hr-HR"/>
        </w:rPr>
        <w:t xml:space="preserve">Kamate ostvarene od sredstava koja se vode na računima sudova su namjenski prihod državnog proračuna i koriste se za potrebe pravosudnih tijela (članak 132. stavak 5. </w:t>
      </w:r>
      <w:r>
        <w:rPr>
          <w:rFonts w:ascii="Times New Roman" w:eastAsia="Times New Roman" w:hAnsi="Times New Roman" w:cs="Times New Roman"/>
          <w:color w:val="000000"/>
          <w:szCs w:val="24"/>
          <w:lang w:eastAsia="hr-HR"/>
        </w:rPr>
        <w:t>Zakona o sudovima).</w:t>
      </w:r>
      <w:r>
        <w:rPr>
          <w:rFonts w:ascii="Times New Roman" w:eastAsia="Times New Roman" w:hAnsi="Times New Roman" w:cs="Times New Roman"/>
          <w:szCs w:val="24"/>
          <w:lang w:eastAsia="hr-HR"/>
        </w:rPr>
        <w:t xml:space="preserve"> Plan prihoda za 2027. iznosi 1.200,00 eura. Sredstva ostalih  prihoda za posebne namjene koristit ćemo za podmirenje rashoda za usluge tekućeg i investicijskog održavanja.</w:t>
      </w:r>
    </w:p>
    <w:p w14:paraId="20016F83" w14:textId="77777777" w:rsidR="00D258E4" w:rsidRDefault="00D258E4" w:rsidP="00D258E4">
      <w:pPr>
        <w:pStyle w:val="Bezproreda"/>
        <w:ind w:firstLine="360"/>
        <w:jc w:val="both"/>
        <w:rPr>
          <w:rFonts w:ascii="Times New Roman" w:eastAsia="Times New Roman" w:hAnsi="Times New Roman" w:cs="Times New Roman"/>
          <w:color w:val="000000"/>
          <w:szCs w:val="24"/>
          <w:lang w:eastAsia="hr-HR"/>
        </w:rPr>
      </w:pPr>
    </w:p>
    <w:p w14:paraId="76CCC28B" w14:textId="6D17509D" w:rsidR="00FE551F" w:rsidRDefault="00FE551F" w:rsidP="00971DDA">
      <w:pPr>
        <w:jc w:val="both"/>
        <w:rPr>
          <w:rFonts w:ascii="Times New Roman" w:hAnsi="Times New Roman" w:cs="Times New Roman"/>
        </w:rPr>
      </w:pPr>
    </w:p>
    <w:p w14:paraId="28504004" w14:textId="0AA0381C" w:rsidR="00493422" w:rsidRDefault="00493422" w:rsidP="001F36D2">
      <w:pPr>
        <w:ind w:firstLine="360"/>
        <w:jc w:val="both"/>
        <w:rPr>
          <w:rFonts w:ascii="Times New Roman" w:hAnsi="Times New Roman" w:cs="Times New Roman"/>
        </w:rPr>
      </w:pPr>
      <w:r>
        <w:rPr>
          <w:rFonts w:ascii="Times New Roman" w:hAnsi="Times New Roman" w:cs="Times New Roman"/>
        </w:rPr>
        <w:t>U Splitu</w:t>
      </w:r>
      <w:r w:rsidR="00DC6CE2">
        <w:rPr>
          <w:rFonts w:ascii="Times New Roman" w:hAnsi="Times New Roman" w:cs="Times New Roman"/>
        </w:rPr>
        <w:t xml:space="preserve"> </w:t>
      </w:r>
      <w:r w:rsidR="00F76C1E">
        <w:rPr>
          <w:rFonts w:ascii="Times New Roman" w:hAnsi="Times New Roman" w:cs="Times New Roman"/>
        </w:rPr>
        <w:t xml:space="preserve"> 8</w:t>
      </w:r>
      <w:r w:rsidR="00971DDA">
        <w:rPr>
          <w:rFonts w:ascii="Times New Roman" w:hAnsi="Times New Roman" w:cs="Times New Roman"/>
        </w:rPr>
        <w:t>. studenog 2024.</w:t>
      </w:r>
    </w:p>
    <w:p w14:paraId="29B49420" w14:textId="77777777" w:rsidR="00493422" w:rsidRDefault="00493422" w:rsidP="004F5ACE">
      <w:pPr>
        <w:jc w:val="both"/>
        <w:rPr>
          <w:rFonts w:ascii="Times New Roman" w:hAnsi="Times New Roman" w:cs="Times New Roman"/>
        </w:rPr>
      </w:pPr>
    </w:p>
    <w:p w14:paraId="0FA34BB9" w14:textId="77777777" w:rsidR="00493422" w:rsidRDefault="00493422" w:rsidP="00E7279C">
      <w:pPr>
        <w:jc w:val="right"/>
        <w:rPr>
          <w:rFonts w:ascii="Times New Roman" w:hAnsi="Times New Roman" w:cs="Times New Roman"/>
        </w:rPr>
      </w:pPr>
      <w:r>
        <w:rPr>
          <w:rFonts w:ascii="Times New Roman" w:hAnsi="Times New Roman" w:cs="Times New Roman"/>
        </w:rPr>
        <w:t>PREDSJEDNIK SUDA</w:t>
      </w:r>
    </w:p>
    <w:p w14:paraId="069C9F40" w14:textId="77777777" w:rsidR="00493422" w:rsidRDefault="00493422" w:rsidP="00E7279C">
      <w:pPr>
        <w:jc w:val="right"/>
        <w:rPr>
          <w:rFonts w:ascii="Times New Roman" w:hAnsi="Times New Roman" w:cs="Times New Roman"/>
        </w:rPr>
      </w:pPr>
    </w:p>
    <w:p w14:paraId="4195FFB7" w14:textId="6803167B" w:rsidR="00493422" w:rsidRPr="004F5ACE" w:rsidRDefault="00971DDA" w:rsidP="00971DDA">
      <w:pPr>
        <w:jc w:val="center"/>
        <w:rPr>
          <w:rFonts w:ascii="Times New Roman" w:hAnsi="Times New Roman" w:cs="Times New Roman"/>
        </w:rPr>
      </w:pPr>
      <w:r>
        <w:rPr>
          <w:rFonts w:ascii="Times New Roman" w:hAnsi="Times New Roman" w:cs="Times New Roman"/>
        </w:rPr>
        <w:t xml:space="preserve">                                                                                                               </w:t>
      </w:r>
      <w:r w:rsidR="00493422">
        <w:rPr>
          <w:rFonts w:ascii="Times New Roman" w:hAnsi="Times New Roman" w:cs="Times New Roman"/>
        </w:rPr>
        <w:t>Ivan Čulić</w:t>
      </w:r>
    </w:p>
    <w:p w14:paraId="327FE26D" w14:textId="77777777" w:rsidR="00BB7069" w:rsidRPr="00BB7069" w:rsidRDefault="00BB7069" w:rsidP="00BB7069">
      <w:pPr>
        <w:jc w:val="both"/>
        <w:rPr>
          <w:rFonts w:ascii="Times New Roman" w:hAnsi="Times New Roman" w:cs="Times New Roman"/>
        </w:rPr>
      </w:pPr>
    </w:p>
    <w:sectPr w:rsidR="00BB7069" w:rsidRPr="00BB70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FD5D5" w14:textId="77777777" w:rsidR="00294733" w:rsidRDefault="00294733" w:rsidP="00E7279C">
      <w:r>
        <w:separator/>
      </w:r>
    </w:p>
  </w:endnote>
  <w:endnote w:type="continuationSeparator" w:id="0">
    <w:p w14:paraId="4E45E90F" w14:textId="77777777" w:rsidR="00294733" w:rsidRDefault="00294733" w:rsidP="00E7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81743"/>
      <w:docPartObj>
        <w:docPartGallery w:val="Page Numbers (Bottom of Page)"/>
        <w:docPartUnique/>
      </w:docPartObj>
    </w:sdtPr>
    <w:sdtEndPr/>
    <w:sdtContent>
      <w:p w14:paraId="53F343FB" w14:textId="00319F69" w:rsidR="00E7279C" w:rsidRDefault="00E7279C">
        <w:pPr>
          <w:pStyle w:val="Podnoje"/>
          <w:jc w:val="center"/>
        </w:pPr>
        <w:r>
          <w:fldChar w:fldCharType="begin"/>
        </w:r>
        <w:r>
          <w:instrText>PAGE   \* MERGEFORMAT</w:instrText>
        </w:r>
        <w:r>
          <w:fldChar w:fldCharType="separate"/>
        </w:r>
        <w:r w:rsidR="00851010">
          <w:rPr>
            <w:noProof/>
          </w:rPr>
          <w:t>1</w:t>
        </w:r>
        <w:r>
          <w:fldChar w:fldCharType="end"/>
        </w:r>
      </w:p>
    </w:sdtContent>
  </w:sdt>
  <w:p w14:paraId="3683DBCF" w14:textId="77777777" w:rsidR="00E7279C" w:rsidRDefault="00E727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91A9" w14:textId="77777777" w:rsidR="00294733" w:rsidRDefault="00294733" w:rsidP="00E7279C">
      <w:r>
        <w:separator/>
      </w:r>
    </w:p>
  </w:footnote>
  <w:footnote w:type="continuationSeparator" w:id="0">
    <w:p w14:paraId="62B57160" w14:textId="77777777" w:rsidR="00294733" w:rsidRDefault="00294733" w:rsidP="00E72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52EF5"/>
    <w:multiLevelType w:val="hybridMultilevel"/>
    <w:tmpl w:val="465216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AB1469"/>
    <w:multiLevelType w:val="hybridMultilevel"/>
    <w:tmpl w:val="272E520A"/>
    <w:lvl w:ilvl="0" w:tplc="F3DAA55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0A71499"/>
    <w:multiLevelType w:val="hybridMultilevel"/>
    <w:tmpl w:val="071C0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7B1009E"/>
    <w:multiLevelType w:val="hybridMultilevel"/>
    <w:tmpl w:val="F31CFCAC"/>
    <w:lvl w:ilvl="0" w:tplc="9CDE68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7E"/>
    <w:rsid w:val="00032BC8"/>
    <w:rsid w:val="0007328E"/>
    <w:rsid w:val="00077B0D"/>
    <w:rsid w:val="00080426"/>
    <w:rsid w:val="000A0A80"/>
    <w:rsid w:val="00107B4A"/>
    <w:rsid w:val="0011196F"/>
    <w:rsid w:val="00162C75"/>
    <w:rsid w:val="00175DC8"/>
    <w:rsid w:val="001B675A"/>
    <w:rsid w:val="001C2B20"/>
    <w:rsid w:val="001F36D2"/>
    <w:rsid w:val="00201BD6"/>
    <w:rsid w:val="00237E50"/>
    <w:rsid w:val="00294733"/>
    <w:rsid w:val="003464E8"/>
    <w:rsid w:val="003A2B06"/>
    <w:rsid w:val="003C7059"/>
    <w:rsid w:val="00431569"/>
    <w:rsid w:val="0049030D"/>
    <w:rsid w:val="00493422"/>
    <w:rsid w:val="004C33E2"/>
    <w:rsid w:val="004E7E18"/>
    <w:rsid w:val="004F5ACE"/>
    <w:rsid w:val="00583FEA"/>
    <w:rsid w:val="00596313"/>
    <w:rsid w:val="005D2B68"/>
    <w:rsid w:val="005D3FC9"/>
    <w:rsid w:val="00651E21"/>
    <w:rsid w:val="00683C25"/>
    <w:rsid w:val="0068622E"/>
    <w:rsid w:val="00691D13"/>
    <w:rsid w:val="00696C5E"/>
    <w:rsid w:val="007606E2"/>
    <w:rsid w:val="00783EDD"/>
    <w:rsid w:val="007A714F"/>
    <w:rsid w:val="00812DBA"/>
    <w:rsid w:val="00827993"/>
    <w:rsid w:val="00831B73"/>
    <w:rsid w:val="00851010"/>
    <w:rsid w:val="00854369"/>
    <w:rsid w:val="00894686"/>
    <w:rsid w:val="008B4558"/>
    <w:rsid w:val="00910F7E"/>
    <w:rsid w:val="009545C3"/>
    <w:rsid w:val="009553CF"/>
    <w:rsid w:val="00971DDA"/>
    <w:rsid w:val="009A086A"/>
    <w:rsid w:val="009D0D95"/>
    <w:rsid w:val="009E6E76"/>
    <w:rsid w:val="00B0318E"/>
    <w:rsid w:val="00B205F4"/>
    <w:rsid w:val="00B27C63"/>
    <w:rsid w:val="00B82037"/>
    <w:rsid w:val="00BB7069"/>
    <w:rsid w:val="00BE7D99"/>
    <w:rsid w:val="00C124E5"/>
    <w:rsid w:val="00C201C4"/>
    <w:rsid w:val="00C230B9"/>
    <w:rsid w:val="00C92610"/>
    <w:rsid w:val="00D0384B"/>
    <w:rsid w:val="00D24387"/>
    <w:rsid w:val="00D258E4"/>
    <w:rsid w:val="00D77469"/>
    <w:rsid w:val="00DC6CE2"/>
    <w:rsid w:val="00DC73C0"/>
    <w:rsid w:val="00DF3886"/>
    <w:rsid w:val="00E20BAC"/>
    <w:rsid w:val="00E7279C"/>
    <w:rsid w:val="00E7318B"/>
    <w:rsid w:val="00E94BAD"/>
    <w:rsid w:val="00F102B2"/>
    <w:rsid w:val="00F207AC"/>
    <w:rsid w:val="00F6647F"/>
    <w:rsid w:val="00F76C1E"/>
    <w:rsid w:val="00FC4240"/>
    <w:rsid w:val="00FE0B65"/>
    <w:rsid w:val="00FE551F"/>
    <w:rsid w:val="00FF1C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975D"/>
  <w15:chartTrackingRefBased/>
  <w15:docId w15:val="{98C1F229-6AEC-4974-B960-D49EB431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7069"/>
    <w:pPr>
      <w:ind w:left="720"/>
      <w:contextualSpacing/>
    </w:pPr>
  </w:style>
  <w:style w:type="paragraph" w:styleId="Zaglavlje">
    <w:name w:val="header"/>
    <w:basedOn w:val="Normal"/>
    <w:link w:val="ZaglavljeChar"/>
    <w:uiPriority w:val="99"/>
    <w:unhideWhenUsed/>
    <w:rsid w:val="00E7279C"/>
    <w:pPr>
      <w:tabs>
        <w:tab w:val="center" w:pos="4536"/>
        <w:tab w:val="right" w:pos="9072"/>
      </w:tabs>
    </w:pPr>
  </w:style>
  <w:style w:type="character" w:customStyle="1" w:styleId="ZaglavljeChar">
    <w:name w:val="Zaglavlje Char"/>
    <w:basedOn w:val="Zadanifontodlomka"/>
    <w:link w:val="Zaglavlje"/>
    <w:uiPriority w:val="99"/>
    <w:rsid w:val="00E7279C"/>
  </w:style>
  <w:style w:type="paragraph" w:styleId="Podnoje">
    <w:name w:val="footer"/>
    <w:basedOn w:val="Normal"/>
    <w:link w:val="PodnojeChar"/>
    <w:uiPriority w:val="99"/>
    <w:unhideWhenUsed/>
    <w:rsid w:val="00E7279C"/>
    <w:pPr>
      <w:tabs>
        <w:tab w:val="center" w:pos="4536"/>
        <w:tab w:val="right" w:pos="9072"/>
      </w:tabs>
    </w:pPr>
  </w:style>
  <w:style w:type="character" w:customStyle="1" w:styleId="PodnojeChar">
    <w:name w:val="Podnožje Char"/>
    <w:basedOn w:val="Zadanifontodlomka"/>
    <w:link w:val="Podnoje"/>
    <w:uiPriority w:val="99"/>
    <w:rsid w:val="00E7279C"/>
  </w:style>
  <w:style w:type="paragraph" w:styleId="Bezproreda">
    <w:name w:val="No Spacing"/>
    <w:uiPriority w:val="1"/>
    <w:qFormat/>
    <w:rsid w:val="00C201C4"/>
  </w:style>
  <w:style w:type="paragraph" w:styleId="Tekstbalonia">
    <w:name w:val="Balloon Text"/>
    <w:basedOn w:val="Normal"/>
    <w:link w:val="TekstbaloniaChar"/>
    <w:uiPriority w:val="99"/>
    <w:semiHidden/>
    <w:unhideWhenUsed/>
    <w:rsid w:val="00F76C1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6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27661">
      <w:bodyDiv w:val="1"/>
      <w:marLeft w:val="0"/>
      <w:marRight w:val="0"/>
      <w:marTop w:val="0"/>
      <w:marBottom w:val="0"/>
      <w:divBdr>
        <w:top w:val="none" w:sz="0" w:space="0" w:color="auto"/>
        <w:left w:val="none" w:sz="0" w:space="0" w:color="auto"/>
        <w:bottom w:val="none" w:sz="0" w:space="0" w:color="auto"/>
        <w:right w:val="none" w:sz="0" w:space="0" w:color="auto"/>
      </w:divBdr>
    </w:div>
    <w:div w:id="923998440">
      <w:bodyDiv w:val="1"/>
      <w:marLeft w:val="0"/>
      <w:marRight w:val="0"/>
      <w:marTop w:val="0"/>
      <w:marBottom w:val="0"/>
      <w:divBdr>
        <w:top w:val="none" w:sz="0" w:space="0" w:color="auto"/>
        <w:left w:val="none" w:sz="0" w:space="0" w:color="auto"/>
        <w:bottom w:val="none" w:sz="0" w:space="0" w:color="auto"/>
        <w:right w:val="none" w:sz="0" w:space="0" w:color="auto"/>
      </w:divBdr>
    </w:div>
    <w:div w:id="928083567">
      <w:bodyDiv w:val="1"/>
      <w:marLeft w:val="0"/>
      <w:marRight w:val="0"/>
      <w:marTop w:val="0"/>
      <w:marBottom w:val="0"/>
      <w:divBdr>
        <w:top w:val="none" w:sz="0" w:space="0" w:color="auto"/>
        <w:left w:val="none" w:sz="0" w:space="0" w:color="auto"/>
        <w:bottom w:val="none" w:sz="0" w:space="0" w:color="auto"/>
        <w:right w:val="none" w:sz="0" w:space="0" w:color="auto"/>
      </w:divBdr>
    </w:div>
    <w:div w:id="1091855236">
      <w:bodyDiv w:val="1"/>
      <w:marLeft w:val="0"/>
      <w:marRight w:val="0"/>
      <w:marTop w:val="0"/>
      <w:marBottom w:val="0"/>
      <w:divBdr>
        <w:top w:val="none" w:sz="0" w:space="0" w:color="auto"/>
        <w:left w:val="none" w:sz="0" w:space="0" w:color="auto"/>
        <w:bottom w:val="none" w:sz="0" w:space="0" w:color="auto"/>
        <w:right w:val="none" w:sz="0" w:space="0" w:color="auto"/>
      </w:divBdr>
    </w:div>
    <w:div w:id="1525289078">
      <w:bodyDiv w:val="1"/>
      <w:marLeft w:val="0"/>
      <w:marRight w:val="0"/>
      <w:marTop w:val="0"/>
      <w:marBottom w:val="0"/>
      <w:divBdr>
        <w:top w:val="none" w:sz="0" w:space="0" w:color="auto"/>
        <w:left w:val="none" w:sz="0" w:space="0" w:color="auto"/>
        <w:bottom w:val="none" w:sz="0" w:space="0" w:color="auto"/>
        <w:right w:val="none" w:sz="0" w:space="0" w:color="auto"/>
      </w:divBdr>
    </w:div>
    <w:div w:id="1533036545">
      <w:bodyDiv w:val="1"/>
      <w:marLeft w:val="0"/>
      <w:marRight w:val="0"/>
      <w:marTop w:val="0"/>
      <w:marBottom w:val="0"/>
      <w:divBdr>
        <w:top w:val="none" w:sz="0" w:space="0" w:color="auto"/>
        <w:left w:val="none" w:sz="0" w:space="0" w:color="auto"/>
        <w:bottom w:val="none" w:sz="0" w:space="0" w:color="auto"/>
        <w:right w:val="none" w:sz="0" w:space="0" w:color="auto"/>
      </w:divBdr>
    </w:div>
    <w:div w:id="1646427770">
      <w:bodyDiv w:val="1"/>
      <w:marLeft w:val="0"/>
      <w:marRight w:val="0"/>
      <w:marTop w:val="0"/>
      <w:marBottom w:val="0"/>
      <w:divBdr>
        <w:top w:val="none" w:sz="0" w:space="0" w:color="auto"/>
        <w:left w:val="none" w:sz="0" w:space="0" w:color="auto"/>
        <w:bottom w:val="none" w:sz="0" w:space="0" w:color="auto"/>
        <w:right w:val="none" w:sz="0" w:space="0" w:color="auto"/>
      </w:divBdr>
    </w:div>
    <w:div w:id="18496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81B7-580C-455E-B4BA-B7FC3216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3298</Words>
  <Characters>18804</Characters>
  <Application>Microsoft Office Word</Application>
  <DocSecurity>4</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Ministarstvo Pravosuđa Republike Hrvatske</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Kuić</dc:creator>
  <cp:keywords/>
  <dc:description/>
  <cp:lastModifiedBy>Kristina Tomaš</cp:lastModifiedBy>
  <cp:revision>2</cp:revision>
  <cp:lastPrinted>2024-11-08T12:16:00Z</cp:lastPrinted>
  <dcterms:created xsi:type="dcterms:W3CDTF">2024-11-08T14:00:00Z</dcterms:created>
  <dcterms:modified xsi:type="dcterms:W3CDTF">2024-11-08T14:00:00Z</dcterms:modified>
</cp:coreProperties>
</file>