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7E9" w14:textId="2CC05393" w:rsidR="0061624C" w:rsidRPr="002604F8" w:rsidRDefault="0061624C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OPĆINSKI SUD U ZADRU</w:t>
      </w:r>
    </w:p>
    <w:p w14:paraId="2E93052D" w14:textId="3509CBED" w:rsidR="0061624C" w:rsidRPr="002604F8" w:rsidRDefault="00EB4916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Ulica Plemića </w:t>
      </w:r>
      <w:proofErr w:type="spellStart"/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Borelli</w:t>
      </w:r>
      <w:proofErr w:type="spellEnd"/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9</w:t>
      </w:r>
      <w:r w:rsidR="00003025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, </w:t>
      </w: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23000 Zadar</w:t>
      </w:r>
    </w:p>
    <w:p w14:paraId="01ADA825" w14:textId="77777777" w:rsidR="00BB03E7" w:rsidRPr="002604F8" w:rsidRDefault="00BB03E7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B251ECF" w14:textId="0DB20670" w:rsidR="00171E02" w:rsidRPr="002604F8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Matični broj</w:t>
      </w:r>
      <w:r w:rsidR="00210D61" w:rsidRPr="002604F8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385F27" w:rsidRPr="002604F8">
        <w:rPr>
          <w:rFonts w:ascii="Arial" w:hAnsi="Arial" w:cs="Arial"/>
          <w:b/>
          <w:noProof w:val="0"/>
          <w:color w:val="000000" w:themeColor="text1"/>
          <w:sz w:val="24"/>
        </w:rPr>
        <w:t>3142442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</w:t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>Šifra djelatnosti:   8423</w:t>
      </w:r>
    </w:p>
    <w:p w14:paraId="7730DE44" w14:textId="52B7E008" w:rsidR="00171E02" w:rsidRPr="002604F8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OIB</w:t>
      </w:r>
      <w:r w:rsidR="00210D61" w:rsidRPr="002604F8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E86D51" w:rsidRPr="002604F8">
        <w:rPr>
          <w:rFonts w:ascii="Arial" w:hAnsi="Arial" w:cs="Arial"/>
          <w:b/>
          <w:noProof w:val="0"/>
          <w:color w:val="000000" w:themeColor="text1"/>
          <w:sz w:val="24"/>
        </w:rPr>
        <w:t>78866932443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Razdjel: 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>109</w:t>
      </w:r>
    </w:p>
    <w:p w14:paraId="3283E60F" w14:textId="5FF8B69C" w:rsidR="00171E02" w:rsidRPr="002604F8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RK</w:t>
      </w:r>
      <w:r w:rsidR="00210D61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P </w:t>
      </w: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broj</w:t>
      </w:r>
      <w:r w:rsidR="00210D61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: </w:t>
      </w:r>
      <w:r w:rsidR="00210D61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474A63" w:rsidRPr="002604F8">
        <w:rPr>
          <w:rFonts w:ascii="Arial" w:hAnsi="Arial" w:cs="Arial"/>
          <w:b/>
          <w:noProof w:val="0"/>
          <w:color w:val="000000" w:themeColor="text1"/>
          <w:sz w:val="24"/>
        </w:rPr>
        <w:t>4446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Glava: 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2604F8">
        <w:rPr>
          <w:rFonts w:ascii="Arial" w:hAnsi="Arial" w:cs="Arial"/>
          <w:b/>
          <w:noProof w:val="0"/>
          <w:color w:val="000000" w:themeColor="text1"/>
          <w:sz w:val="24"/>
        </w:rPr>
        <w:t>10980</w:t>
      </w:r>
    </w:p>
    <w:p w14:paraId="6382573C" w14:textId="22D3271A" w:rsidR="00736B0D" w:rsidRPr="002604F8" w:rsidRDefault="00736B0D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Šifra grada:  </w:t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520</w:t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>Razina:</w:t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2604F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11</w:t>
      </w:r>
    </w:p>
    <w:p w14:paraId="640D2054" w14:textId="4E61C333" w:rsidR="002207F4" w:rsidRPr="002604F8" w:rsidRDefault="002207F4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00379AB6" w14:textId="26C5FFF7" w:rsidR="00BB03E7" w:rsidRPr="002604F8" w:rsidRDefault="00BB03E7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</w:p>
    <w:p w14:paraId="14F95C3B" w14:textId="77777777" w:rsidR="00A80135" w:rsidRPr="002604F8" w:rsidRDefault="00A80135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</w:p>
    <w:p w14:paraId="469FEDF4" w14:textId="21D13079" w:rsidR="004B2FC9" w:rsidRPr="002604F8" w:rsidRDefault="003B18BA" w:rsidP="003B18BA">
      <w:pPr>
        <w:keepNext/>
        <w:widowControl/>
        <w:autoSpaceDE/>
        <w:autoSpaceDN/>
        <w:adjustRightInd/>
        <w:jc w:val="center"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BILJEŠKE</w:t>
      </w:r>
      <w:r w:rsidR="004B2FC9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UZ </w:t>
      </w:r>
      <w:r w:rsidR="00A80135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GODIŠNJI </w:t>
      </w:r>
      <w:r w:rsidR="004B2FC9" w:rsidRPr="002604F8">
        <w:rPr>
          <w:rFonts w:ascii="Arial" w:hAnsi="Arial" w:cs="Arial"/>
          <w:b/>
          <w:noProof w:val="0"/>
          <w:color w:val="000000" w:themeColor="text1"/>
          <w:sz w:val="24"/>
        </w:rPr>
        <w:t>FINANCIJSKI IZVJEŠTAJ ZA RAZ</w:t>
      </w:r>
      <w:r w:rsidR="00403AC0" w:rsidRPr="002604F8">
        <w:rPr>
          <w:rFonts w:ascii="Arial" w:hAnsi="Arial" w:cs="Arial"/>
          <w:b/>
          <w:noProof w:val="0"/>
          <w:color w:val="000000" w:themeColor="text1"/>
          <w:sz w:val="24"/>
        </w:rPr>
        <w:t>DOBLJE</w:t>
      </w:r>
    </w:p>
    <w:p w14:paraId="15939660" w14:textId="4AA13DA0" w:rsidR="004B2FC9" w:rsidRPr="002604F8" w:rsidRDefault="004B2FC9" w:rsidP="003B18BA">
      <w:pPr>
        <w:keepNext/>
        <w:widowControl/>
        <w:autoSpaceDE/>
        <w:autoSpaceDN/>
        <w:adjustRightInd/>
        <w:jc w:val="center"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od 01. siječnja 2024. do 3</w:t>
      </w:r>
      <w:r w:rsidR="00A80135" w:rsidRPr="002604F8">
        <w:rPr>
          <w:rFonts w:ascii="Arial" w:hAnsi="Arial" w:cs="Arial"/>
          <w:b/>
          <w:noProof w:val="0"/>
          <w:color w:val="000000" w:themeColor="text1"/>
          <w:sz w:val="24"/>
        </w:rPr>
        <w:t>1</w:t>
      </w: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.</w:t>
      </w:r>
      <w:r w:rsidR="00A80135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prosinca</w:t>
      </w:r>
      <w:r w:rsidR="006758A3" w:rsidRPr="002604F8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b/>
          <w:noProof w:val="0"/>
          <w:color w:val="000000" w:themeColor="text1"/>
          <w:sz w:val="24"/>
        </w:rPr>
        <w:t>2024</w:t>
      </w:r>
      <w:r w:rsidRPr="002604F8">
        <w:rPr>
          <w:rFonts w:ascii="Arial" w:hAnsi="Arial" w:cs="Arial"/>
          <w:bCs/>
          <w:noProof w:val="0"/>
          <w:color w:val="000000" w:themeColor="text1"/>
          <w:sz w:val="24"/>
        </w:rPr>
        <w:t>.</w:t>
      </w:r>
    </w:p>
    <w:p w14:paraId="4D776877" w14:textId="77777777" w:rsidR="004B2FC9" w:rsidRPr="002604F8" w:rsidRDefault="004B2FC9" w:rsidP="003B18BA">
      <w:pPr>
        <w:keepNext/>
        <w:widowControl/>
        <w:autoSpaceDE/>
        <w:autoSpaceDN/>
        <w:adjustRightInd/>
        <w:jc w:val="center"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6F6D1252" w14:textId="77777777" w:rsidR="004B2FC9" w:rsidRPr="002604F8" w:rsidRDefault="004B2FC9" w:rsidP="0090478D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5B5417A" w14:textId="1F74FBCA" w:rsidR="004B2FC9" w:rsidRPr="002604F8" w:rsidRDefault="004B2FC9" w:rsidP="004B2FC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 xml:space="preserve">Sukladno Pravilniku o proračunskom računovodstvu i </w:t>
      </w:r>
      <w:r w:rsidR="0005420C" w:rsidRPr="002604F8">
        <w:rPr>
          <w:rFonts w:ascii="Arial" w:hAnsi="Arial" w:cs="Arial"/>
          <w:sz w:val="24"/>
          <w:szCs w:val="24"/>
        </w:rPr>
        <w:t>Računskom planu („Narodne novine“ broj 124/14, 115/15, 87/16, 3/18, 126/19 i 108/20)</w:t>
      </w:r>
      <w:r w:rsidR="00F06265" w:rsidRPr="002604F8">
        <w:rPr>
          <w:rFonts w:ascii="Arial" w:hAnsi="Arial" w:cs="Arial"/>
          <w:sz w:val="24"/>
          <w:szCs w:val="24"/>
        </w:rPr>
        <w:t xml:space="preserve"> OPĆINSKI SUD U ZADRU je za razdoblje od 01. siječnja do 3</w:t>
      </w:r>
      <w:r w:rsidR="007F4297">
        <w:rPr>
          <w:rFonts w:ascii="Arial" w:hAnsi="Arial" w:cs="Arial"/>
          <w:sz w:val="24"/>
          <w:szCs w:val="24"/>
        </w:rPr>
        <w:t>1</w:t>
      </w:r>
      <w:r w:rsidR="00F06265" w:rsidRPr="002604F8">
        <w:rPr>
          <w:rFonts w:ascii="Arial" w:hAnsi="Arial" w:cs="Arial"/>
          <w:sz w:val="24"/>
          <w:szCs w:val="24"/>
        </w:rPr>
        <w:t>.</w:t>
      </w:r>
      <w:r w:rsidR="00105E9E">
        <w:rPr>
          <w:rFonts w:ascii="Arial" w:hAnsi="Arial" w:cs="Arial"/>
          <w:sz w:val="24"/>
          <w:szCs w:val="24"/>
        </w:rPr>
        <w:t xml:space="preserve"> </w:t>
      </w:r>
      <w:r w:rsidR="00FA0AC8">
        <w:rPr>
          <w:rFonts w:ascii="Arial" w:hAnsi="Arial" w:cs="Arial"/>
          <w:sz w:val="24"/>
          <w:szCs w:val="24"/>
        </w:rPr>
        <w:t xml:space="preserve">prosinca </w:t>
      </w:r>
      <w:r w:rsidR="00F06265" w:rsidRPr="002604F8">
        <w:rPr>
          <w:rFonts w:ascii="Arial" w:hAnsi="Arial" w:cs="Arial"/>
          <w:sz w:val="24"/>
          <w:szCs w:val="24"/>
        </w:rPr>
        <w:t>2024. na propisanim obrascima izradio sljedeće financijske izvještaje:</w:t>
      </w:r>
    </w:p>
    <w:p w14:paraId="24A70EB6" w14:textId="4BB2DFBE" w:rsidR="004B2FC9" w:rsidRPr="002604F8" w:rsidRDefault="004B2FC9" w:rsidP="004B2FC9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36970F" w14:textId="77777777" w:rsidR="002604F8" w:rsidRPr="002604F8" w:rsidRDefault="002604F8" w:rsidP="002604F8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Izvještaj o prihodima i rashodima, primicima i izdacima – Obrazac PR – RAS,</w:t>
      </w:r>
    </w:p>
    <w:p w14:paraId="184DCA1B" w14:textId="00DCF245" w:rsidR="002604F8" w:rsidRPr="002604F8" w:rsidRDefault="00A3632F" w:rsidP="002604F8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Izvještaj </w:t>
      </w:r>
      <w:r w:rsidR="002604F8" w:rsidRPr="002604F8">
        <w:rPr>
          <w:rFonts w:ascii="Arial" w:hAnsi="Arial" w:cs="Arial"/>
          <w:color w:val="000000" w:themeColor="text1"/>
          <w:sz w:val="24"/>
          <w:szCs w:val="24"/>
        </w:rPr>
        <w:t>Bilanc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2604F8" w:rsidRPr="002604F8">
        <w:rPr>
          <w:rFonts w:ascii="Arial" w:hAnsi="Arial" w:cs="Arial"/>
          <w:color w:val="000000" w:themeColor="text1"/>
          <w:sz w:val="24"/>
          <w:szCs w:val="24"/>
        </w:rPr>
        <w:t xml:space="preserve"> – obrazac BIL,</w:t>
      </w:r>
    </w:p>
    <w:p w14:paraId="7B4F355D" w14:textId="77777777" w:rsidR="002604F8" w:rsidRPr="002604F8" w:rsidRDefault="002604F8" w:rsidP="002604F8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Izvještaj o obvezama – Obrazac OBVEZE,</w:t>
      </w:r>
    </w:p>
    <w:p w14:paraId="28BF1C89" w14:textId="77777777" w:rsidR="002604F8" w:rsidRPr="002604F8" w:rsidRDefault="002604F8" w:rsidP="002604F8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Izvještaj o rashodima prema funkcijskoj klasifikaciji – Obrazac RAS funkcijski,</w:t>
      </w:r>
    </w:p>
    <w:p w14:paraId="46B66F0A" w14:textId="77777777" w:rsidR="002604F8" w:rsidRPr="002604F8" w:rsidRDefault="002604F8" w:rsidP="002604F8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Izvještaj o promjenama u vrijednosti i obujmu imovine i obveza – Obrazac P- VRIO,</w:t>
      </w:r>
    </w:p>
    <w:p w14:paraId="56B894FC" w14:textId="78A49F8C" w:rsidR="004B2FC9" w:rsidRPr="002604F8" w:rsidRDefault="004B2FC9" w:rsidP="004B2FC9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2386895" w14:textId="79E4AB43" w:rsidR="004B2FC9" w:rsidRPr="002604F8" w:rsidRDefault="004B2FC9" w:rsidP="004B2FC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 xml:space="preserve">Bilješke su dopune podataka uz </w:t>
      </w:r>
      <w:r w:rsidR="00BC5586" w:rsidRPr="002604F8">
        <w:rPr>
          <w:rFonts w:ascii="Arial" w:hAnsi="Arial" w:cs="Arial"/>
          <w:sz w:val="24"/>
          <w:szCs w:val="24"/>
        </w:rPr>
        <w:t>F</w:t>
      </w:r>
      <w:r w:rsidRPr="002604F8">
        <w:rPr>
          <w:rFonts w:ascii="Arial" w:hAnsi="Arial" w:cs="Arial"/>
          <w:sz w:val="24"/>
          <w:szCs w:val="24"/>
        </w:rPr>
        <w:t>inancijsk</w:t>
      </w:r>
      <w:r w:rsidR="00BC5586" w:rsidRPr="002604F8">
        <w:rPr>
          <w:rFonts w:ascii="Arial" w:hAnsi="Arial" w:cs="Arial"/>
          <w:sz w:val="24"/>
          <w:szCs w:val="24"/>
        </w:rPr>
        <w:t>e</w:t>
      </w:r>
      <w:r w:rsidRPr="002604F8">
        <w:rPr>
          <w:rFonts w:ascii="Arial" w:hAnsi="Arial" w:cs="Arial"/>
          <w:sz w:val="24"/>
          <w:szCs w:val="24"/>
        </w:rPr>
        <w:t xml:space="preserve"> izvještaje 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>kako bi se isti pravilno razumjeli i protumačili. Označavaju se rednim brojevima s vezom na pojedinu poziciju iz financijskog izvještaja na koju se odnose.</w:t>
      </w:r>
    </w:p>
    <w:p w14:paraId="2D90C561" w14:textId="25F0DDC0" w:rsidR="00D778B8" w:rsidRPr="002604F8" w:rsidRDefault="00D778B8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i/>
          <w:noProof w:val="0"/>
          <w:color w:val="000000" w:themeColor="text1"/>
          <w:sz w:val="24"/>
        </w:rPr>
      </w:pPr>
    </w:p>
    <w:p w14:paraId="0FD09535" w14:textId="613E6530" w:rsidR="008100D7" w:rsidRPr="002604F8" w:rsidRDefault="001B0AAB" w:rsidP="001B0AA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bCs/>
          <w:i/>
          <w:color w:val="000000" w:themeColor="text1"/>
          <w:sz w:val="24"/>
          <w:szCs w:val="24"/>
        </w:rPr>
        <w:t>Napomena:</w:t>
      </w:r>
      <w:r w:rsidR="00C95CC9"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8100D7"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došlo je do statusnih promjena odnosno ovlašten</w:t>
      </w:r>
      <w:r w:rsidR="00C95CC9"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e</w:t>
      </w:r>
      <w:r w:rsidR="008100D7"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osobe zastupanje na način da je gđa</w:t>
      </w:r>
      <w:r w:rsidR="006B34E0"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8100D7" w:rsidRPr="002604F8">
        <w:rPr>
          <w:rFonts w:ascii="Arial" w:hAnsi="Arial" w:cs="Arial"/>
          <w:iCs/>
          <w:sz w:val="24"/>
          <w:szCs w:val="24"/>
        </w:rPr>
        <w:t>Jadranka Nižić Peroš, sutkinja Općinskog suda u Zadru, ovlaštena za obavljanje poslova sudske uprave u Općinskom sudu u Zadru, počevši</w:t>
      </w:r>
      <w:r w:rsidR="00C95CC9" w:rsidRPr="002604F8">
        <w:rPr>
          <w:rFonts w:ascii="Arial" w:hAnsi="Arial" w:cs="Arial"/>
          <w:iCs/>
          <w:sz w:val="24"/>
          <w:szCs w:val="24"/>
        </w:rPr>
        <w:t xml:space="preserve"> </w:t>
      </w:r>
      <w:r w:rsidR="008100D7" w:rsidRPr="002604F8">
        <w:rPr>
          <w:rFonts w:ascii="Arial" w:hAnsi="Arial" w:cs="Arial"/>
          <w:iCs/>
          <w:sz w:val="24"/>
          <w:szCs w:val="24"/>
        </w:rPr>
        <w:t>od dana 23. siječnja 2024</w:t>
      </w:r>
      <w:r w:rsidR="008100D7" w:rsidRPr="002604F8">
        <w:rPr>
          <w:rFonts w:ascii="Arial" w:hAnsi="Arial" w:cs="Arial"/>
          <w:sz w:val="24"/>
          <w:szCs w:val="24"/>
        </w:rPr>
        <w:t>.</w:t>
      </w:r>
    </w:p>
    <w:p w14:paraId="6238199B" w14:textId="77DA78D6" w:rsidR="00B905A7" w:rsidRDefault="00B905A7" w:rsidP="001B0AA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35AA215" w14:textId="77777777" w:rsidR="00861EB3" w:rsidRPr="002604F8" w:rsidRDefault="00861EB3" w:rsidP="001B0AA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67DE33F" w14:textId="77777777" w:rsidR="00AA4C8C" w:rsidRDefault="001B0AAB" w:rsidP="00AA4C8C">
      <w:pPr>
        <w:pStyle w:val="Bezprored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b/>
          <w:color w:val="000000" w:themeColor="text1"/>
          <w:sz w:val="24"/>
          <w:szCs w:val="24"/>
        </w:rPr>
        <w:t>PRIHODI I PRIMICI</w:t>
      </w:r>
      <w:r w:rsidR="00784AB5" w:rsidRPr="002604F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6CA29F3" w14:textId="5683DA14" w:rsidR="001B0AAB" w:rsidRPr="002604F8" w:rsidRDefault="00784AB5" w:rsidP="00AA4C8C">
      <w:pPr>
        <w:pStyle w:val="Bezprored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b/>
          <w:color w:val="000000" w:themeColor="text1"/>
          <w:sz w:val="24"/>
          <w:szCs w:val="24"/>
        </w:rPr>
        <w:t>(OBRAZAC PR-RAS)</w:t>
      </w:r>
    </w:p>
    <w:p w14:paraId="68FF86A2" w14:textId="77777777" w:rsidR="00784AB5" w:rsidRPr="002604F8" w:rsidRDefault="00784AB5" w:rsidP="001B0AAB">
      <w:pPr>
        <w:pStyle w:val="Bezproreda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D2480" w14:textId="4AB5E34E" w:rsidR="002E0890" w:rsidRPr="002604F8" w:rsidRDefault="001B0AAB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Ukupni prihodi i primici (šifra X678) realizirani su u iznosu od</w:t>
      </w:r>
      <w:r w:rsidR="002E6E60">
        <w:rPr>
          <w:rFonts w:ascii="Arial" w:hAnsi="Arial" w:cs="Arial"/>
          <w:color w:val="000000" w:themeColor="text1"/>
          <w:sz w:val="24"/>
          <w:szCs w:val="24"/>
        </w:rPr>
        <w:t xml:space="preserve"> 9.539.</w:t>
      </w:r>
      <w:r w:rsidR="00C9544C">
        <w:rPr>
          <w:rFonts w:ascii="Arial" w:hAnsi="Arial" w:cs="Arial"/>
          <w:color w:val="000000" w:themeColor="text1"/>
          <w:sz w:val="24"/>
          <w:szCs w:val="24"/>
        </w:rPr>
        <w:t xml:space="preserve">536,40 </w:t>
      </w:r>
      <w:r w:rsidR="002E0890" w:rsidRPr="002604F8">
        <w:rPr>
          <w:rFonts w:ascii="Arial" w:hAnsi="Arial" w:cs="Arial"/>
          <w:color w:val="000000" w:themeColor="text1"/>
          <w:sz w:val="24"/>
          <w:szCs w:val="24"/>
        </w:rPr>
        <w:t>EUR odnosno</w:t>
      </w:r>
      <w:r w:rsidR="00277C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6E60">
        <w:rPr>
          <w:rFonts w:ascii="Arial" w:hAnsi="Arial" w:cs="Arial"/>
          <w:color w:val="000000" w:themeColor="text1"/>
          <w:sz w:val="24"/>
          <w:szCs w:val="24"/>
        </w:rPr>
        <w:t>135,4%</w:t>
      </w:r>
      <w:r w:rsidR="002E0890" w:rsidRPr="002604F8">
        <w:rPr>
          <w:rFonts w:ascii="Arial" w:hAnsi="Arial" w:cs="Arial"/>
          <w:color w:val="000000" w:themeColor="text1"/>
          <w:sz w:val="24"/>
          <w:szCs w:val="24"/>
        </w:rPr>
        <w:t xml:space="preserve"> realizacije izvještajnog razdoblja prethodne godine, i sastoje se isključivo od prihoda poslovanja (šifra 6)</w:t>
      </w:r>
      <w:r w:rsidR="0041169F" w:rsidRPr="00260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CEA8A4" w14:textId="3741A907" w:rsidR="002E0890" w:rsidRPr="002604F8" w:rsidRDefault="002E0890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Prihodi od prodaje nefinancijske imovine (šifra 7) i primici od financijske imovine i zaduživanja (šifra 8) nisu iskazani.</w:t>
      </w:r>
    </w:p>
    <w:p w14:paraId="44AF8AA0" w14:textId="77777777" w:rsidR="002E517C" w:rsidRPr="002604F8" w:rsidRDefault="002E517C" w:rsidP="001B0AAB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14:paraId="5A8C7B43" w14:textId="43162C55" w:rsidR="001B0AAB" w:rsidRPr="002604F8" w:rsidRDefault="001B0AAB" w:rsidP="001B0AAB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2604F8">
        <w:rPr>
          <w:rFonts w:ascii="Arial" w:hAnsi="Arial" w:cs="Arial"/>
          <w:sz w:val="24"/>
          <w:szCs w:val="24"/>
          <w:u w:val="single"/>
        </w:rPr>
        <w:t>Struktura prihoda poslovanja ostvarenih u izvještajnom razdoblju je sljedeća:</w:t>
      </w:r>
    </w:p>
    <w:p w14:paraId="5A61AB14" w14:textId="1D65FC7C" w:rsidR="001B0AAB" w:rsidRPr="002604F8" w:rsidRDefault="001B0AAB" w:rsidP="001B0AA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52D73AA" w14:textId="5E5E2CB6" w:rsidR="00235A23" w:rsidRPr="002604F8" w:rsidRDefault="004928DC" w:rsidP="004928DC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 xml:space="preserve">skupina 64 </w:t>
      </w:r>
      <w:r w:rsidR="006963B5" w:rsidRPr="002604F8">
        <w:rPr>
          <w:rFonts w:ascii="Arial" w:hAnsi="Arial" w:cs="Arial"/>
          <w:sz w:val="24"/>
          <w:szCs w:val="24"/>
        </w:rPr>
        <w:t>p</w:t>
      </w:r>
      <w:r w:rsidR="00235A23" w:rsidRPr="002604F8">
        <w:rPr>
          <w:rFonts w:ascii="Arial" w:hAnsi="Arial" w:cs="Arial"/>
          <w:sz w:val="24"/>
          <w:szCs w:val="24"/>
        </w:rPr>
        <w:t>rihodi od imovine</w:t>
      </w:r>
      <w:r w:rsidRPr="002604F8">
        <w:rPr>
          <w:rFonts w:ascii="Arial" w:hAnsi="Arial" w:cs="Arial"/>
          <w:sz w:val="24"/>
          <w:szCs w:val="24"/>
        </w:rPr>
        <w:t xml:space="preserve"> realizirana je u </w:t>
      </w:r>
      <w:r w:rsidR="00235A23" w:rsidRPr="002604F8">
        <w:rPr>
          <w:rFonts w:ascii="Arial" w:hAnsi="Arial" w:cs="Arial"/>
          <w:sz w:val="24"/>
          <w:szCs w:val="24"/>
        </w:rPr>
        <w:t>iznosu od</w:t>
      </w:r>
      <w:r w:rsidR="00276D81">
        <w:rPr>
          <w:rFonts w:ascii="Arial" w:hAnsi="Arial" w:cs="Arial"/>
          <w:sz w:val="24"/>
          <w:szCs w:val="24"/>
        </w:rPr>
        <w:t xml:space="preserve"> 3.800,48 </w:t>
      </w:r>
      <w:r w:rsidR="00235A23" w:rsidRPr="002604F8">
        <w:rPr>
          <w:rFonts w:ascii="Arial" w:hAnsi="Arial" w:cs="Arial"/>
          <w:sz w:val="24"/>
          <w:szCs w:val="24"/>
        </w:rPr>
        <w:t>EUR</w:t>
      </w:r>
      <w:r w:rsidR="00664F5E" w:rsidRPr="002604F8">
        <w:rPr>
          <w:rFonts w:ascii="Arial" w:hAnsi="Arial" w:cs="Arial"/>
          <w:sz w:val="24"/>
          <w:szCs w:val="24"/>
        </w:rPr>
        <w:t>,</w:t>
      </w:r>
      <w:r w:rsidR="00235A23" w:rsidRPr="002604F8">
        <w:rPr>
          <w:rFonts w:ascii="Arial" w:hAnsi="Arial" w:cs="Arial"/>
          <w:sz w:val="24"/>
          <w:szCs w:val="24"/>
        </w:rPr>
        <w:t xml:space="preserve"> </w:t>
      </w:r>
      <w:r w:rsidRPr="002604F8">
        <w:rPr>
          <w:rFonts w:ascii="Arial" w:hAnsi="Arial" w:cs="Arial"/>
          <w:sz w:val="24"/>
          <w:szCs w:val="24"/>
        </w:rPr>
        <w:t xml:space="preserve">a </w:t>
      </w:r>
      <w:r w:rsidR="00235A23" w:rsidRPr="002604F8">
        <w:rPr>
          <w:rFonts w:ascii="Arial" w:hAnsi="Arial" w:cs="Arial"/>
          <w:sz w:val="24"/>
          <w:szCs w:val="24"/>
        </w:rPr>
        <w:t>u naravi se odnos</w:t>
      </w:r>
      <w:r w:rsidRPr="002604F8">
        <w:rPr>
          <w:rFonts w:ascii="Arial" w:hAnsi="Arial" w:cs="Arial"/>
          <w:sz w:val="24"/>
          <w:szCs w:val="24"/>
        </w:rPr>
        <w:t>i</w:t>
      </w:r>
      <w:r w:rsidR="00235A23" w:rsidRPr="002604F8">
        <w:rPr>
          <w:rFonts w:ascii="Arial" w:hAnsi="Arial" w:cs="Arial"/>
          <w:sz w:val="24"/>
          <w:szCs w:val="24"/>
        </w:rPr>
        <w:t xml:space="preserve"> na kamate po depozitima</w:t>
      </w:r>
      <w:r w:rsidR="00EE04A8">
        <w:rPr>
          <w:rFonts w:ascii="Arial" w:hAnsi="Arial" w:cs="Arial"/>
          <w:sz w:val="24"/>
          <w:szCs w:val="24"/>
        </w:rPr>
        <w:t xml:space="preserve"> po viđenju</w:t>
      </w:r>
      <w:r w:rsidRPr="002604F8">
        <w:rPr>
          <w:rFonts w:ascii="Arial" w:hAnsi="Arial" w:cs="Arial"/>
          <w:sz w:val="24"/>
          <w:szCs w:val="24"/>
        </w:rPr>
        <w:t xml:space="preserve"> (šifra 6413)</w:t>
      </w:r>
      <w:r w:rsidR="00235A23" w:rsidRPr="002604F8">
        <w:rPr>
          <w:rFonts w:ascii="Arial" w:hAnsi="Arial" w:cs="Arial"/>
          <w:sz w:val="24"/>
          <w:szCs w:val="24"/>
        </w:rPr>
        <w:t>,</w:t>
      </w:r>
    </w:p>
    <w:p w14:paraId="2DE2ED11" w14:textId="0BC5725B" w:rsidR="00235A23" w:rsidRDefault="004928DC" w:rsidP="00180744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lastRenderedPageBreak/>
        <w:t xml:space="preserve">skupina </w:t>
      </w:r>
      <w:r w:rsidR="00235A23" w:rsidRPr="002604F8">
        <w:rPr>
          <w:rFonts w:ascii="Arial" w:hAnsi="Arial" w:cs="Arial"/>
          <w:sz w:val="24"/>
          <w:szCs w:val="24"/>
        </w:rPr>
        <w:t xml:space="preserve">65 </w:t>
      </w:r>
      <w:r w:rsidR="006963B5" w:rsidRPr="002604F8">
        <w:rPr>
          <w:rFonts w:ascii="Arial" w:hAnsi="Arial" w:cs="Arial"/>
          <w:sz w:val="24"/>
          <w:szCs w:val="24"/>
        </w:rPr>
        <w:t>p</w:t>
      </w:r>
      <w:r w:rsidR="00235A23" w:rsidRPr="002604F8">
        <w:rPr>
          <w:rFonts w:ascii="Arial" w:hAnsi="Arial" w:cs="Arial"/>
          <w:sz w:val="24"/>
          <w:szCs w:val="24"/>
        </w:rPr>
        <w:t>rihodi od upravnih i administrativnih pristojbi, pristojbi po posebnim propisima i naknada</w:t>
      </w:r>
      <w:r w:rsidR="00B76C0C" w:rsidRPr="002604F8">
        <w:rPr>
          <w:rFonts w:ascii="Arial" w:hAnsi="Arial" w:cs="Arial"/>
          <w:sz w:val="24"/>
          <w:szCs w:val="24"/>
        </w:rPr>
        <w:t xml:space="preserve">ma realizirana je </w:t>
      </w:r>
      <w:r w:rsidR="00235A23" w:rsidRPr="002604F8">
        <w:rPr>
          <w:rFonts w:ascii="Arial" w:hAnsi="Arial" w:cs="Arial"/>
          <w:sz w:val="24"/>
          <w:szCs w:val="24"/>
        </w:rPr>
        <w:t>u iznosu od</w:t>
      </w:r>
      <w:r w:rsidR="00EA0F75">
        <w:rPr>
          <w:rFonts w:ascii="Arial" w:hAnsi="Arial" w:cs="Arial"/>
          <w:sz w:val="24"/>
          <w:szCs w:val="24"/>
        </w:rPr>
        <w:t xml:space="preserve"> 166.894,18 </w:t>
      </w:r>
      <w:r w:rsidR="00235A23" w:rsidRPr="002604F8">
        <w:rPr>
          <w:rFonts w:ascii="Arial" w:hAnsi="Arial" w:cs="Arial"/>
          <w:sz w:val="24"/>
          <w:szCs w:val="24"/>
        </w:rPr>
        <w:t>EUR odnosno</w:t>
      </w:r>
      <w:r w:rsidR="00B76C0C" w:rsidRPr="002604F8">
        <w:rPr>
          <w:rFonts w:ascii="Arial" w:hAnsi="Arial" w:cs="Arial"/>
          <w:sz w:val="24"/>
          <w:szCs w:val="24"/>
        </w:rPr>
        <w:t xml:space="preserve"> 1</w:t>
      </w:r>
      <w:r w:rsidR="00EA0F75">
        <w:rPr>
          <w:rFonts w:ascii="Arial" w:hAnsi="Arial" w:cs="Arial"/>
          <w:sz w:val="24"/>
          <w:szCs w:val="24"/>
        </w:rPr>
        <w:t>76,6</w:t>
      </w:r>
      <w:r w:rsidR="00235A23" w:rsidRPr="002604F8">
        <w:rPr>
          <w:rFonts w:ascii="Arial" w:hAnsi="Arial" w:cs="Arial"/>
          <w:sz w:val="24"/>
          <w:szCs w:val="24"/>
        </w:rPr>
        <w:t>% realizacije izvještajnog razdoblja prethodne godine</w:t>
      </w:r>
      <w:r w:rsidR="006963B5" w:rsidRPr="002604F8">
        <w:rPr>
          <w:rFonts w:ascii="Arial" w:hAnsi="Arial" w:cs="Arial"/>
          <w:sz w:val="24"/>
          <w:szCs w:val="24"/>
        </w:rPr>
        <w:t>, u naravi se odnos</w:t>
      </w:r>
      <w:r w:rsidR="00046A3B" w:rsidRPr="002604F8">
        <w:rPr>
          <w:rFonts w:ascii="Arial" w:hAnsi="Arial" w:cs="Arial"/>
          <w:sz w:val="24"/>
          <w:szCs w:val="24"/>
        </w:rPr>
        <w:t>i</w:t>
      </w:r>
      <w:r w:rsidR="006963B5" w:rsidRPr="002604F8">
        <w:rPr>
          <w:rFonts w:ascii="Arial" w:hAnsi="Arial" w:cs="Arial"/>
          <w:sz w:val="24"/>
          <w:szCs w:val="24"/>
        </w:rPr>
        <w:t xml:space="preserve"> na prihode od očevida</w:t>
      </w:r>
      <w:r w:rsidR="00046A3B" w:rsidRPr="002604F8">
        <w:rPr>
          <w:rFonts w:ascii="Arial" w:hAnsi="Arial" w:cs="Arial"/>
          <w:sz w:val="24"/>
          <w:szCs w:val="24"/>
        </w:rPr>
        <w:t xml:space="preserve"> i prihode</w:t>
      </w:r>
      <w:r w:rsidR="006963B5" w:rsidRPr="002604F8">
        <w:rPr>
          <w:rFonts w:ascii="Arial" w:hAnsi="Arial" w:cs="Arial"/>
          <w:sz w:val="24"/>
          <w:szCs w:val="24"/>
        </w:rPr>
        <w:t xml:space="preserve"> od obnova Z.K.</w:t>
      </w:r>
      <w:r w:rsidR="00046A3B" w:rsidRPr="002604F8">
        <w:rPr>
          <w:rFonts w:ascii="Arial" w:hAnsi="Arial" w:cs="Arial"/>
          <w:sz w:val="24"/>
          <w:szCs w:val="24"/>
        </w:rPr>
        <w:t xml:space="preserve"> (izvanproračunsko poslovanje</w:t>
      </w:r>
      <w:r w:rsidR="00CC4205" w:rsidRPr="002604F8">
        <w:rPr>
          <w:rFonts w:ascii="Arial" w:hAnsi="Arial" w:cs="Arial"/>
          <w:sz w:val="24"/>
          <w:szCs w:val="24"/>
        </w:rPr>
        <w:t xml:space="preserve"> temeljem zaključenih Ugovora i/ili Sporazuma s općinama i gradovima</w:t>
      </w:r>
      <w:r w:rsidR="00046A3B" w:rsidRPr="002604F8">
        <w:rPr>
          <w:rFonts w:ascii="Arial" w:hAnsi="Arial" w:cs="Arial"/>
          <w:sz w:val="24"/>
          <w:szCs w:val="24"/>
        </w:rPr>
        <w:t>)</w:t>
      </w:r>
      <w:r w:rsidR="006963B5" w:rsidRPr="002604F8">
        <w:rPr>
          <w:rFonts w:ascii="Arial" w:hAnsi="Arial" w:cs="Arial"/>
          <w:sz w:val="24"/>
          <w:szCs w:val="24"/>
        </w:rPr>
        <w:t xml:space="preserve"> i prihode od naknada št</w:t>
      </w:r>
      <w:r w:rsidR="00046A3B" w:rsidRPr="002604F8">
        <w:rPr>
          <w:rFonts w:ascii="Arial" w:hAnsi="Arial" w:cs="Arial"/>
          <w:sz w:val="24"/>
          <w:szCs w:val="24"/>
        </w:rPr>
        <w:t>eta od Hrvatske pošte</w:t>
      </w:r>
      <w:r w:rsidR="008822E1">
        <w:rPr>
          <w:rFonts w:ascii="Arial" w:hAnsi="Arial" w:cs="Arial"/>
          <w:sz w:val="24"/>
          <w:szCs w:val="24"/>
        </w:rPr>
        <w:t xml:space="preserve"> d.d.</w:t>
      </w:r>
      <w:r w:rsidR="00046A3B" w:rsidRPr="002604F8">
        <w:rPr>
          <w:rFonts w:ascii="Arial" w:hAnsi="Arial" w:cs="Arial"/>
          <w:sz w:val="24"/>
          <w:szCs w:val="24"/>
        </w:rPr>
        <w:t xml:space="preserve"> i osiguravajućih društava</w:t>
      </w:r>
      <w:r w:rsidR="00CC4205" w:rsidRPr="002604F8">
        <w:rPr>
          <w:rFonts w:ascii="Arial" w:hAnsi="Arial" w:cs="Arial"/>
          <w:sz w:val="24"/>
          <w:szCs w:val="24"/>
        </w:rPr>
        <w:t xml:space="preserve"> (šifra 6526),</w:t>
      </w:r>
    </w:p>
    <w:p w14:paraId="260C4B7D" w14:textId="77777777" w:rsidR="00CB28AF" w:rsidRPr="002604F8" w:rsidRDefault="00CB28AF" w:rsidP="00CB28A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34A61B2" w14:textId="59FBD411" w:rsidR="0051711E" w:rsidRDefault="00CC4205" w:rsidP="006963B5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 xml:space="preserve">skupina </w:t>
      </w:r>
      <w:r w:rsidR="006963B5" w:rsidRPr="002604F8">
        <w:rPr>
          <w:rFonts w:ascii="Arial" w:hAnsi="Arial" w:cs="Arial"/>
          <w:sz w:val="24"/>
          <w:szCs w:val="24"/>
        </w:rPr>
        <w:t>66 prihodi od prodaje proizvoda i robe te pruženih usluga</w:t>
      </w:r>
      <w:r w:rsidR="00C42FFD" w:rsidRPr="002604F8">
        <w:rPr>
          <w:rFonts w:ascii="Arial" w:hAnsi="Arial" w:cs="Arial"/>
          <w:sz w:val="24"/>
          <w:szCs w:val="24"/>
        </w:rPr>
        <w:t xml:space="preserve">, prihodi od donacija te povrati po protestiranim jamstvima </w:t>
      </w:r>
      <w:r w:rsidR="006963B5" w:rsidRPr="002604F8">
        <w:rPr>
          <w:rFonts w:ascii="Arial" w:hAnsi="Arial" w:cs="Arial"/>
          <w:sz w:val="24"/>
          <w:szCs w:val="24"/>
        </w:rPr>
        <w:t>realiziran</w:t>
      </w:r>
      <w:r w:rsidR="00C42FFD" w:rsidRPr="002604F8">
        <w:rPr>
          <w:rFonts w:ascii="Arial" w:hAnsi="Arial" w:cs="Arial"/>
          <w:sz w:val="24"/>
          <w:szCs w:val="24"/>
        </w:rPr>
        <w:t xml:space="preserve">a je u </w:t>
      </w:r>
      <w:r w:rsidR="006963B5" w:rsidRPr="002604F8">
        <w:rPr>
          <w:rFonts w:ascii="Arial" w:hAnsi="Arial" w:cs="Arial"/>
          <w:sz w:val="24"/>
          <w:szCs w:val="24"/>
        </w:rPr>
        <w:t>iznosu od</w:t>
      </w:r>
      <w:r w:rsidR="00BA51DB" w:rsidRPr="002604F8">
        <w:rPr>
          <w:rFonts w:ascii="Arial" w:hAnsi="Arial" w:cs="Arial"/>
          <w:sz w:val="24"/>
          <w:szCs w:val="24"/>
        </w:rPr>
        <w:t xml:space="preserve"> </w:t>
      </w:r>
      <w:r w:rsidR="00B46231">
        <w:rPr>
          <w:rFonts w:ascii="Arial" w:hAnsi="Arial" w:cs="Arial"/>
          <w:sz w:val="24"/>
          <w:szCs w:val="24"/>
        </w:rPr>
        <w:t xml:space="preserve">2.168,60 </w:t>
      </w:r>
      <w:r w:rsidR="006963B5" w:rsidRPr="002604F8">
        <w:rPr>
          <w:rFonts w:ascii="Arial" w:hAnsi="Arial" w:cs="Arial"/>
          <w:sz w:val="24"/>
          <w:szCs w:val="24"/>
        </w:rPr>
        <w:t>EUR</w:t>
      </w:r>
      <w:r w:rsidR="0051711E" w:rsidRPr="002604F8">
        <w:rPr>
          <w:rFonts w:ascii="Arial" w:hAnsi="Arial" w:cs="Arial"/>
          <w:sz w:val="24"/>
          <w:szCs w:val="24"/>
        </w:rPr>
        <w:t>, a u naravi se odnosi na prihode od preslika (šifra 6615) odnosno vlastite prihode (iz</w:t>
      </w:r>
      <w:r w:rsidR="00BA51DB" w:rsidRPr="002604F8">
        <w:rPr>
          <w:rFonts w:ascii="Arial" w:hAnsi="Arial" w:cs="Arial"/>
          <w:sz w:val="24"/>
          <w:szCs w:val="24"/>
        </w:rPr>
        <w:t>vor financiranja IF</w:t>
      </w:r>
      <w:r w:rsidR="0051711E" w:rsidRPr="002604F8">
        <w:rPr>
          <w:rFonts w:ascii="Arial" w:hAnsi="Arial" w:cs="Arial"/>
          <w:sz w:val="24"/>
          <w:szCs w:val="24"/>
        </w:rPr>
        <w:t xml:space="preserve"> 31) koje je Sud dužan uplatiti u DP, a zatim iste može koristiti putem doznake</w:t>
      </w:r>
      <w:r w:rsidR="00BA51DB" w:rsidRPr="002604F8">
        <w:rPr>
          <w:rFonts w:ascii="Arial" w:hAnsi="Arial" w:cs="Arial"/>
          <w:sz w:val="24"/>
          <w:szCs w:val="24"/>
        </w:rPr>
        <w:t>,</w:t>
      </w:r>
    </w:p>
    <w:p w14:paraId="59990F47" w14:textId="77777777" w:rsidR="00B46231" w:rsidRPr="002604F8" w:rsidRDefault="00B46231" w:rsidP="00B462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9FDA5C5" w14:textId="1D189F10" w:rsidR="006963B5" w:rsidRPr="00111843" w:rsidRDefault="0051711E" w:rsidP="00111843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 xml:space="preserve">skupina 67 </w:t>
      </w:r>
      <w:r w:rsidR="006963B5" w:rsidRPr="002604F8">
        <w:rPr>
          <w:rFonts w:ascii="Arial" w:hAnsi="Arial" w:cs="Arial"/>
          <w:sz w:val="24"/>
          <w:szCs w:val="24"/>
        </w:rPr>
        <w:t>prihodi iz nadležnog proračun</w:t>
      </w:r>
      <w:r w:rsidRPr="002604F8">
        <w:rPr>
          <w:rFonts w:ascii="Arial" w:hAnsi="Arial" w:cs="Arial"/>
          <w:sz w:val="24"/>
          <w:szCs w:val="24"/>
        </w:rPr>
        <w:t>a i od HZZO-a na temelju ugovornih obveza, sastoji se od: prihoda</w:t>
      </w:r>
      <w:r w:rsidR="00DF6CB7" w:rsidRPr="002604F8">
        <w:rPr>
          <w:rFonts w:ascii="Arial" w:hAnsi="Arial" w:cs="Arial"/>
          <w:sz w:val="24"/>
          <w:szCs w:val="24"/>
        </w:rPr>
        <w:t xml:space="preserve"> iz nadležnog proračuna</w:t>
      </w:r>
      <w:r w:rsidRPr="002604F8">
        <w:rPr>
          <w:rFonts w:ascii="Arial" w:hAnsi="Arial" w:cs="Arial"/>
          <w:sz w:val="24"/>
          <w:szCs w:val="24"/>
        </w:rPr>
        <w:t xml:space="preserve"> za financiranje rashoda poslovanja (šifra 6711) koji su realizirani u iznosu od</w:t>
      </w:r>
      <w:r w:rsidR="00111843">
        <w:rPr>
          <w:rFonts w:ascii="Arial" w:hAnsi="Arial" w:cs="Arial"/>
          <w:sz w:val="24"/>
          <w:szCs w:val="24"/>
        </w:rPr>
        <w:t xml:space="preserve"> 9.355.873,06 EUR ili </w:t>
      </w:r>
      <w:r w:rsidRPr="00111843">
        <w:rPr>
          <w:rFonts w:ascii="Arial" w:hAnsi="Arial" w:cs="Arial"/>
          <w:sz w:val="24"/>
          <w:szCs w:val="24"/>
        </w:rPr>
        <w:t>13</w:t>
      </w:r>
      <w:r w:rsidR="00111843" w:rsidRPr="00111843">
        <w:rPr>
          <w:rFonts w:ascii="Arial" w:hAnsi="Arial" w:cs="Arial"/>
          <w:sz w:val="24"/>
          <w:szCs w:val="24"/>
        </w:rPr>
        <w:t>5,5</w:t>
      </w:r>
      <w:r w:rsidRPr="00111843">
        <w:rPr>
          <w:rFonts w:ascii="Arial" w:hAnsi="Arial" w:cs="Arial"/>
          <w:sz w:val="24"/>
          <w:szCs w:val="24"/>
        </w:rPr>
        <w:t>%</w:t>
      </w:r>
      <w:r w:rsidR="00111843">
        <w:rPr>
          <w:rFonts w:ascii="Arial" w:hAnsi="Arial" w:cs="Arial"/>
          <w:sz w:val="24"/>
          <w:szCs w:val="24"/>
        </w:rPr>
        <w:t xml:space="preserve"> </w:t>
      </w:r>
      <w:r w:rsidR="006963B5" w:rsidRPr="00111843">
        <w:rPr>
          <w:rFonts w:ascii="Arial" w:hAnsi="Arial" w:cs="Arial"/>
          <w:sz w:val="24"/>
          <w:szCs w:val="24"/>
        </w:rPr>
        <w:t>realizacije izvještajnog razdoblja prethodne godine</w:t>
      </w:r>
      <w:r w:rsidRPr="00111843">
        <w:rPr>
          <w:rFonts w:ascii="Arial" w:hAnsi="Arial" w:cs="Arial"/>
          <w:sz w:val="24"/>
          <w:szCs w:val="24"/>
        </w:rPr>
        <w:t xml:space="preserve"> te prihoda</w:t>
      </w:r>
      <w:r w:rsidR="00425F68" w:rsidRPr="00111843">
        <w:rPr>
          <w:rFonts w:ascii="Arial" w:hAnsi="Arial" w:cs="Arial"/>
          <w:sz w:val="24"/>
          <w:szCs w:val="24"/>
        </w:rPr>
        <w:t xml:space="preserve"> iz nadležnog proračuna</w:t>
      </w:r>
      <w:r w:rsidRPr="00111843">
        <w:rPr>
          <w:rFonts w:ascii="Arial" w:hAnsi="Arial" w:cs="Arial"/>
          <w:sz w:val="24"/>
          <w:szCs w:val="24"/>
        </w:rPr>
        <w:t xml:space="preserve"> za financiranje rashoda za nabavu nefinancijske imovine (šifra 6712)</w:t>
      </w:r>
      <w:r w:rsidR="00111843">
        <w:rPr>
          <w:rFonts w:ascii="Arial" w:hAnsi="Arial" w:cs="Arial"/>
          <w:sz w:val="24"/>
          <w:szCs w:val="24"/>
        </w:rPr>
        <w:t xml:space="preserve"> koji su</w:t>
      </w:r>
      <w:r w:rsidRPr="00111843">
        <w:rPr>
          <w:rFonts w:ascii="Arial" w:hAnsi="Arial" w:cs="Arial"/>
          <w:sz w:val="24"/>
          <w:szCs w:val="24"/>
        </w:rPr>
        <w:t xml:space="preserve"> realizirani u iznosu od</w:t>
      </w:r>
      <w:r w:rsidR="00111843">
        <w:rPr>
          <w:rFonts w:ascii="Arial" w:hAnsi="Arial" w:cs="Arial"/>
          <w:sz w:val="24"/>
          <w:szCs w:val="24"/>
        </w:rPr>
        <w:t xml:space="preserve"> 10.800,08 </w:t>
      </w:r>
      <w:r w:rsidRPr="00111843">
        <w:rPr>
          <w:rFonts w:ascii="Arial" w:hAnsi="Arial" w:cs="Arial"/>
          <w:sz w:val="24"/>
          <w:szCs w:val="24"/>
        </w:rPr>
        <w:t>EUR ili</w:t>
      </w:r>
      <w:r w:rsidR="00111843">
        <w:rPr>
          <w:rFonts w:ascii="Arial" w:hAnsi="Arial" w:cs="Arial"/>
          <w:sz w:val="24"/>
          <w:szCs w:val="24"/>
        </w:rPr>
        <w:t xml:space="preserve"> 23,9</w:t>
      </w:r>
      <w:r w:rsidRPr="00111843">
        <w:rPr>
          <w:rFonts w:ascii="Arial" w:hAnsi="Arial" w:cs="Arial"/>
          <w:sz w:val="24"/>
          <w:szCs w:val="24"/>
        </w:rPr>
        <w:t>% realizacije istog izvještajnog razdoblja prethodne godine.</w:t>
      </w:r>
    </w:p>
    <w:p w14:paraId="557995F7" w14:textId="07D9D6CC" w:rsidR="00C64115" w:rsidRDefault="00C64115" w:rsidP="00C64115">
      <w:pPr>
        <w:pStyle w:val="Bezproreda"/>
        <w:tabs>
          <w:tab w:val="left" w:pos="7392"/>
        </w:tabs>
        <w:jc w:val="both"/>
        <w:rPr>
          <w:rFonts w:ascii="Arial" w:hAnsi="Arial" w:cs="Arial"/>
          <w:sz w:val="24"/>
          <w:szCs w:val="24"/>
        </w:rPr>
      </w:pPr>
    </w:p>
    <w:p w14:paraId="4B12059C" w14:textId="77777777" w:rsidR="00AA4C8C" w:rsidRPr="002604F8" w:rsidRDefault="00AA4C8C" w:rsidP="00C64115">
      <w:pPr>
        <w:pStyle w:val="Bezproreda"/>
        <w:tabs>
          <w:tab w:val="left" w:pos="7392"/>
        </w:tabs>
        <w:jc w:val="both"/>
        <w:rPr>
          <w:rFonts w:ascii="Arial" w:hAnsi="Arial" w:cs="Arial"/>
          <w:sz w:val="24"/>
          <w:szCs w:val="24"/>
        </w:rPr>
      </w:pPr>
    </w:p>
    <w:p w14:paraId="0A492623" w14:textId="3348B879" w:rsidR="00AA4C8C" w:rsidRDefault="00C64115" w:rsidP="00AA4C8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604F8">
        <w:rPr>
          <w:rFonts w:ascii="Arial" w:hAnsi="Arial" w:cs="Arial"/>
          <w:b/>
          <w:sz w:val="24"/>
          <w:szCs w:val="24"/>
        </w:rPr>
        <w:t>RASHODI I IZDACI</w:t>
      </w:r>
    </w:p>
    <w:p w14:paraId="347B004B" w14:textId="34786861" w:rsidR="00C64115" w:rsidRPr="002604F8" w:rsidRDefault="00784AB5" w:rsidP="00AA4C8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604F8">
        <w:rPr>
          <w:rFonts w:ascii="Arial" w:hAnsi="Arial" w:cs="Arial"/>
          <w:b/>
          <w:sz w:val="24"/>
          <w:szCs w:val="24"/>
        </w:rPr>
        <w:t>(OBRAZAC PR-RAS)</w:t>
      </w:r>
    </w:p>
    <w:p w14:paraId="2F503B9B" w14:textId="77777777" w:rsidR="00784AB5" w:rsidRPr="002604F8" w:rsidRDefault="00784AB5" w:rsidP="00C6411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2414B35E" w14:textId="3F00D429" w:rsidR="002237D2" w:rsidRPr="002604F8" w:rsidRDefault="00C64115" w:rsidP="00C6411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Ukupni rashodi i izdaci (šifra Y345)</w:t>
      </w:r>
      <w:r w:rsidR="00070D13">
        <w:rPr>
          <w:rFonts w:ascii="Arial" w:hAnsi="Arial" w:cs="Arial"/>
          <w:color w:val="000000" w:themeColor="text1"/>
          <w:sz w:val="24"/>
          <w:szCs w:val="24"/>
        </w:rPr>
        <w:t xml:space="preserve"> iskazani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 xml:space="preserve"> su u iznosu od</w:t>
      </w:r>
      <w:r w:rsidR="005405B9">
        <w:rPr>
          <w:rFonts w:ascii="Arial" w:hAnsi="Arial" w:cs="Arial"/>
          <w:color w:val="000000" w:themeColor="text1"/>
          <w:sz w:val="24"/>
          <w:szCs w:val="24"/>
        </w:rPr>
        <w:t xml:space="preserve"> 9.570.254,26 </w:t>
      </w:r>
      <w:r w:rsidR="002237D2" w:rsidRPr="002604F8">
        <w:rPr>
          <w:rFonts w:ascii="Arial" w:hAnsi="Arial" w:cs="Arial"/>
          <w:color w:val="000000" w:themeColor="text1"/>
          <w:sz w:val="24"/>
          <w:szCs w:val="24"/>
        </w:rPr>
        <w:t xml:space="preserve">EUR odnosno </w:t>
      </w:r>
      <w:r w:rsidR="0022298E" w:rsidRPr="002604F8">
        <w:rPr>
          <w:rFonts w:ascii="Arial" w:hAnsi="Arial" w:cs="Arial"/>
          <w:color w:val="000000" w:themeColor="text1"/>
          <w:sz w:val="24"/>
          <w:szCs w:val="24"/>
        </w:rPr>
        <w:t>1</w:t>
      </w:r>
      <w:r w:rsidR="005405B9">
        <w:rPr>
          <w:rFonts w:ascii="Arial" w:hAnsi="Arial" w:cs="Arial"/>
          <w:color w:val="000000" w:themeColor="text1"/>
          <w:sz w:val="24"/>
          <w:szCs w:val="24"/>
        </w:rPr>
        <w:t>38</w:t>
      </w:r>
      <w:r w:rsidR="00252CFF" w:rsidRPr="002604F8">
        <w:rPr>
          <w:rFonts w:ascii="Arial" w:hAnsi="Arial" w:cs="Arial"/>
          <w:color w:val="000000" w:themeColor="text1"/>
          <w:sz w:val="24"/>
          <w:szCs w:val="24"/>
        </w:rPr>
        <w:t>,</w:t>
      </w:r>
      <w:r w:rsidR="005405B9">
        <w:rPr>
          <w:rFonts w:ascii="Arial" w:hAnsi="Arial" w:cs="Arial"/>
          <w:color w:val="000000" w:themeColor="text1"/>
          <w:sz w:val="24"/>
          <w:szCs w:val="24"/>
        </w:rPr>
        <w:t>0</w:t>
      </w:r>
      <w:r w:rsidR="0022298E" w:rsidRPr="002604F8">
        <w:rPr>
          <w:rFonts w:ascii="Arial" w:hAnsi="Arial" w:cs="Arial"/>
          <w:color w:val="000000" w:themeColor="text1"/>
          <w:sz w:val="24"/>
          <w:szCs w:val="24"/>
        </w:rPr>
        <w:t>% realizacije izvještajnog razdoblja prethodne godine, a sastoje se od:</w:t>
      </w:r>
    </w:p>
    <w:p w14:paraId="27F84632" w14:textId="77777777" w:rsidR="0022298E" w:rsidRPr="002604F8" w:rsidRDefault="0022298E" w:rsidP="00C6411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A7791D" w14:textId="23752877" w:rsidR="00C64115" w:rsidRDefault="00C64115" w:rsidP="0022298E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rashoda poslovanja (šifra 3) u iznosu</w:t>
      </w:r>
      <w:r w:rsidR="0022298E" w:rsidRPr="002604F8">
        <w:rPr>
          <w:rFonts w:ascii="Arial" w:hAnsi="Arial" w:cs="Arial"/>
          <w:color w:val="000000" w:themeColor="text1"/>
          <w:sz w:val="24"/>
          <w:szCs w:val="24"/>
        </w:rPr>
        <w:t xml:space="preserve"> od</w:t>
      </w:r>
      <w:r w:rsidR="006260A2">
        <w:rPr>
          <w:rFonts w:ascii="Arial" w:hAnsi="Arial" w:cs="Arial"/>
          <w:color w:val="000000" w:themeColor="text1"/>
          <w:sz w:val="24"/>
          <w:szCs w:val="24"/>
        </w:rPr>
        <w:t xml:space="preserve"> 9.551.120,68</w:t>
      </w:r>
      <w:r w:rsidR="00252CFF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298E" w:rsidRPr="002604F8">
        <w:rPr>
          <w:rFonts w:ascii="Arial" w:hAnsi="Arial" w:cs="Arial"/>
          <w:color w:val="000000" w:themeColor="text1"/>
          <w:sz w:val="24"/>
          <w:szCs w:val="24"/>
        </w:rPr>
        <w:t>EUR,</w:t>
      </w:r>
    </w:p>
    <w:p w14:paraId="58DE3B61" w14:textId="27E9497D" w:rsidR="00C64115" w:rsidRPr="00F105A7" w:rsidRDefault="00C64115" w:rsidP="00F105A7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rashoda za nabavu nefinancijske imovine (šifra 4)</w:t>
      </w:r>
      <w:r w:rsidR="0022298E" w:rsidRPr="002604F8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C571CA">
        <w:rPr>
          <w:rFonts w:ascii="Arial" w:hAnsi="Arial" w:cs="Arial"/>
          <w:color w:val="000000" w:themeColor="text1"/>
          <w:sz w:val="24"/>
          <w:szCs w:val="24"/>
        </w:rPr>
        <w:t xml:space="preserve"> 11.027,94 </w:t>
      </w:r>
      <w:r w:rsidR="0022298E" w:rsidRPr="002604F8">
        <w:rPr>
          <w:rFonts w:ascii="Arial" w:hAnsi="Arial" w:cs="Arial"/>
          <w:color w:val="000000" w:themeColor="text1"/>
          <w:sz w:val="24"/>
          <w:szCs w:val="24"/>
        </w:rPr>
        <w:t>EUR,</w:t>
      </w:r>
      <w:r w:rsidR="00146A58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A10" w:rsidRPr="002604F8">
        <w:rPr>
          <w:rFonts w:ascii="Arial" w:hAnsi="Arial" w:cs="Arial"/>
          <w:color w:val="000000" w:themeColor="text1"/>
          <w:sz w:val="24"/>
          <w:szCs w:val="24"/>
        </w:rPr>
        <w:t>a</w:t>
      </w:r>
      <w:r w:rsidR="00E91239" w:rsidRPr="002604F8">
        <w:rPr>
          <w:rFonts w:ascii="Arial" w:hAnsi="Arial" w:cs="Arial"/>
          <w:color w:val="000000" w:themeColor="text1"/>
          <w:sz w:val="24"/>
          <w:szCs w:val="24"/>
        </w:rPr>
        <w:t xml:space="preserve"> koji se</w:t>
      </w:r>
      <w:r w:rsidR="00EA7A10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6A58" w:rsidRPr="002604F8">
        <w:rPr>
          <w:rFonts w:ascii="Arial" w:hAnsi="Arial" w:cs="Arial"/>
          <w:color w:val="000000" w:themeColor="text1"/>
          <w:sz w:val="24"/>
          <w:szCs w:val="24"/>
        </w:rPr>
        <w:t>u naravi</w:t>
      </w:r>
      <w:r w:rsidR="00E91239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6A58" w:rsidRPr="002604F8">
        <w:rPr>
          <w:rFonts w:ascii="Arial" w:hAnsi="Arial" w:cs="Arial"/>
          <w:color w:val="000000" w:themeColor="text1"/>
          <w:sz w:val="24"/>
          <w:szCs w:val="24"/>
        </w:rPr>
        <w:t>odnose na nabavu</w:t>
      </w:r>
      <w:r w:rsidR="00E91239" w:rsidRPr="002604F8">
        <w:rPr>
          <w:rFonts w:ascii="Arial" w:hAnsi="Arial" w:cs="Arial"/>
          <w:color w:val="000000" w:themeColor="text1"/>
          <w:sz w:val="24"/>
          <w:szCs w:val="24"/>
        </w:rPr>
        <w:t>:</w:t>
      </w:r>
      <w:r w:rsidR="00574E3B" w:rsidRPr="002604F8">
        <w:rPr>
          <w:rFonts w:ascii="Arial" w:hAnsi="Arial" w:cs="Arial"/>
          <w:color w:val="000000" w:themeColor="text1"/>
          <w:sz w:val="24"/>
          <w:szCs w:val="24"/>
        </w:rPr>
        <w:t xml:space="preserve"> računala, opreme za održavanje i zaštitu</w:t>
      </w:r>
      <w:r w:rsidR="00252CFF" w:rsidRPr="002604F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F5353B">
        <w:rPr>
          <w:rFonts w:ascii="Arial" w:hAnsi="Arial" w:cs="Arial"/>
          <w:color w:val="000000" w:themeColor="text1"/>
          <w:sz w:val="24"/>
          <w:szCs w:val="24"/>
        </w:rPr>
        <w:t>odvlaživači</w:t>
      </w:r>
      <w:proofErr w:type="spellEnd"/>
      <w:r w:rsidR="00F5353B">
        <w:rPr>
          <w:rFonts w:ascii="Arial" w:hAnsi="Arial" w:cs="Arial"/>
          <w:color w:val="000000" w:themeColor="text1"/>
          <w:sz w:val="24"/>
          <w:szCs w:val="24"/>
        </w:rPr>
        <w:t xml:space="preserve"> zraka u arhivi u Benkovcu</w:t>
      </w:r>
      <w:r w:rsidR="00252CFF" w:rsidRPr="002604F8">
        <w:rPr>
          <w:rFonts w:ascii="Arial" w:hAnsi="Arial" w:cs="Arial"/>
          <w:color w:val="000000" w:themeColor="text1"/>
          <w:sz w:val="24"/>
          <w:szCs w:val="24"/>
        </w:rPr>
        <w:t>)</w:t>
      </w:r>
      <w:r w:rsidR="00F105A7">
        <w:rPr>
          <w:rFonts w:ascii="Arial" w:hAnsi="Arial" w:cs="Arial"/>
          <w:color w:val="000000" w:themeColor="text1"/>
          <w:sz w:val="24"/>
          <w:szCs w:val="24"/>
        </w:rPr>
        <w:t xml:space="preserve">, opreme za grijanje, ventilaciju i hlađenje (prijenosni klima uređaji) </w:t>
      </w:r>
      <w:r w:rsidR="00252CFF" w:rsidRPr="00F105A7">
        <w:rPr>
          <w:rFonts w:ascii="Arial" w:hAnsi="Arial" w:cs="Arial"/>
          <w:color w:val="000000" w:themeColor="text1"/>
          <w:sz w:val="24"/>
          <w:szCs w:val="24"/>
        </w:rPr>
        <w:t>te sustava za evidenciju radnog vremena,</w:t>
      </w:r>
    </w:p>
    <w:p w14:paraId="72F291D5" w14:textId="73765C2A" w:rsidR="0022298E" w:rsidRPr="002604F8" w:rsidRDefault="0022298E" w:rsidP="0022298E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izdataka za financijsku imovinu i otplate zajmova (šifra 5) u iznosu od</w:t>
      </w:r>
      <w:r w:rsidR="008E1FA4">
        <w:rPr>
          <w:rFonts w:ascii="Arial" w:hAnsi="Arial" w:cs="Arial"/>
          <w:color w:val="000000" w:themeColor="text1"/>
          <w:sz w:val="24"/>
          <w:szCs w:val="24"/>
        </w:rPr>
        <w:t xml:space="preserve"> 8.105,64 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>EUR</w:t>
      </w:r>
      <w:r w:rsidR="003B0430" w:rsidRPr="002604F8">
        <w:rPr>
          <w:rFonts w:ascii="Arial" w:hAnsi="Arial" w:cs="Arial"/>
          <w:color w:val="000000" w:themeColor="text1"/>
          <w:sz w:val="24"/>
          <w:szCs w:val="24"/>
        </w:rPr>
        <w:t xml:space="preserve"> koji se odnose na otplat</w:t>
      </w:r>
      <w:r w:rsidR="0091707C" w:rsidRPr="002604F8">
        <w:rPr>
          <w:rFonts w:ascii="Arial" w:hAnsi="Arial" w:cs="Arial"/>
          <w:color w:val="000000" w:themeColor="text1"/>
          <w:sz w:val="24"/>
          <w:szCs w:val="24"/>
        </w:rPr>
        <w:t>u</w:t>
      </w:r>
      <w:r w:rsidR="003B0430" w:rsidRPr="002604F8">
        <w:rPr>
          <w:rFonts w:ascii="Arial" w:hAnsi="Arial" w:cs="Arial"/>
          <w:color w:val="000000" w:themeColor="text1"/>
          <w:sz w:val="24"/>
          <w:szCs w:val="24"/>
        </w:rPr>
        <w:t xml:space="preserve"> glavnice po 2 leasing aranžmana ugovorena za nabavu osobnih vozila</w:t>
      </w:r>
      <w:r w:rsidR="00626028" w:rsidRPr="002604F8">
        <w:rPr>
          <w:rFonts w:ascii="Arial" w:hAnsi="Arial" w:cs="Arial"/>
          <w:color w:val="000000" w:themeColor="text1"/>
          <w:sz w:val="24"/>
          <w:szCs w:val="24"/>
        </w:rPr>
        <w:t xml:space="preserve"> Peugeot i Megan.</w:t>
      </w:r>
    </w:p>
    <w:p w14:paraId="05FEA69E" w14:textId="667E0EAB" w:rsidR="00C64115" w:rsidRPr="002604F8" w:rsidRDefault="00C64115" w:rsidP="00C6411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059C40" w14:textId="77777777" w:rsidR="00AE5140" w:rsidRPr="002604F8" w:rsidRDefault="00AE5140" w:rsidP="00C6411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4AB399" w14:textId="77777777" w:rsidR="00C64115" w:rsidRPr="002604F8" w:rsidRDefault="00C64115" w:rsidP="00C64115">
      <w:pPr>
        <w:pStyle w:val="Bezproreda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2604F8">
        <w:rPr>
          <w:rFonts w:ascii="Arial" w:hAnsi="Arial" w:cs="Arial"/>
          <w:sz w:val="24"/>
          <w:szCs w:val="24"/>
          <w:u w:val="single"/>
        </w:rPr>
        <w:t>Struktura rashoda poslovanja ostvarenih u izvještajnom razdoblju je sljedeća:</w:t>
      </w:r>
    </w:p>
    <w:p w14:paraId="2D0749DD" w14:textId="1CD01614" w:rsidR="00C64115" w:rsidRPr="002604F8" w:rsidRDefault="00C64115" w:rsidP="00C64115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rashodi za zaposlene (šifra 31)</w:t>
      </w:r>
      <w:r w:rsidR="00AE5140" w:rsidRPr="002604F8">
        <w:rPr>
          <w:rFonts w:ascii="Arial" w:hAnsi="Arial" w:cs="Arial"/>
          <w:color w:val="000000" w:themeColor="text1"/>
          <w:sz w:val="24"/>
          <w:szCs w:val="24"/>
        </w:rPr>
        <w:tab/>
      </w:r>
      <w:r w:rsidR="00AE5140" w:rsidRPr="002604F8">
        <w:rPr>
          <w:rFonts w:ascii="Arial" w:hAnsi="Arial" w:cs="Arial"/>
          <w:color w:val="000000" w:themeColor="text1"/>
          <w:sz w:val="24"/>
          <w:szCs w:val="24"/>
        </w:rPr>
        <w:tab/>
      </w:r>
      <w:r w:rsidR="00AE5140" w:rsidRPr="002604F8">
        <w:rPr>
          <w:rFonts w:ascii="Arial" w:hAnsi="Arial" w:cs="Arial"/>
          <w:color w:val="000000" w:themeColor="text1"/>
          <w:sz w:val="24"/>
          <w:szCs w:val="24"/>
        </w:rPr>
        <w:tab/>
      </w:r>
      <w:r w:rsidR="00DB57DA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6D1">
        <w:rPr>
          <w:rFonts w:ascii="Arial" w:hAnsi="Arial" w:cs="Arial"/>
          <w:color w:val="000000" w:themeColor="text1"/>
          <w:sz w:val="24"/>
          <w:szCs w:val="24"/>
        </w:rPr>
        <w:t>7.086.221,43</w:t>
      </w:r>
      <w:r w:rsidR="00AE5140" w:rsidRPr="002604F8">
        <w:rPr>
          <w:rFonts w:ascii="Arial" w:hAnsi="Arial" w:cs="Arial"/>
          <w:color w:val="000000" w:themeColor="text1"/>
          <w:sz w:val="24"/>
          <w:szCs w:val="24"/>
        </w:rPr>
        <w:t xml:space="preserve"> EUR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ab/>
      </w:r>
      <w:r w:rsidR="00B212CF" w:rsidRPr="002604F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45AC3" w:rsidRPr="002604F8">
        <w:rPr>
          <w:rFonts w:ascii="Arial" w:hAnsi="Arial" w:cs="Arial"/>
          <w:color w:val="000000" w:themeColor="text1"/>
          <w:sz w:val="24"/>
          <w:szCs w:val="24"/>
        </w:rPr>
        <w:tab/>
      </w:r>
      <w:r w:rsidR="00445AC3" w:rsidRPr="002604F8">
        <w:rPr>
          <w:rFonts w:ascii="Arial" w:hAnsi="Arial" w:cs="Arial"/>
          <w:color w:val="000000" w:themeColor="text1"/>
          <w:sz w:val="24"/>
          <w:szCs w:val="24"/>
        </w:rPr>
        <w:tab/>
      </w:r>
      <w:r w:rsidR="00B212CF" w:rsidRPr="002604F8">
        <w:rPr>
          <w:rFonts w:ascii="Arial" w:hAnsi="Arial" w:cs="Arial"/>
          <w:color w:val="000000" w:themeColor="text1"/>
          <w:sz w:val="24"/>
          <w:szCs w:val="24"/>
        </w:rPr>
        <w:t>7</w:t>
      </w:r>
      <w:r w:rsidR="00EA762D">
        <w:rPr>
          <w:rFonts w:ascii="Arial" w:hAnsi="Arial" w:cs="Arial"/>
          <w:color w:val="000000" w:themeColor="text1"/>
          <w:sz w:val="24"/>
          <w:szCs w:val="24"/>
        </w:rPr>
        <w:t>4</w:t>
      </w:r>
      <w:r w:rsidR="00B212CF" w:rsidRPr="002604F8">
        <w:rPr>
          <w:rFonts w:ascii="Arial" w:hAnsi="Arial" w:cs="Arial"/>
          <w:color w:val="000000" w:themeColor="text1"/>
          <w:sz w:val="24"/>
          <w:szCs w:val="24"/>
        </w:rPr>
        <w:t>,</w:t>
      </w:r>
      <w:r w:rsidR="007401A7" w:rsidRPr="002604F8">
        <w:rPr>
          <w:rFonts w:ascii="Arial" w:hAnsi="Arial" w:cs="Arial"/>
          <w:color w:val="000000" w:themeColor="text1"/>
          <w:sz w:val="24"/>
          <w:szCs w:val="24"/>
        </w:rPr>
        <w:t>1</w:t>
      </w:r>
      <w:r w:rsidR="00EA762D">
        <w:rPr>
          <w:rFonts w:ascii="Arial" w:hAnsi="Arial" w:cs="Arial"/>
          <w:color w:val="000000" w:themeColor="text1"/>
          <w:sz w:val="24"/>
          <w:szCs w:val="24"/>
        </w:rPr>
        <w:t>9</w:t>
      </w:r>
      <w:r w:rsidR="00B212CF" w:rsidRPr="002604F8">
        <w:rPr>
          <w:rFonts w:ascii="Arial" w:hAnsi="Arial" w:cs="Arial"/>
          <w:color w:val="000000" w:themeColor="text1"/>
          <w:sz w:val="24"/>
          <w:szCs w:val="24"/>
        </w:rPr>
        <w:t>%</w:t>
      </w:r>
    </w:p>
    <w:p w14:paraId="0BA962C1" w14:textId="624C83F8" w:rsidR="00C64115" w:rsidRPr="002604F8" w:rsidRDefault="00C64115" w:rsidP="00C64115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 xml:space="preserve">materijalni rashodi </w:t>
      </w:r>
      <w:r w:rsidR="006E3AFD" w:rsidRPr="002604F8">
        <w:rPr>
          <w:rFonts w:ascii="Arial" w:hAnsi="Arial" w:cs="Arial"/>
          <w:sz w:val="24"/>
          <w:szCs w:val="24"/>
        </w:rPr>
        <w:t xml:space="preserve">     </w:t>
      </w:r>
      <w:r w:rsidRPr="002604F8">
        <w:rPr>
          <w:rFonts w:ascii="Arial" w:hAnsi="Arial" w:cs="Arial"/>
          <w:sz w:val="24"/>
          <w:szCs w:val="24"/>
        </w:rPr>
        <w:t xml:space="preserve">(šifra 32)             </w:t>
      </w:r>
      <w:r w:rsidR="00B946D1">
        <w:rPr>
          <w:rFonts w:ascii="Arial" w:hAnsi="Arial" w:cs="Arial"/>
          <w:sz w:val="24"/>
          <w:szCs w:val="24"/>
        </w:rPr>
        <w:t>2</w:t>
      </w:r>
      <w:r w:rsidR="00DB57DA" w:rsidRPr="002604F8">
        <w:rPr>
          <w:rFonts w:ascii="Arial" w:hAnsi="Arial" w:cs="Arial"/>
          <w:sz w:val="24"/>
          <w:szCs w:val="24"/>
        </w:rPr>
        <w:t>.</w:t>
      </w:r>
      <w:r w:rsidR="00B946D1">
        <w:rPr>
          <w:rFonts w:ascii="Arial" w:hAnsi="Arial" w:cs="Arial"/>
          <w:sz w:val="24"/>
          <w:szCs w:val="24"/>
        </w:rPr>
        <w:t>459.422,41</w:t>
      </w:r>
      <w:r w:rsidR="00DB57DA" w:rsidRPr="002604F8">
        <w:rPr>
          <w:rFonts w:ascii="Arial" w:hAnsi="Arial" w:cs="Arial"/>
          <w:sz w:val="24"/>
          <w:szCs w:val="24"/>
        </w:rPr>
        <w:t xml:space="preserve"> </w:t>
      </w:r>
      <w:r w:rsidR="00AE5140" w:rsidRPr="002604F8">
        <w:rPr>
          <w:rFonts w:ascii="Arial" w:hAnsi="Arial" w:cs="Arial"/>
          <w:sz w:val="24"/>
          <w:szCs w:val="24"/>
        </w:rPr>
        <w:t>EUR</w:t>
      </w:r>
      <w:r w:rsidR="00B212CF" w:rsidRPr="002604F8">
        <w:rPr>
          <w:rFonts w:ascii="Arial" w:hAnsi="Arial" w:cs="Arial"/>
          <w:sz w:val="24"/>
          <w:szCs w:val="24"/>
        </w:rPr>
        <w:t xml:space="preserve">   </w:t>
      </w:r>
      <w:r w:rsidR="00445AC3" w:rsidRPr="002604F8">
        <w:rPr>
          <w:rFonts w:ascii="Arial" w:hAnsi="Arial" w:cs="Arial"/>
          <w:sz w:val="24"/>
          <w:szCs w:val="24"/>
        </w:rPr>
        <w:tab/>
      </w:r>
      <w:r w:rsidR="00445AC3" w:rsidRPr="002604F8">
        <w:rPr>
          <w:rFonts w:ascii="Arial" w:hAnsi="Arial" w:cs="Arial"/>
          <w:sz w:val="24"/>
          <w:szCs w:val="24"/>
        </w:rPr>
        <w:tab/>
      </w:r>
      <w:r w:rsidR="00DB57DA" w:rsidRPr="002604F8">
        <w:rPr>
          <w:rFonts w:ascii="Arial" w:hAnsi="Arial" w:cs="Arial"/>
          <w:sz w:val="24"/>
          <w:szCs w:val="24"/>
        </w:rPr>
        <w:t xml:space="preserve">    </w:t>
      </w:r>
      <w:r w:rsidR="00B212CF" w:rsidRPr="002604F8">
        <w:rPr>
          <w:rFonts w:ascii="Arial" w:hAnsi="Arial" w:cs="Arial"/>
          <w:sz w:val="24"/>
          <w:szCs w:val="24"/>
        </w:rPr>
        <w:t>2</w:t>
      </w:r>
      <w:r w:rsidR="00EA762D">
        <w:rPr>
          <w:rFonts w:ascii="Arial" w:hAnsi="Arial" w:cs="Arial"/>
          <w:sz w:val="24"/>
          <w:szCs w:val="24"/>
        </w:rPr>
        <w:t>5</w:t>
      </w:r>
      <w:r w:rsidR="00B212CF" w:rsidRPr="002604F8">
        <w:rPr>
          <w:rFonts w:ascii="Arial" w:hAnsi="Arial" w:cs="Arial"/>
          <w:sz w:val="24"/>
          <w:szCs w:val="24"/>
        </w:rPr>
        <w:t>,</w:t>
      </w:r>
      <w:r w:rsidR="00EA762D">
        <w:rPr>
          <w:rFonts w:ascii="Arial" w:hAnsi="Arial" w:cs="Arial"/>
          <w:sz w:val="24"/>
          <w:szCs w:val="24"/>
        </w:rPr>
        <w:t>75</w:t>
      </w:r>
      <w:r w:rsidR="00B212CF" w:rsidRPr="002604F8">
        <w:rPr>
          <w:rFonts w:ascii="Arial" w:hAnsi="Arial" w:cs="Arial"/>
          <w:sz w:val="24"/>
          <w:szCs w:val="24"/>
        </w:rPr>
        <w:t>%</w:t>
      </w:r>
    </w:p>
    <w:p w14:paraId="74D690CD" w14:textId="2EBD9B96" w:rsidR="00AE5140" w:rsidRPr="002604F8" w:rsidRDefault="00C64115" w:rsidP="00C64115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2604F8">
        <w:rPr>
          <w:rFonts w:ascii="Arial" w:hAnsi="Arial" w:cs="Arial"/>
          <w:sz w:val="24"/>
          <w:szCs w:val="24"/>
          <w:u w:val="single"/>
        </w:rPr>
        <w:t xml:space="preserve">financijski rashodi </w:t>
      </w:r>
      <w:r w:rsidR="006E3AFD" w:rsidRPr="002604F8">
        <w:rPr>
          <w:rFonts w:ascii="Arial" w:hAnsi="Arial" w:cs="Arial"/>
          <w:sz w:val="24"/>
          <w:szCs w:val="24"/>
          <w:u w:val="single"/>
        </w:rPr>
        <w:t xml:space="preserve">      </w:t>
      </w:r>
      <w:r w:rsidRPr="002604F8">
        <w:rPr>
          <w:rFonts w:ascii="Arial" w:hAnsi="Arial" w:cs="Arial"/>
          <w:sz w:val="24"/>
          <w:szCs w:val="24"/>
          <w:u w:val="single"/>
        </w:rPr>
        <w:t xml:space="preserve">(šifra 34) </w:t>
      </w:r>
      <w:r w:rsidRPr="002604F8">
        <w:rPr>
          <w:rFonts w:ascii="Arial" w:hAnsi="Arial" w:cs="Arial"/>
          <w:sz w:val="24"/>
          <w:szCs w:val="24"/>
          <w:u w:val="single"/>
        </w:rPr>
        <w:tab/>
        <w:t xml:space="preserve">          </w:t>
      </w:r>
      <w:r w:rsidRPr="002604F8">
        <w:rPr>
          <w:rFonts w:ascii="Arial" w:hAnsi="Arial" w:cs="Arial"/>
          <w:sz w:val="24"/>
          <w:szCs w:val="24"/>
          <w:u w:val="single"/>
        </w:rPr>
        <w:tab/>
      </w:r>
      <w:r w:rsidR="00DB57DA" w:rsidRPr="002604F8">
        <w:rPr>
          <w:rFonts w:ascii="Arial" w:hAnsi="Arial" w:cs="Arial"/>
          <w:sz w:val="24"/>
          <w:szCs w:val="24"/>
          <w:u w:val="single"/>
        </w:rPr>
        <w:t xml:space="preserve">  </w:t>
      </w:r>
      <w:r w:rsidR="00C575F1" w:rsidRPr="002604F8">
        <w:rPr>
          <w:rFonts w:ascii="Arial" w:hAnsi="Arial" w:cs="Arial"/>
          <w:sz w:val="24"/>
          <w:szCs w:val="24"/>
          <w:u w:val="single"/>
        </w:rPr>
        <w:t xml:space="preserve">  </w:t>
      </w:r>
      <w:r w:rsidR="000746FB">
        <w:rPr>
          <w:rFonts w:ascii="Arial" w:hAnsi="Arial" w:cs="Arial"/>
          <w:sz w:val="24"/>
          <w:szCs w:val="24"/>
          <w:u w:val="single"/>
        </w:rPr>
        <w:t>5</w:t>
      </w:r>
      <w:r w:rsidR="00AE5140" w:rsidRPr="002604F8">
        <w:rPr>
          <w:rFonts w:ascii="Arial" w:hAnsi="Arial" w:cs="Arial"/>
          <w:sz w:val="24"/>
          <w:szCs w:val="24"/>
          <w:u w:val="single"/>
        </w:rPr>
        <w:t>.</w:t>
      </w:r>
      <w:r w:rsidR="000746FB">
        <w:rPr>
          <w:rFonts w:ascii="Arial" w:hAnsi="Arial" w:cs="Arial"/>
          <w:sz w:val="24"/>
          <w:szCs w:val="24"/>
          <w:u w:val="single"/>
        </w:rPr>
        <w:t>476,84</w:t>
      </w:r>
      <w:r w:rsidR="00C575F1" w:rsidRPr="002604F8">
        <w:rPr>
          <w:rFonts w:ascii="Arial" w:hAnsi="Arial" w:cs="Arial"/>
          <w:sz w:val="24"/>
          <w:szCs w:val="24"/>
          <w:u w:val="single"/>
        </w:rPr>
        <w:t xml:space="preserve"> </w:t>
      </w:r>
      <w:r w:rsidR="00AE5140" w:rsidRPr="002604F8">
        <w:rPr>
          <w:rFonts w:ascii="Arial" w:hAnsi="Arial" w:cs="Arial"/>
          <w:sz w:val="24"/>
          <w:szCs w:val="24"/>
          <w:u w:val="single"/>
        </w:rPr>
        <w:t>EUR</w:t>
      </w:r>
      <w:r w:rsidR="00B212CF" w:rsidRPr="002604F8">
        <w:rPr>
          <w:rFonts w:ascii="Arial" w:hAnsi="Arial" w:cs="Arial"/>
          <w:sz w:val="24"/>
          <w:szCs w:val="24"/>
          <w:u w:val="single"/>
        </w:rPr>
        <w:t xml:space="preserve">   </w:t>
      </w:r>
      <w:r w:rsidR="00445AC3" w:rsidRPr="002604F8">
        <w:rPr>
          <w:rFonts w:ascii="Arial" w:hAnsi="Arial" w:cs="Arial"/>
          <w:sz w:val="24"/>
          <w:szCs w:val="24"/>
          <w:u w:val="single"/>
        </w:rPr>
        <w:t xml:space="preserve">  </w:t>
      </w:r>
      <w:r w:rsidR="00445AC3" w:rsidRPr="002604F8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DB57DA" w:rsidRPr="002604F8">
        <w:rPr>
          <w:rFonts w:ascii="Arial" w:hAnsi="Arial" w:cs="Arial"/>
          <w:sz w:val="24"/>
          <w:szCs w:val="24"/>
          <w:u w:val="single"/>
        </w:rPr>
        <w:t xml:space="preserve">    </w:t>
      </w:r>
      <w:r w:rsidR="00B212CF" w:rsidRPr="002604F8">
        <w:rPr>
          <w:rFonts w:ascii="Arial" w:hAnsi="Arial" w:cs="Arial"/>
          <w:sz w:val="24"/>
          <w:szCs w:val="24"/>
          <w:u w:val="single"/>
        </w:rPr>
        <w:t>0,06%</w:t>
      </w:r>
    </w:p>
    <w:p w14:paraId="4B1EE77E" w14:textId="77777777" w:rsidR="00B212CF" w:rsidRPr="002604F8" w:rsidRDefault="00B212CF" w:rsidP="00316025">
      <w:pPr>
        <w:pStyle w:val="Bezproreda"/>
        <w:ind w:left="360"/>
        <w:rPr>
          <w:rFonts w:ascii="Arial" w:hAnsi="Arial" w:cs="Arial"/>
          <w:sz w:val="24"/>
          <w:szCs w:val="24"/>
          <w:u w:val="single"/>
        </w:rPr>
      </w:pPr>
    </w:p>
    <w:p w14:paraId="6C86DDBD" w14:textId="794B9F85" w:rsidR="00AE5140" w:rsidRPr="002604F8" w:rsidRDefault="00AE5140" w:rsidP="00AE5140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 xml:space="preserve">                                           ukupno:      </w:t>
      </w:r>
      <w:r w:rsidR="000746FB">
        <w:rPr>
          <w:rFonts w:ascii="Arial" w:hAnsi="Arial" w:cs="Arial"/>
          <w:sz w:val="24"/>
          <w:szCs w:val="24"/>
        </w:rPr>
        <w:t>9</w:t>
      </w:r>
      <w:r w:rsidR="00C575F1" w:rsidRPr="002604F8">
        <w:rPr>
          <w:rFonts w:ascii="Arial" w:hAnsi="Arial" w:cs="Arial"/>
          <w:color w:val="000000" w:themeColor="text1"/>
          <w:sz w:val="24"/>
          <w:szCs w:val="24"/>
        </w:rPr>
        <w:t>.</w:t>
      </w:r>
      <w:r w:rsidR="000746FB">
        <w:rPr>
          <w:rFonts w:ascii="Arial" w:hAnsi="Arial" w:cs="Arial"/>
          <w:color w:val="000000" w:themeColor="text1"/>
          <w:sz w:val="24"/>
          <w:szCs w:val="24"/>
        </w:rPr>
        <w:t>551.120,68</w:t>
      </w:r>
      <w:r w:rsidR="00C575F1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04F8">
        <w:rPr>
          <w:rFonts w:ascii="Arial" w:hAnsi="Arial" w:cs="Arial"/>
          <w:sz w:val="24"/>
          <w:szCs w:val="24"/>
        </w:rPr>
        <w:t>EUR</w:t>
      </w:r>
      <w:r w:rsidR="00445AC3" w:rsidRPr="002604F8">
        <w:rPr>
          <w:rFonts w:ascii="Arial" w:hAnsi="Arial" w:cs="Arial"/>
          <w:sz w:val="24"/>
          <w:szCs w:val="24"/>
        </w:rPr>
        <w:t xml:space="preserve">   </w:t>
      </w:r>
      <w:r w:rsidR="00445AC3" w:rsidRPr="002604F8">
        <w:rPr>
          <w:rFonts w:ascii="Arial" w:hAnsi="Arial" w:cs="Arial"/>
          <w:sz w:val="24"/>
          <w:szCs w:val="24"/>
        </w:rPr>
        <w:tab/>
        <w:t xml:space="preserve">   </w:t>
      </w:r>
      <w:r w:rsidR="00DB57DA" w:rsidRPr="002604F8">
        <w:rPr>
          <w:rFonts w:ascii="Arial" w:hAnsi="Arial" w:cs="Arial"/>
          <w:sz w:val="24"/>
          <w:szCs w:val="24"/>
        </w:rPr>
        <w:t xml:space="preserve">   </w:t>
      </w:r>
      <w:r w:rsidR="00B212CF" w:rsidRPr="002604F8">
        <w:rPr>
          <w:rFonts w:ascii="Arial" w:hAnsi="Arial" w:cs="Arial"/>
          <w:sz w:val="24"/>
          <w:szCs w:val="24"/>
        </w:rPr>
        <w:t>100,00%</w:t>
      </w:r>
    </w:p>
    <w:p w14:paraId="7C3E33D1" w14:textId="420B14FB" w:rsidR="00C64115" w:rsidRPr="002604F8" w:rsidRDefault="00C64115" w:rsidP="00AE5140">
      <w:pPr>
        <w:pStyle w:val="Bezproreda"/>
        <w:rPr>
          <w:rFonts w:ascii="Arial" w:hAnsi="Arial" w:cs="Arial"/>
          <w:sz w:val="24"/>
          <w:szCs w:val="24"/>
        </w:rPr>
      </w:pPr>
      <w:r w:rsidRPr="002604F8">
        <w:rPr>
          <w:rFonts w:ascii="Arial" w:hAnsi="Arial" w:cs="Arial"/>
          <w:sz w:val="24"/>
          <w:szCs w:val="24"/>
        </w:rPr>
        <w:tab/>
        <w:t xml:space="preserve">  </w:t>
      </w:r>
    </w:p>
    <w:p w14:paraId="296C6ACD" w14:textId="4BAFD584" w:rsidR="00C7167E" w:rsidRPr="0015130B" w:rsidRDefault="00C64115" w:rsidP="00C64115">
      <w:pPr>
        <w:jc w:val="both"/>
        <w:rPr>
          <w:rFonts w:ascii="Arial" w:hAnsi="Arial" w:cs="Arial"/>
          <w:color w:val="000000" w:themeColor="text1"/>
          <w:sz w:val="24"/>
        </w:rPr>
      </w:pPr>
      <w:r w:rsidRPr="002604F8">
        <w:rPr>
          <w:rFonts w:ascii="Arial" w:hAnsi="Arial" w:cs="Arial"/>
          <w:color w:val="000000" w:themeColor="text1"/>
          <w:sz w:val="24"/>
        </w:rPr>
        <w:t>Temeljem naprije</w:t>
      </w:r>
      <w:r w:rsidR="00B141FC" w:rsidRPr="002604F8">
        <w:rPr>
          <w:rFonts w:ascii="Arial" w:hAnsi="Arial" w:cs="Arial"/>
          <w:color w:val="000000" w:themeColor="text1"/>
          <w:sz w:val="24"/>
        </w:rPr>
        <w:t xml:space="preserve">d iskazanih </w:t>
      </w:r>
      <w:r w:rsidRPr="002604F8">
        <w:rPr>
          <w:rFonts w:ascii="Arial" w:hAnsi="Arial" w:cs="Arial"/>
          <w:color w:val="000000" w:themeColor="text1"/>
          <w:sz w:val="24"/>
        </w:rPr>
        <w:t>podataka evidentno je da su u rashodima poslovanja najzastupljeniji rashodi za zaposlene (šifra 31),</w:t>
      </w:r>
      <w:r w:rsidR="00630612" w:rsidRPr="002604F8">
        <w:rPr>
          <w:rFonts w:ascii="Arial" w:hAnsi="Arial" w:cs="Arial"/>
          <w:color w:val="000000" w:themeColor="text1"/>
          <w:sz w:val="24"/>
        </w:rPr>
        <w:t xml:space="preserve"> </w:t>
      </w:r>
      <w:r w:rsidR="006B3F13" w:rsidRPr="002604F8">
        <w:rPr>
          <w:rFonts w:ascii="Arial" w:hAnsi="Arial" w:cs="Arial"/>
          <w:color w:val="000000" w:themeColor="text1"/>
          <w:sz w:val="24"/>
        </w:rPr>
        <w:t>u odnosu na izvještajno razdoblje prethodne godine bilježe značajan porast uslijed</w:t>
      </w:r>
      <w:r w:rsidR="00B141FC" w:rsidRPr="002604F8">
        <w:rPr>
          <w:rFonts w:ascii="Arial" w:hAnsi="Arial" w:cs="Arial"/>
          <w:color w:val="000000" w:themeColor="text1"/>
          <w:sz w:val="24"/>
        </w:rPr>
        <w:t>:</w:t>
      </w:r>
      <w:r w:rsidR="006B3F13" w:rsidRPr="002604F8">
        <w:rPr>
          <w:rFonts w:ascii="Arial" w:hAnsi="Arial" w:cs="Arial"/>
          <w:color w:val="000000" w:themeColor="text1"/>
          <w:sz w:val="24"/>
        </w:rPr>
        <w:t xml:space="preserve"> rasta visine bruto osnovice plaće</w:t>
      </w:r>
      <w:r w:rsidR="00B141FC" w:rsidRPr="002604F8">
        <w:rPr>
          <w:rFonts w:ascii="Arial" w:hAnsi="Arial" w:cs="Arial"/>
          <w:color w:val="000000" w:themeColor="text1"/>
          <w:sz w:val="24"/>
        </w:rPr>
        <w:t xml:space="preserve"> za </w:t>
      </w:r>
      <w:r w:rsidR="00E45D96">
        <w:rPr>
          <w:rFonts w:ascii="Arial" w:hAnsi="Arial" w:cs="Arial"/>
          <w:color w:val="000000" w:themeColor="text1"/>
          <w:sz w:val="24"/>
        </w:rPr>
        <w:t>namještenike/</w:t>
      </w:r>
      <w:r w:rsidR="00B141FC" w:rsidRPr="002604F8">
        <w:rPr>
          <w:rFonts w:ascii="Arial" w:hAnsi="Arial" w:cs="Arial"/>
          <w:color w:val="000000" w:themeColor="text1"/>
          <w:sz w:val="24"/>
        </w:rPr>
        <w:t>službenike</w:t>
      </w:r>
      <w:r w:rsidR="00E45D96">
        <w:rPr>
          <w:rFonts w:ascii="Arial" w:hAnsi="Arial" w:cs="Arial"/>
          <w:color w:val="000000" w:themeColor="text1"/>
          <w:sz w:val="24"/>
        </w:rPr>
        <w:t>/d</w:t>
      </w:r>
      <w:r w:rsidR="00B141FC" w:rsidRPr="002604F8">
        <w:rPr>
          <w:rFonts w:ascii="Arial" w:hAnsi="Arial" w:cs="Arial"/>
          <w:color w:val="000000" w:themeColor="text1"/>
          <w:sz w:val="24"/>
        </w:rPr>
        <w:t>užnosnike</w:t>
      </w:r>
      <w:r w:rsidR="006B3F13" w:rsidRPr="002604F8">
        <w:rPr>
          <w:rFonts w:ascii="Arial" w:hAnsi="Arial" w:cs="Arial"/>
          <w:color w:val="000000" w:themeColor="text1"/>
          <w:sz w:val="24"/>
        </w:rPr>
        <w:t>,</w:t>
      </w:r>
      <w:r w:rsidR="00FF5335" w:rsidRPr="002604F8">
        <w:rPr>
          <w:rFonts w:ascii="Arial" w:hAnsi="Arial" w:cs="Arial"/>
          <w:color w:val="000000" w:themeColor="text1"/>
          <w:sz w:val="24"/>
        </w:rPr>
        <w:t xml:space="preserve"> prevođenja koeficijenata</w:t>
      </w:r>
      <w:r w:rsidR="00C7167E">
        <w:rPr>
          <w:rFonts w:ascii="Arial" w:hAnsi="Arial" w:cs="Arial"/>
          <w:color w:val="000000" w:themeColor="text1"/>
          <w:sz w:val="24"/>
        </w:rPr>
        <w:t xml:space="preserve"> temeljem nove </w:t>
      </w:r>
      <w:r w:rsidR="00C7167E">
        <w:rPr>
          <w:rFonts w:ascii="Arial" w:hAnsi="Arial" w:cs="Arial"/>
          <w:color w:val="000000" w:themeColor="text1"/>
          <w:sz w:val="24"/>
        </w:rPr>
        <w:lastRenderedPageBreak/>
        <w:t>Uredbe o koeficijentima za obračun plaće od 01. ožujka 2024.</w:t>
      </w:r>
      <w:r w:rsidR="00FF5335" w:rsidRPr="002604F8">
        <w:rPr>
          <w:rFonts w:ascii="Arial" w:hAnsi="Arial" w:cs="Arial"/>
          <w:color w:val="000000" w:themeColor="text1"/>
          <w:sz w:val="24"/>
        </w:rPr>
        <w:t xml:space="preserve">, a posljedično i porasta visine </w:t>
      </w:r>
      <w:r w:rsidR="006B3F13" w:rsidRPr="002604F8">
        <w:rPr>
          <w:rFonts w:ascii="Arial" w:hAnsi="Arial" w:cs="Arial"/>
          <w:color w:val="000000" w:themeColor="text1"/>
          <w:sz w:val="24"/>
        </w:rPr>
        <w:t>doprinosa</w:t>
      </w:r>
      <w:r w:rsidR="00FF5335" w:rsidRPr="002604F8">
        <w:rPr>
          <w:rFonts w:ascii="Arial" w:hAnsi="Arial" w:cs="Arial"/>
          <w:color w:val="000000" w:themeColor="text1"/>
          <w:sz w:val="24"/>
        </w:rPr>
        <w:t xml:space="preserve"> na plaće</w:t>
      </w:r>
      <w:r w:rsidR="006B3F13" w:rsidRPr="002604F8">
        <w:rPr>
          <w:rFonts w:ascii="Arial" w:hAnsi="Arial" w:cs="Arial"/>
          <w:color w:val="000000" w:themeColor="text1"/>
          <w:sz w:val="24"/>
        </w:rPr>
        <w:t xml:space="preserve"> za obvezno zdravstveno osiguranje. </w:t>
      </w:r>
      <w:r w:rsidR="000B128C" w:rsidRPr="0015130B">
        <w:rPr>
          <w:rFonts w:ascii="Arial" w:hAnsi="Arial" w:cs="Arial"/>
          <w:color w:val="000000" w:themeColor="text1"/>
          <w:sz w:val="24"/>
        </w:rPr>
        <w:t>Na visinu skupine 31 utjecao je i prekovremeni rad iskazan u iznosu od 94.638,15 EUR</w:t>
      </w:r>
      <w:r w:rsidR="00867DE7" w:rsidRPr="0015130B">
        <w:rPr>
          <w:rFonts w:ascii="Arial" w:hAnsi="Arial" w:cs="Arial"/>
          <w:color w:val="000000" w:themeColor="text1"/>
          <w:sz w:val="24"/>
        </w:rPr>
        <w:t>, uključivo i</w:t>
      </w:r>
      <w:r w:rsidR="000B128C" w:rsidRPr="0015130B">
        <w:rPr>
          <w:rFonts w:ascii="Arial" w:hAnsi="Arial" w:cs="Arial"/>
          <w:color w:val="000000" w:themeColor="text1"/>
          <w:sz w:val="24"/>
        </w:rPr>
        <w:t xml:space="preserve"> dežurstva na Prekršajnom odjelu</w:t>
      </w:r>
      <w:r w:rsidR="00867DE7" w:rsidRPr="0015130B">
        <w:rPr>
          <w:rFonts w:ascii="Arial" w:hAnsi="Arial" w:cs="Arial"/>
          <w:color w:val="000000" w:themeColor="text1"/>
          <w:sz w:val="24"/>
        </w:rPr>
        <w:t xml:space="preserve"> temeljem Izmjene Pravilnika o naknadama za dežurstva sudaca od 21. rujna 2023.</w:t>
      </w:r>
    </w:p>
    <w:p w14:paraId="20D3BF72" w14:textId="77777777" w:rsidR="0072134A" w:rsidRPr="002604F8" w:rsidRDefault="0072134A" w:rsidP="00C64115">
      <w:pPr>
        <w:jc w:val="both"/>
        <w:rPr>
          <w:rFonts w:ascii="Arial" w:hAnsi="Arial" w:cs="Arial"/>
          <w:color w:val="000000" w:themeColor="text1"/>
          <w:sz w:val="24"/>
        </w:rPr>
      </w:pPr>
    </w:p>
    <w:p w14:paraId="69B1C9B0" w14:textId="189BCDCB" w:rsidR="006B3F13" w:rsidRDefault="002A27B0" w:rsidP="00C64115">
      <w:pPr>
        <w:jc w:val="both"/>
        <w:rPr>
          <w:rFonts w:ascii="Arial" w:hAnsi="Arial" w:cs="Arial"/>
          <w:color w:val="000000" w:themeColor="text1"/>
          <w:sz w:val="24"/>
        </w:rPr>
      </w:pPr>
      <w:r w:rsidRPr="002604F8">
        <w:rPr>
          <w:rFonts w:ascii="Arial" w:hAnsi="Arial" w:cs="Arial"/>
          <w:color w:val="000000" w:themeColor="text1"/>
          <w:sz w:val="24"/>
        </w:rPr>
        <w:t>Rashodi za zaposlene</w:t>
      </w:r>
      <w:r w:rsidR="0015130B">
        <w:rPr>
          <w:rFonts w:ascii="Arial" w:hAnsi="Arial" w:cs="Arial"/>
          <w:color w:val="000000" w:themeColor="text1"/>
          <w:sz w:val="24"/>
        </w:rPr>
        <w:t xml:space="preserve"> (šifra 31)</w:t>
      </w:r>
      <w:r w:rsidR="00BB283C">
        <w:rPr>
          <w:rFonts w:ascii="Arial" w:hAnsi="Arial" w:cs="Arial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</w:rPr>
        <w:t>u naravi se odnose na</w:t>
      </w:r>
      <w:r w:rsidR="006B3F13" w:rsidRPr="002604F8">
        <w:rPr>
          <w:rFonts w:ascii="Arial" w:hAnsi="Arial" w:cs="Arial"/>
          <w:color w:val="000000" w:themeColor="text1"/>
          <w:sz w:val="24"/>
        </w:rPr>
        <w:t>: bruto plaće za redovan</w:t>
      </w:r>
      <w:r w:rsidR="00BC085E">
        <w:rPr>
          <w:rFonts w:ascii="Arial" w:hAnsi="Arial" w:cs="Arial"/>
          <w:color w:val="000000" w:themeColor="text1"/>
          <w:sz w:val="24"/>
        </w:rPr>
        <w:t xml:space="preserve"> rad (šifra</w:t>
      </w:r>
      <w:r w:rsidR="0039058F">
        <w:rPr>
          <w:rFonts w:ascii="Arial" w:hAnsi="Arial" w:cs="Arial"/>
          <w:color w:val="000000" w:themeColor="text1"/>
          <w:sz w:val="24"/>
        </w:rPr>
        <w:t xml:space="preserve"> 3111)</w:t>
      </w:r>
      <w:r w:rsidR="00927E61">
        <w:rPr>
          <w:rFonts w:ascii="Arial" w:hAnsi="Arial" w:cs="Arial"/>
          <w:color w:val="000000" w:themeColor="text1"/>
          <w:sz w:val="24"/>
        </w:rPr>
        <w:t xml:space="preserve">, </w:t>
      </w:r>
      <w:r w:rsidR="0039058F">
        <w:rPr>
          <w:rFonts w:ascii="Arial" w:hAnsi="Arial" w:cs="Arial"/>
          <w:color w:val="000000" w:themeColor="text1"/>
          <w:sz w:val="24"/>
        </w:rPr>
        <w:t xml:space="preserve">plaće za </w:t>
      </w:r>
      <w:r w:rsidR="006B3F13" w:rsidRPr="002604F8">
        <w:rPr>
          <w:rFonts w:ascii="Arial" w:hAnsi="Arial" w:cs="Arial"/>
          <w:color w:val="000000" w:themeColor="text1"/>
          <w:sz w:val="24"/>
        </w:rPr>
        <w:t>prekovremeni rad</w:t>
      </w:r>
      <w:r w:rsidR="00EB05FA" w:rsidRPr="002604F8">
        <w:rPr>
          <w:rFonts w:ascii="Arial" w:hAnsi="Arial" w:cs="Arial"/>
          <w:color w:val="000000" w:themeColor="text1"/>
          <w:sz w:val="24"/>
        </w:rPr>
        <w:t xml:space="preserve"> (šifra 311</w:t>
      </w:r>
      <w:r w:rsidR="0039058F">
        <w:rPr>
          <w:rFonts w:ascii="Arial" w:hAnsi="Arial" w:cs="Arial"/>
          <w:color w:val="000000" w:themeColor="text1"/>
          <w:sz w:val="24"/>
        </w:rPr>
        <w:t>3</w:t>
      </w:r>
      <w:r w:rsidR="00EB05FA" w:rsidRPr="002604F8">
        <w:rPr>
          <w:rFonts w:ascii="Arial" w:hAnsi="Arial" w:cs="Arial"/>
          <w:color w:val="000000" w:themeColor="text1"/>
          <w:sz w:val="24"/>
        </w:rPr>
        <w:t>)</w:t>
      </w:r>
      <w:r w:rsidR="006B3F13" w:rsidRPr="002604F8">
        <w:rPr>
          <w:rFonts w:ascii="Arial" w:hAnsi="Arial" w:cs="Arial"/>
          <w:color w:val="000000" w:themeColor="text1"/>
          <w:sz w:val="24"/>
        </w:rPr>
        <w:t>,</w:t>
      </w:r>
      <w:r w:rsidR="00EB05FA" w:rsidRPr="002604F8">
        <w:rPr>
          <w:rFonts w:ascii="Arial" w:hAnsi="Arial" w:cs="Arial"/>
          <w:color w:val="000000" w:themeColor="text1"/>
          <w:sz w:val="24"/>
        </w:rPr>
        <w:t xml:space="preserve"> </w:t>
      </w:r>
      <w:r w:rsidR="006B3F13" w:rsidRPr="002604F8">
        <w:rPr>
          <w:rFonts w:ascii="Arial" w:hAnsi="Arial" w:cs="Arial"/>
          <w:color w:val="000000" w:themeColor="text1"/>
          <w:sz w:val="24"/>
        </w:rPr>
        <w:t>ostal</w:t>
      </w:r>
      <w:r w:rsidRPr="002604F8">
        <w:rPr>
          <w:rFonts w:ascii="Arial" w:hAnsi="Arial" w:cs="Arial"/>
          <w:color w:val="000000" w:themeColor="text1"/>
          <w:sz w:val="24"/>
        </w:rPr>
        <w:t>e</w:t>
      </w:r>
      <w:r w:rsidR="006B3F13" w:rsidRPr="002604F8">
        <w:rPr>
          <w:rFonts w:ascii="Arial" w:hAnsi="Arial" w:cs="Arial"/>
          <w:color w:val="000000" w:themeColor="text1"/>
          <w:sz w:val="24"/>
        </w:rPr>
        <w:t xml:space="preserve"> rashod</w:t>
      </w:r>
      <w:r w:rsidRPr="002604F8">
        <w:rPr>
          <w:rFonts w:ascii="Arial" w:hAnsi="Arial" w:cs="Arial"/>
          <w:color w:val="000000" w:themeColor="text1"/>
          <w:sz w:val="24"/>
        </w:rPr>
        <w:t>e</w:t>
      </w:r>
      <w:r w:rsidR="006B3F13" w:rsidRPr="002604F8">
        <w:rPr>
          <w:rFonts w:ascii="Arial" w:hAnsi="Arial" w:cs="Arial"/>
          <w:color w:val="000000" w:themeColor="text1"/>
          <w:sz w:val="24"/>
        </w:rPr>
        <w:t xml:space="preserve"> za </w:t>
      </w:r>
      <w:r w:rsidR="00EC4E59">
        <w:rPr>
          <w:rFonts w:ascii="Arial" w:hAnsi="Arial" w:cs="Arial"/>
          <w:color w:val="000000" w:themeColor="text1"/>
          <w:sz w:val="24"/>
        </w:rPr>
        <w:t>namještenike, službenike i dužnosnike</w:t>
      </w:r>
      <w:r w:rsidR="00EB05FA" w:rsidRPr="002604F8">
        <w:rPr>
          <w:rFonts w:ascii="Arial" w:hAnsi="Arial" w:cs="Arial"/>
          <w:color w:val="000000" w:themeColor="text1"/>
          <w:sz w:val="24"/>
        </w:rPr>
        <w:t xml:space="preserve"> (šifra 312) - </w:t>
      </w:r>
      <w:r w:rsidR="006B3F13" w:rsidRPr="002604F8">
        <w:rPr>
          <w:rFonts w:ascii="Arial" w:hAnsi="Arial" w:cs="Arial"/>
          <w:color w:val="000000" w:themeColor="text1"/>
          <w:sz w:val="24"/>
        </w:rPr>
        <w:t>(</w:t>
      </w:r>
      <w:r w:rsidR="006B141A" w:rsidRPr="002604F8">
        <w:rPr>
          <w:rFonts w:ascii="Arial" w:hAnsi="Arial" w:cs="Arial"/>
          <w:color w:val="000000" w:themeColor="text1"/>
          <w:sz w:val="24"/>
        </w:rPr>
        <w:t>isplata Uskrsnic</w:t>
      </w:r>
      <w:r w:rsidR="008C397F" w:rsidRPr="002604F8">
        <w:rPr>
          <w:rFonts w:ascii="Arial" w:hAnsi="Arial" w:cs="Arial"/>
          <w:color w:val="000000" w:themeColor="text1"/>
          <w:sz w:val="24"/>
        </w:rPr>
        <w:t>a</w:t>
      </w:r>
      <w:r w:rsidR="006B141A" w:rsidRPr="002604F8">
        <w:rPr>
          <w:rFonts w:ascii="Arial" w:hAnsi="Arial" w:cs="Arial"/>
          <w:color w:val="000000" w:themeColor="text1"/>
          <w:sz w:val="24"/>
        </w:rPr>
        <w:t>, otpremnin</w:t>
      </w:r>
      <w:r w:rsidRPr="002604F8">
        <w:rPr>
          <w:rFonts w:ascii="Arial" w:hAnsi="Arial" w:cs="Arial"/>
          <w:color w:val="000000" w:themeColor="text1"/>
          <w:sz w:val="24"/>
        </w:rPr>
        <w:t>a</w:t>
      </w:r>
      <w:r w:rsidR="006B141A" w:rsidRPr="002604F8">
        <w:rPr>
          <w:rFonts w:ascii="Arial" w:hAnsi="Arial" w:cs="Arial"/>
          <w:color w:val="000000" w:themeColor="text1"/>
          <w:sz w:val="24"/>
        </w:rPr>
        <w:t>, naknad</w:t>
      </w:r>
      <w:r w:rsidR="008C397F" w:rsidRPr="002604F8">
        <w:rPr>
          <w:rFonts w:ascii="Arial" w:hAnsi="Arial" w:cs="Arial"/>
          <w:color w:val="000000" w:themeColor="text1"/>
          <w:sz w:val="24"/>
        </w:rPr>
        <w:t>a</w:t>
      </w:r>
      <w:r w:rsidR="006B141A" w:rsidRPr="002604F8">
        <w:rPr>
          <w:rFonts w:ascii="Arial" w:hAnsi="Arial" w:cs="Arial"/>
          <w:color w:val="000000" w:themeColor="text1"/>
          <w:sz w:val="24"/>
        </w:rPr>
        <w:t xml:space="preserve"> za bolest/invalidnost/smrtni slučaj</w:t>
      </w:r>
      <w:r w:rsidR="008C397F" w:rsidRPr="002604F8">
        <w:rPr>
          <w:rFonts w:ascii="Arial" w:hAnsi="Arial" w:cs="Arial"/>
          <w:color w:val="000000" w:themeColor="text1"/>
          <w:sz w:val="24"/>
        </w:rPr>
        <w:t>/</w:t>
      </w:r>
      <w:r w:rsidR="006B141A" w:rsidRPr="002604F8">
        <w:rPr>
          <w:rFonts w:ascii="Arial" w:hAnsi="Arial" w:cs="Arial"/>
          <w:color w:val="000000" w:themeColor="text1"/>
          <w:sz w:val="24"/>
        </w:rPr>
        <w:t>rođenje djeteta</w:t>
      </w:r>
      <w:r w:rsidR="008C397F" w:rsidRPr="002604F8">
        <w:rPr>
          <w:rFonts w:ascii="Arial" w:hAnsi="Arial" w:cs="Arial"/>
          <w:color w:val="000000" w:themeColor="text1"/>
          <w:sz w:val="24"/>
        </w:rPr>
        <w:t>, regres</w:t>
      </w:r>
      <w:r w:rsidR="00BB283C">
        <w:rPr>
          <w:rFonts w:ascii="Arial" w:hAnsi="Arial" w:cs="Arial"/>
          <w:color w:val="000000" w:themeColor="text1"/>
          <w:sz w:val="24"/>
        </w:rPr>
        <w:t>a</w:t>
      </w:r>
      <w:r w:rsidR="008C397F" w:rsidRPr="002604F8">
        <w:rPr>
          <w:rFonts w:ascii="Arial" w:hAnsi="Arial" w:cs="Arial"/>
          <w:color w:val="000000" w:themeColor="text1"/>
          <w:sz w:val="24"/>
        </w:rPr>
        <w:t xml:space="preserve"> i </w:t>
      </w:r>
      <w:r w:rsidR="00BB283C">
        <w:rPr>
          <w:rFonts w:ascii="Arial" w:hAnsi="Arial" w:cs="Arial"/>
          <w:color w:val="000000" w:themeColor="text1"/>
          <w:sz w:val="24"/>
        </w:rPr>
        <w:t>B</w:t>
      </w:r>
      <w:r w:rsidR="00927E61">
        <w:rPr>
          <w:rFonts w:ascii="Arial" w:hAnsi="Arial" w:cs="Arial"/>
          <w:color w:val="000000" w:themeColor="text1"/>
          <w:sz w:val="24"/>
        </w:rPr>
        <w:t>ožićni</w:t>
      </w:r>
      <w:r w:rsidR="00BB283C">
        <w:rPr>
          <w:rFonts w:ascii="Arial" w:hAnsi="Arial" w:cs="Arial"/>
          <w:color w:val="000000" w:themeColor="text1"/>
          <w:sz w:val="24"/>
        </w:rPr>
        <w:t>ca</w:t>
      </w:r>
      <w:r w:rsidR="006B3F13" w:rsidRPr="002604F8">
        <w:rPr>
          <w:rFonts w:ascii="Arial" w:hAnsi="Arial" w:cs="Arial"/>
          <w:color w:val="000000" w:themeColor="text1"/>
          <w:sz w:val="24"/>
        </w:rPr>
        <w:t>), doprinosa za mirovinsko i obvezno zdravstveno osiguranje</w:t>
      </w:r>
      <w:r w:rsidR="00EB05FA" w:rsidRPr="002604F8">
        <w:rPr>
          <w:rFonts w:ascii="Arial" w:hAnsi="Arial" w:cs="Arial"/>
          <w:color w:val="000000" w:themeColor="text1"/>
          <w:sz w:val="24"/>
        </w:rPr>
        <w:t xml:space="preserve"> (šifra 313)</w:t>
      </w:r>
      <w:r w:rsidR="006B3F13" w:rsidRPr="002604F8">
        <w:rPr>
          <w:rFonts w:ascii="Arial" w:hAnsi="Arial" w:cs="Arial"/>
          <w:color w:val="000000" w:themeColor="text1"/>
          <w:sz w:val="24"/>
        </w:rPr>
        <w:t>.</w:t>
      </w:r>
    </w:p>
    <w:p w14:paraId="3A59D3FE" w14:textId="77777777" w:rsidR="00927E61" w:rsidRPr="002604F8" w:rsidRDefault="00927E61" w:rsidP="00C64115">
      <w:pPr>
        <w:jc w:val="both"/>
        <w:rPr>
          <w:rFonts w:ascii="Arial" w:hAnsi="Arial" w:cs="Arial"/>
          <w:color w:val="000000" w:themeColor="text1"/>
          <w:sz w:val="24"/>
        </w:rPr>
      </w:pPr>
    </w:p>
    <w:p w14:paraId="465FEB59" w14:textId="6A9D3875" w:rsidR="00AE7DD9" w:rsidRPr="002604F8" w:rsidRDefault="00AE7DD9" w:rsidP="00AE7DD9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/>
          <w:sz w:val="24"/>
        </w:rPr>
      </w:pPr>
      <w:r w:rsidRPr="002604F8">
        <w:rPr>
          <w:rFonts w:ascii="Arial" w:hAnsi="Arial" w:cs="Arial"/>
          <w:noProof w:val="0"/>
          <w:color w:val="000000"/>
          <w:sz w:val="24"/>
        </w:rPr>
        <w:t>Prosječan broj zaposlenih kod korisnika na osnovi stanja na početku i na kraju izvještajnog razdoblja (šifra Z007) iznosi 2</w:t>
      </w:r>
      <w:r w:rsidR="009A56A7">
        <w:rPr>
          <w:rFonts w:ascii="Arial" w:hAnsi="Arial" w:cs="Arial"/>
          <w:noProof w:val="0"/>
          <w:color w:val="000000"/>
          <w:sz w:val="24"/>
        </w:rPr>
        <w:t>5</w:t>
      </w:r>
      <w:r w:rsidR="00021034" w:rsidRPr="002604F8">
        <w:rPr>
          <w:rFonts w:ascii="Arial" w:hAnsi="Arial" w:cs="Arial"/>
          <w:noProof w:val="0"/>
          <w:color w:val="000000"/>
          <w:sz w:val="24"/>
        </w:rPr>
        <w:t>6</w:t>
      </w:r>
      <w:r w:rsidRPr="002604F8">
        <w:rPr>
          <w:rFonts w:ascii="Arial" w:hAnsi="Arial" w:cs="Arial"/>
          <w:noProof w:val="0"/>
          <w:color w:val="000000"/>
          <w:sz w:val="24"/>
        </w:rPr>
        <w:t xml:space="preserve"> </w:t>
      </w:r>
      <w:r w:rsidR="00021034" w:rsidRPr="002604F8">
        <w:rPr>
          <w:rFonts w:ascii="Arial" w:hAnsi="Arial" w:cs="Arial"/>
          <w:noProof w:val="0"/>
          <w:color w:val="000000"/>
          <w:sz w:val="24"/>
        </w:rPr>
        <w:t>zaposlenika</w:t>
      </w:r>
      <w:r w:rsidRPr="002604F8">
        <w:rPr>
          <w:rFonts w:ascii="Arial" w:hAnsi="Arial" w:cs="Arial"/>
          <w:noProof w:val="0"/>
          <w:color w:val="000000"/>
          <w:sz w:val="24"/>
        </w:rPr>
        <w:t xml:space="preserve">, a što je za </w:t>
      </w:r>
      <w:r w:rsidR="00021034" w:rsidRPr="002604F8">
        <w:rPr>
          <w:rFonts w:ascii="Arial" w:hAnsi="Arial" w:cs="Arial"/>
          <w:noProof w:val="0"/>
          <w:color w:val="000000"/>
          <w:sz w:val="24"/>
        </w:rPr>
        <w:t>1</w:t>
      </w:r>
      <w:r w:rsidR="009A56A7">
        <w:rPr>
          <w:rFonts w:ascii="Arial" w:hAnsi="Arial" w:cs="Arial"/>
          <w:noProof w:val="0"/>
          <w:color w:val="000000"/>
          <w:sz w:val="24"/>
        </w:rPr>
        <w:t>7</w:t>
      </w:r>
      <w:r w:rsidRPr="002604F8">
        <w:rPr>
          <w:rFonts w:ascii="Arial" w:hAnsi="Arial" w:cs="Arial"/>
          <w:noProof w:val="0"/>
          <w:color w:val="000000"/>
          <w:sz w:val="24"/>
        </w:rPr>
        <w:t xml:space="preserve"> </w:t>
      </w:r>
      <w:r w:rsidR="00021034" w:rsidRPr="002604F8">
        <w:rPr>
          <w:rFonts w:ascii="Arial" w:hAnsi="Arial" w:cs="Arial"/>
          <w:noProof w:val="0"/>
          <w:color w:val="000000"/>
          <w:sz w:val="24"/>
        </w:rPr>
        <w:t xml:space="preserve">zaposlenika </w:t>
      </w:r>
      <w:r w:rsidRPr="002604F8">
        <w:rPr>
          <w:rFonts w:ascii="Arial" w:hAnsi="Arial" w:cs="Arial"/>
          <w:noProof w:val="0"/>
          <w:color w:val="000000"/>
          <w:sz w:val="24"/>
        </w:rPr>
        <w:t>manje</w:t>
      </w:r>
      <w:r w:rsidR="002F683F" w:rsidRPr="002604F8">
        <w:rPr>
          <w:rFonts w:ascii="Arial" w:hAnsi="Arial" w:cs="Arial"/>
          <w:noProof w:val="0"/>
          <w:color w:val="000000"/>
          <w:sz w:val="24"/>
        </w:rPr>
        <w:t xml:space="preserve"> </w:t>
      </w:r>
      <w:r w:rsidR="002F683F" w:rsidRPr="002604F8">
        <w:rPr>
          <w:rFonts w:ascii="Arial" w:hAnsi="Arial" w:cs="Arial"/>
          <w:color w:val="000000" w:themeColor="text1"/>
          <w:sz w:val="24"/>
        </w:rPr>
        <w:t>nego u izvještajnom razdoblju prošle godine kada je</w:t>
      </w:r>
      <w:r w:rsidR="00447FBE" w:rsidRPr="002604F8">
        <w:rPr>
          <w:rFonts w:ascii="Arial" w:hAnsi="Arial" w:cs="Arial"/>
          <w:color w:val="000000" w:themeColor="text1"/>
          <w:sz w:val="24"/>
        </w:rPr>
        <w:t xml:space="preserve"> </w:t>
      </w:r>
      <w:r w:rsidR="00447FBE" w:rsidRPr="002604F8">
        <w:rPr>
          <w:rFonts w:ascii="Arial" w:hAnsi="Arial" w:cs="Arial"/>
          <w:sz w:val="24"/>
        </w:rPr>
        <w:t xml:space="preserve">Sud </w:t>
      </w:r>
      <w:r w:rsidR="002F683F" w:rsidRPr="002604F8">
        <w:rPr>
          <w:rFonts w:ascii="Arial" w:hAnsi="Arial" w:cs="Arial"/>
          <w:sz w:val="24"/>
        </w:rPr>
        <w:t>zapošljava</w:t>
      </w:r>
      <w:r w:rsidR="00447FBE" w:rsidRPr="002604F8">
        <w:rPr>
          <w:rFonts w:ascii="Arial" w:hAnsi="Arial" w:cs="Arial"/>
          <w:sz w:val="24"/>
        </w:rPr>
        <w:t>o</w:t>
      </w:r>
      <w:r w:rsidR="002F683F" w:rsidRPr="002604F8">
        <w:rPr>
          <w:rFonts w:ascii="Arial" w:hAnsi="Arial" w:cs="Arial"/>
          <w:sz w:val="24"/>
        </w:rPr>
        <w:t xml:space="preserve"> 2</w:t>
      </w:r>
      <w:r w:rsidR="009A56A7">
        <w:rPr>
          <w:rFonts w:ascii="Arial" w:hAnsi="Arial" w:cs="Arial"/>
          <w:sz w:val="24"/>
        </w:rPr>
        <w:t>73</w:t>
      </w:r>
      <w:r w:rsidR="00D30B43">
        <w:rPr>
          <w:rFonts w:ascii="Arial" w:hAnsi="Arial" w:cs="Arial"/>
          <w:sz w:val="24"/>
        </w:rPr>
        <w:t xml:space="preserve"> zaposlena</w:t>
      </w:r>
      <w:r w:rsidRPr="002604F8">
        <w:rPr>
          <w:rFonts w:ascii="Arial" w:hAnsi="Arial" w:cs="Arial"/>
          <w:noProof w:val="0"/>
          <w:color w:val="000000"/>
          <w:sz w:val="24"/>
        </w:rPr>
        <w:t xml:space="preserve"> (odlasci u mirovinu, djelatnici na zamjenama i slično).</w:t>
      </w:r>
    </w:p>
    <w:p w14:paraId="14D16347" w14:textId="77777777" w:rsidR="00263461" w:rsidRPr="002604F8" w:rsidRDefault="00263461" w:rsidP="00263461">
      <w:pPr>
        <w:jc w:val="both"/>
        <w:rPr>
          <w:rFonts w:ascii="Arial" w:hAnsi="Arial" w:cs="Arial"/>
          <w:color w:val="000000" w:themeColor="text1"/>
          <w:sz w:val="24"/>
        </w:rPr>
      </w:pPr>
    </w:p>
    <w:p w14:paraId="16A394D3" w14:textId="33EFC97E" w:rsidR="009F5AEA" w:rsidRPr="002604F8" w:rsidRDefault="00263461" w:rsidP="00263461">
      <w:pPr>
        <w:jc w:val="both"/>
        <w:rPr>
          <w:rFonts w:ascii="Arial" w:hAnsi="Arial" w:cs="Arial"/>
          <w:color w:val="000000" w:themeColor="text1"/>
          <w:sz w:val="24"/>
        </w:rPr>
      </w:pPr>
      <w:r w:rsidRPr="002604F8">
        <w:rPr>
          <w:rFonts w:ascii="Arial" w:hAnsi="Arial" w:cs="Arial"/>
          <w:color w:val="000000" w:themeColor="text1"/>
          <w:sz w:val="24"/>
        </w:rPr>
        <w:t>Materijalni rashodi (šifra 32)</w:t>
      </w:r>
      <w:r w:rsidR="003C77CF">
        <w:rPr>
          <w:rFonts w:ascii="Arial" w:hAnsi="Arial" w:cs="Arial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</w:rPr>
        <w:t>u izvještajnom razdoblju</w:t>
      </w:r>
      <w:r w:rsidR="00B812A5">
        <w:rPr>
          <w:rFonts w:ascii="Arial" w:hAnsi="Arial" w:cs="Arial"/>
          <w:color w:val="000000" w:themeColor="text1"/>
          <w:sz w:val="24"/>
        </w:rPr>
        <w:t xml:space="preserve"> </w:t>
      </w:r>
      <w:r w:rsidR="009F5AEA" w:rsidRPr="002604F8">
        <w:rPr>
          <w:rFonts w:ascii="Arial" w:hAnsi="Arial" w:cs="Arial"/>
          <w:color w:val="000000" w:themeColor="text1"/>
          <w:sz w:val="24"/>
        </w:rPr>
        <w:t>ostvareni su u</w:t>
      </w:r>
      <w:r w:rsidR="003C77CF">
        <w:rPr>
          <w:rFonts w:ascii="Arial" w:hAnsi="Arial" w:cs="Arial"/>
          <w:color w:val="000000" w:themeColor="text1"/>
          <w:sz w:val="24"/>
        </w:rPr>
        <w:t xml:space="preserve"> </w:t>
      </w:r>
      <w:r w:rsidR="009F5AEA" w:rsidRPr="002604F8">
        <w:rPr>
          <w:rFonts w:ascii="Arial" w:hAnsi="Arial" w:cs="Arial"/>
          <w:color w:val="000000" w:themeColor="text1"/>
          <w:sz w:val="24"/>
        </w:rPr>
        <w:t>iznosu</w:t>
      </w:r>
      <w:r w:rsidR="0036500D" w:rsidRPr="002604F8">
        <w:rPr>
          <w:rFonts w:ascii="Arial" w:hAnsi="Arial" w:cs="Arial"/>
          <w:color w:val="000000" w:themeColor="text1"/>
          <w:sz w:val="24"/>
        </w:rPr>
        <w:t xml:space="preserve"> od</w:t>
      </w:r>
      <w:r w:rsidR="00B812A5">
        <w:rPr>
          <w:rFonts w:ascii="Arial" w:hAnsi="Arial" w:cs="Arial"/>
          <w:color w:val="000000" w:themeColor="text1"/>
          <w:sz w:val="24"/>
        </w:rPr>
        <w:t xml:space="preserve"> 2.459.422,41 </w:t>
      </w:r>
      <w:r w:rsidR="009F5AEA" w:rsidRPr="002604F8">
        <w:rPr>
          <w:rFonts w:ascii="Arial" w:hAnsi="Arial" w:cs="Arial"/>
          <w:color w:val="000000" w:themeColor="text1"/>
          <w:sz w:val="24"/>
        </w:rPr>
        <w:t>EUR odnosno</w:t>
      </w:r>
      <w:r w:rsidR="00C50B6A" w:rsidRPr="002604F8">
        <w:rPr>
          <w:rFonts w:ascii="Arial" w:hAnsi="Arial" w:cs="Arial"/>
          <w:color w:val="000000" w:themeColor="text1"/>
          <w:sz w:val="24"/>
        </w:rPr>
        <w:t xml:space="preserve"> 1</w:t>
      </w:r>
      <w:r w:rsidR="00B812A5">
        <w:rPr>
          <w:rFonts w:ascii="Arial" w:hAnsi="Arial" w:cs="Arial"/>
          <w:color w:val="000000" w:themeColor="text1"/>
          <w:sz w:val="24"/>
        </w:rPr>
        <w:t>42,2</w:t>
      </w:r>
      <w:r w:rsidR="009F5AEA" w:rsidRPr="002604F8">
        <w:rPr>
          <w:rFonts w:ascii="Arial" w:hAnsi="Arial" w:cs="Arial"/>
          <w:color w:val="000000" w:themeColor="text1"/>
          <w:sz w:val="24"/>
        </w:rPr>
        <w:t>% realizacije prethodnog izvještajnog razdoblja</w:t>
      </w:r>
      <w:r w:rsidR="00301588" w:rsidRPr="002604F8">
        <w:rPr>
          <w:rFonts w:ascii="Arial" w:hAnsi="Arial" w:cs="Arial"/>
          <w:color w:val="000000" w:themeColor="text1"/>
          <w:sz w:val="24"/>
        </w:rPr>
        <w:t>.</w:t>
      </w:r>
      <w:r w:rsidR="009F5AEA" w:rsidRPr="002604F8">
        <w:rPr>
          <w:rFonts w:ascii="Arial" w:hAnsi="Arial" w:cs="Arial"/>
          <w:color w:val="000000" w:themeColor="text1"/>
          <w:sz w:val="24"/>
        </w:rPr>
        <w:t xml:space="preserve"> </w:t>
      </w:r>
    </w:p>
    <w:p w14:paraId="3E7A8F15" w14:textId="77777777" w:rsidR="009F5AEA" w:rsidRPr="002604F8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2E2ED189" w14:textId="49AA1583" w:rsidR="009F5AEA" w:rsidRPr="002604F8" w:rsidRDefault="00F82FDE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604F8">
        <w:rPr>
          <w:rFonts w:ascii="Arial" w:hAnsi="Arial" w:cs="Arial"/>
          <w:color w:val="000000" w:themeColor="text1"/>
          <w:sz w:val="24"/>
          <w:szCs w:val="24"/>
          <w:u w:val="single"/>
        </w:rPr>
        <w:t>Materijalni rashodi sastoje se od:</w:t>
      </w:r>
    </w:p>
    <w:p w14:paraId="2D718011" w14:textId="0DB9E765" w:rsidR="009F5AEA" w:rsidRPr="004939BD" w:rsidRDefault="009F5AEA" w:rsidP="004939BD">
      <w:pPr>
        <w:pStyle w:val="Bezproreda"/>
        <w:numPr>
          <w:ilvl w:val="0"/>
          <w:numId w:val="6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Naknad</w:t>
      </w:r>
      <w:r w:rsidR="001C3643" w:rsidRPr="002604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 xml:space="preserve"> troškova zaposlenima (šifra 321) </w:t>
      </w:r>
      <w:r w:rsidR="001C3643" w:rsidRPr="002604F8">
        <w:rPr>
          <w:rFonts w:ascii="Arial" w:hAnsi="Arial" w:cs="Arial"/>
          <w:color w:val="000000" w:themeColor="text1"/>
          <w:sz w:val="24"/>
          <w:szCs w:val="24"/>
        </w:rPr>
        <w:t xml:space="preserve">koje su </w:t>
      </w:r>
      <w:r w:rsidR="004B5D7C" w:rsidRPr="002604F8">
        <w:rPr>
          <w:rFonts w:ascii="Arial" w:hAnsi="Arial" w:cs="Arial"/>
          <w:color w:val="000000" w:themeColor="text1"/>
          <w:sz w:val="24"/>
          <w:szCs w:val="24"/>
        </w:rPr>
        <w:t>iskazane</w:t>
      </w:r>
      <w:r w:rsidR="005A0A39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>u iznosu od</w:t>
      </w:r>
      <w:r w:rsidR="00FD57B0">
        <w:rPr>
          <w:rFonts w:ascii="Arial" w:hAnsi="Arial" w:cs="Arial"/>
          <w:color w:val="000000" w:themeColor="text1"/>
          <w:sz w:val="24"/>
          <w:szCs w:val="24"/>
        </w:rPr>
        <w:t xml:space="preserve"> 223.761,73</w:t>
      </w:r>
      <w:r w:rsidR="00F278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>EUR</w:t>
      </w:r>
      <w:r w:rsidR="00D04C81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>odnosno</w:t>
      </w:r>
      <w:r w:rsidR="00901F72" w:rsidRPr="002604F8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="008465F9">
        <w:rPr>
          <w:rFonts w:ascii="Arial" w:hAnsi="Arial" w:cs="Arial"/>
          <w:color w:val="000000" w:themeColor="text1"/>
          <w:sz w:val="24"/>
          <w:szCs w:val="24"/>
        </w:rPr>
        <w:t>5</w:t>
      </w:r>
      <w:r w:rsidR="00901F72" w:rsidRPr="002604F8">
        <w:rPr>
          <w:rFonts w:ascii="Arial" w:hAnsi="Arial" w:cs="Arial"/>
          <w:color w:val="000000" w:themeColor="text1"/>
          <w:sz w:val="24"/>
          <w:szCs w:val="24"/>
        </w:rPr>
        <w:t>,</w:t>
      </w:r>
      <w:r w:rsidR="008465F9">
        <w:rPr>
          <w:rFonts w:ascii="Arial" w:hAnsi="Arial" w:cs="Arial"/>
          <w:color w:val="000000" w:themeColor="text1"/>
          <w:sz w:val="24"/>
          <w:szCs w:val="24"/>
        </w:rPr>
        <w:t>5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 xml:space="preserve">% realizacije prethodnog izvještajnog razdoblja. </w:t>
      </w:r>
      <w:r w:rsidRPr="004939BD">
        <w:rPr>
          <w:rFonts w:ascii="Arial" w:hAnsi="Arial" w:cs="Arial"/>
          <w:color w:val="000000" w:themeColor="text1"/>
          <w:sz w:val="24"/>
          <w:szCs w:val="24"/>
        </w:rPr>
        <w:t>U naravi se odnose na</w:t>
      </w:r>
      <w:r w:rsidR="004B5D7C" w:rsidRPr="004939B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4939BD">
        <w:rPr>
          <w:rFonts w:ascii="Arial" w:hAnsi="Arial" w:cs="Arial"/>
          <w:color w:val="000000" w:themeColor="text1"/>
          <w:sz w:val="24"/>
          <w:szCs w:val="24"/>
        </w:rPr>
        <w:t>rashode za službena putovanja u iznosu od</w:t>
      </w:r>
      <w:r w:rsidR="008465F9" w:rsidRPr="004939BD">
        <w:rPr>
          <w:rFonts w:ascii="Arial" w:hAnsi="Arial" w:cs="Arial"/>
          <w:color w:val="000000" w:themeColor="text1"/>
          <w:sz w:val="24"/>
          <w:szCs w:val="24"/>
        </w:rPr>
        <w:t xml:space="preserve"> 8.106,59 </w:t>
      </w:r>
      <w:r w:rsidRPr="004939BD">
        <w:rPr>
          <w:rFonts w:ascii="Arial" w:hAnsi="Arial" w:cs="Arial"/>
          <w:color w:val="000000" w:themeColor="text1"/>
          <w:sz w:val="24"/>
          <w:szCs w:val="24"/>
        </w:rPr>
        <w:t>EUR</w:t>
      </w:r>
      <w:r w:rsidR="00D04C81" w:rsidRPr="004939BD">
        <w:rPr>
          <w:rFonts w:ascii="Arial" w:hAnsi="Arial" w:cs="Arial"/>
          <w:color w:val="000000" w:themeColor="text1"/>
          <w:sz w:val="24"/>
          <w:szCs w:val="24"/>
        </w:rPr>
        <w:t xml:space="preserve"> (šifra 3211),</w:t>
      </w:r>
      <w:r w:rsidR="00D04C81" w:rsidRPr="004939B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939BD">
        <w:rPr>
          <w:rFonts w:ascii="Arial" w:hAnsi="Arial" w:cs="Arial"/>
          <w:color w:val="000000" w:themeColor="text1"/>
          <w:sz w:val="24"/>
          <w:szCs w:val="24"/>
        </w:rPr>
        <w:t>naknade za prijevoz, za rad na terenu i odvojeni život u iznosu</w:t>
      </w:r>
      <w:r w:rsidR="008465F9" w:rsidRPr="004939BD">
        <w:rPr>
          <w:rFonts w:ascii="Arial" w:hAnsi="Arial" w:cs="Arial"/>
          <w:color w:val="000000" w:themeColor="text1"/>
          <w:sz w:val="24"/>
          <w:szCs w:val="24"/>
        </w:rPr>
        <w:t xml:space="preserve"> od 214.821,65 </w:t>
      </w:r>
      <w:r w:rsidR="00D04C81" w:rsidRPr="004939BD">
        <w:rPr>
          <w:rFonts w:ascii="Arial" w:hAnsi="Arial" w:cs="Arial"/>
          <w:color w:val="000000" w:themeColor="text1"/>
          <w:sz w:val="24"/>
          <w:szCs w:val="24"/>
        </w:rPr>
        <w:t>EUR (šifra 3212)</w:t>
      </w:r>
      <w:r w:rsidR="008465F9" w:rsidRPr="004939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4C81" w:rsidRPr="004939BD">
        <w:rPr>
          <w:rFonts w:ascii="Arial" w:hAnsi="Arial" w:cs="Arial"/>
          <w:color w:val="000000" w:themeColor="text1"/>
          <w:sz w:val="24"/>
          <w:szCs w:val="24"/>
        </w:rPr>
        <w:t>te stručno usavršavanje zaposlenika u iznosu od</w:t>
      </w:r>
      <w:r w:rsidR="008465F9" w:rsidRPr="004939BD">
        <w:rPr>
          <w:rFonts w:ascii="Arial" w:hAnsi="Arial" w:cs="Arial"/>
          <w:color w:val="000000" w:themeColor="text1"/>
          <w:sz w:val="24"/>
          <w:szCs w:val="24"/>
        </w:rPr>
        <w:t xml:space="preserve"> 833,49 </w:t>
      </w:r>
      <w:r w:rsidR="00D04C81" w:rsidRPr="004939BD">
        <w:rPr>
          <w:rFonts w:ascii="Arial" w:hAnsi="Arial" w:cs="Arial"/>
          <w:color w:val="000000" w:themeColor="text1"/>
          <w:sz w:val="24"/>
          <w:szCs w:val="24"/>
        </w:rPr>
        <w:t>EUR (šifra 3213).</w:t>
      </w:r>
    </w:p>
    <w:p w14:paraId="61A9C1E8" w14:textId="77777777" w:rsidR="00FF7059" w:rsidRPr="002604F8" w:rsidRDefault="00FF7059" w:rsidP="004B5D7C">
      <w:pPr>
        <w:pStyle w:val="Bezproreda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30DB1A0" w14:textId="5536D82A" w:rsidR="009F5AEA" w:rsidRDefault="009F5AEA" w:rsidP="00EE1E4D">
      <w:pPr>
        <w:pStyle w:val="Bezproreda"/>
        <w:numPr>
          <w:ilvl w:val="0"/>
          <w:numId w:val="6"/>
        </w:num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Rashodi za materijal i energiju (šifra 322) iskazani su u iznosu</w:t>
      </w:r>
      <w:r w:rsidR="00FF7059" w:rsidRPr="002604F8">
        <w:rPr>
          <w:rFonts w:ascii="Arial" w:hAnsi="Arial" w:cs="Arial"/>
          <w:color w:val="000000" w:themeColor="text1"/>
          <w:sz w:val="24"/>
          <w:szCs w:val="24"/>
        </w:rPr>
        <w:t xml:space="preserve"> od</w:t>
      </w:r>
      <w:r w:rsidR="00CB7705">
        <w:rPr>
          <w:rFonts w:ascii="Arial" w:hAnsi="Arial" w:cs="Arial"/>
          <w:color w:val="000000" w:themeColor="text1"/>
          <w:sz w:val="24"/>
          <w:szCs w:val="24"/>
        </w:rPr>
        <w:t xml:space="preserve"> 165.154,77 </w:t>
      </w:r>
      <w:r w:rsidR="004B5D7C" w:rsidRPr="002604F8">
        <w:rPr>
          <w:rFonts w:ascii="Arial" w:hAnsi="Arial" w:cs="Arial"/>
          <w:color w:val="000000" w:themeColor="text1"/>
          <w:sz w:val="24"/>
          <w:szCs w:val="24"/>
        </w:rPr>
        <w:t>EUR odnosno</w:t>
      </w:r>
      <w:r w:rsidR="00951658" w:rsidRPr="002604F8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B7705">
        <w:rPr>
          <w:rFonts w:ascii="Arial" w:hAnsi="Arial" w:cs="Arial"/>
          <w:color w:val="000000" w:themeColor="text1"/>
          <w:sz w:val="24"/>
          <w:szCs w:val="24"/>
        </w:rPr>
        <w:t>07,1</w:t>
      </w:r>
      <w:r w:rsidR="004B5D7C" w:rsidRPr="002604F8">
        <w:rPr>
          <w:rFonts w:ascii="Arial" w:hAnsi="Arial" w:cs="Arial"/>
          <w:color w:val="000000" w:themeColor="text1"/>
          <w:sz w:val="24"/>
          <w:szCs w:val="24"/>
        </w:rPr>
        <w:t>% realizacije prethodnog izvještajnog razdoblja,</w:t>
      </w:r>
      <w:r w:rsidR="00CB7705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4B5D7C" w:rsidRPr="00CB7705">
        <w:rPr>
          <w:rFonts w:ascii="Arial" w:hAnsi="Arial" w:cs="Arial"/>
          <w:color w:val="000000" w:themeColor="text1"/>
          <w:sz w:val="24"/>
          <w:szCs w:val="24"/>
        </w:rPr>
        <w:t xml:space="preserve">sastoje se od: 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>rashoda za uredski materijal i ostale materijalne rashode u iznosu od</w:t>
      </w:r>
      <w:r w:rsidR="00AB73A5" w:rsidRPr="00AB73A5">
        <w:rPr>
          <w:rFonts w:ascii="Arial" w:hAnsi="Arial" w:cs="Arial"/>
          <w:color w:val="000000" w:themeColor="text1"/>
          <w:sz w:val="24"/>
          <w:szCs w:val="24"/>
        </w:rPr>
        <w:t xml:space="preserve"> 120.224,36 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>EUR</w:t>
      </w:r>
      <w:r w:rsidR="00BB7CDA" w:rsidRPr="00AB73A5">
        <w:rPr>
          <w:rFonts w:ascii="Arial" w:hAnsi="Arial" w:cs="Arial"/>
          <w:color w:val="000000" w:themeColor="text1"/>
          <w:sz w:val="24"/>
          <w:szCs w:val="24"/>
        </w:rPr>
        <w:t xml:space="preserve"> (šifra 3221)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>, rashoda za energiju u iznosu od</w:t>
      </w:r>
      <w:r w:rsidR="00AB73A5" w:rsidRPr="00AB73A5">
        <w:rPr>
          <w:rFonts w:ascii="Arial" w:hAnsi="Arial" w:cs="Arial"/>
          <w:color w:val="000000" w:themeColor="text1"/>
          <w:sz w:val="24"/>
          <w:szCs w:val="24"/>
        </w:rPr>
        <w:t xml:space="preserve"> 37.650,25 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>EUR</w:t>
      </w:r>
      <w:r w:rsidR="00630612" w:rsidRPr="00AB73A5">
        <w:rPr>
          <w:rFonts w:ascii="Arial" w:hAnsi="Arial" w:cs="Arial"/>
          <w:color w:val="000000" w:themeColor="text1"/>
          <w:sz w:val="24"/>
          <w:szCs w:val="24"/>
        </w:rPr>
        <w:t xml:space="preserve"> (električna energija te motorni benzin i dizel gorivo</w:t>
      </w:r>
      <w:r w:rsidR="00570877" w:rsidRPr="00AB73A5">
        <w:rPr>
          <w:rFonts w:ascii="Arial" w:hAnsi="Arial" w:cs="Arial"/>
          <w:color w:val="000000" w:themeColor="text1"/>
          <w:sz w:val="24"/>
          <w:szCs w:val="24"/>
        </w:rPr>
        <w:t xml:space="preserve"> – šifra 3223</w:t>
      </w:r>
      <w:r w:rsidR="00630612" w:rsidRPr="00AB73A5">
        <w:rPr>
          <w:rFonts w:ascii="Arial" w:hAnsi="Arial" w:cs="Arial"/>
          <w:color w:val="000000" w:themeColor="text1"/>
          <w:sz w:val="24"/>
          <w:szCs w:val="24"/>
        </w:rPr>
        <w:t>)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B73A5" w:rsidRPr="00AB73A5">
        <w:rPr>
          <w:rFonts w:ascii="Arial" w:hAnsi="Arial" w:cs="Arial"/>
          <w:color w:val="000000" w:themeColor="text1"/>
          <w:sz w:val="24"/>
          <w:szCs w:val="24"/>
        </w:rPr>
        <w:t xml:space="preserve">rashoda za 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>materijal i dijelov</w:t>
      </w:r>
      <w:r w:rsidR="00AB73A5" w:rsidRPr="00AB73A5">
        <w:rPr>
          <w:rFonts w:ascii="Arial" w:hAnsi="Arial" w:cs="Arial"/>
          <w:color w:val="000000" w:themeColor="text1"/>
          <w:sz w:val="24"/>
          <w:szCs w:val="24"/>
        </w:rPr>
        <w:t>e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 xml:space="preserve"> za tekuće i investicijsko održavanje u iznosu od</w:t>
      </w:r>
      <w:r w:rsidR="00951658" w:rsidRPr="00AB7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3A5" w:rsidRPr="00AB73A5">
        <w:rPr>
          <w:rFonts w:ascii="Arial" w:hAnsi="Arial" w:cs="Arial"/>
          <w:color w:val="000000" w:themeColor="text1"/>
          <w:sz w:val="24"/>
          <w:szCs w:val="24"/>
        </w:rPr>
        <w:t xml:space="preserve">6.245,32 </w:t>
      </w:r>
      <w:r w:rsidR="004B5D7C" w:rsidRPr="00AB73A5">
        <w:rPr>
          <w:rFonts w:ascii="Arial" w:hAnsi="Arial" w:cs="Arial"/>
          <w:color w:val="000000" w:themeColor="text1"/>
          <w:sz w:val="24"/>
          <w:szCs w:val="24"/>
        </w:rPr>
        <w:t>EUR</w:t>
      </w:r>
      <w:r w:rsidR="0097131D" w:rsidRPr="00AB73A5">
        <w:rPr>
          <w:rFonts w:ascii="Arial" w:hAnsi="Arial" w:cs="Arial"/>
          <w:color w:val="000000" w:themeColor="text1"/>
          <w:sz w:val="24"/>
          <w:szCs w:val="24"/>
        </w:rPr>
        <w:t xml:space="preserve"> (šifra 3224)</w:t>
      </w:r>
      <w:r w:rsidR="00951658" w:rsidRPr="00AB73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E56C8" w:rsidRPr="001E56C8">
        <w:rPr>
          <w:rFonts w:ascii="Arial" w:hAnsi="Arial" w:cs="Arial"/>
          <w:color w:val="000000" w:themeColor="text1"/>
          <w:sz w:val="24"/>
          <w:szCs w:val="24"/>
        </w:rPr>
        <w:t xml:space="preserve">rashoda za </w:t>
      </w:r>
      <w:r w:rsidR="004B5D7C" w:rsidRPr="001E56C8">
        <w:rPr>
          <w:rFonts w:ascii="Arial" w:hAnsi="Arial" w:cs="Arial"/>
          <w:color w:val="000000" w:themeColor="text1"/>
          <w:sz w:val="24"/>
          <w:szCs w:val="24"/>
        </w:rPr>
        <w:t>sitn</w:t>
      </w:r>
      <w:r w:rsidR="001E56C8" w:rsidRPr="001E56C8">
        <w:rPr>
          <w:rFonts w:ascii="Arial" w:hAnsi="Arial" w:cs="Arial"/>
          <w:color w:val="000000" w:themeColor="text1"/>
          <w:sz w:val="24"/>
          <w:szCs w:val="24"/>
        </w:rPr>
        <w:t>i</w:t>
      </w:r>
      <w:r w:rsidR="004B5D7C" w:rsidRPr="001E56C8">
        <w:rPr>
          <w:rFonts w:ascii="Arial" w:hAnsi="Arial" w:cs="Arial"/>
          <w:color w:val="000000" w:themeColor="text1"/>
          <w:sz w:val="24"/>
          <w:szCs w:val="24"/>
        </w:rPr>
        <w:t xml:space="preserve"> inventar i auto – gum</w:t>
      </w:r>
      <w:r w:rsidR="001E56C8" w:rsidRPr="001E56C8">
        <w:rPr>
          <w:rFonts w:ascii="Arial" w:hAnsi="Arial" w:cs="Arial"/>
          <w:color w:val="000000" w:themeColor="text1"/>
          <w:sz w:val="24"/>
          <w:szCs w:val="24"/>
        </w:rPr>
        <w:t>e</w:t>
      </w:r>
      <w:r w:rsidR="004B5D7C" w:rsidRPr="001E56C8">
        <w:rPr>
          <w:rFonts w:ascii="Arial" w:hAnsi="Arial" w:cs="Arial"/>
          <w:color w:val="000000" w:themeColor="text1"/>
          <w:sz w:val="24"/>
          <w:szCs w:val="24"/>
        </w:rPr>
        <w:t xml:space="preserve"> u iznosu</w:t>
      </w:r>
      <w:r w:rsidR="0097131D" w:rsidRPr="001E56C8">
        <w:rPr>
          <w:rFonts w:ascii="Arial" w:hAnsi="Arial" w:cs="Arial"/>
          <w:color w:val="000000" w:themeColor="text1"/>
          <w:sz w:val="24"/>
          <w:szCs w:val="24"/>
        </w:rPr>
        <w:t xml:space="preserve"> od</w:t>
      </w:r>
      <w:r w:rsidR="001E56C8" w:rsidRPr="001E56C8">
        <w:rPr>
          <w:rFonts w:ascii="Arial" w:hAnsi="Arial" w:cs="Arial"/>
          <w:color w:val="000000" w:themeColor="text1"/>
          <w:sz w:val="24"/>
          <w:szCs w:val="24"/>
        </w:rPr>
        <w:t xml:space="preserve"> 570,90</w:t>
      </w:r>
      <w:r w:rsidR="001E56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5D7C" w:rsidRPr="001E56C8">
        <w:rPr>
          <w:rFonts w:ascii="Arial" w:hAnsi="Arial" w:cs="Arial"/>
          <w:color w:val="000000" w:themeColor="text1"/>
          <w:sz w:val="24"/>
          <w:szCs w:val="24"/>
        </w:rPr>
        <w:t>EUR</w:t>
      </w:r>
      <w:r w:rsidR="0097131D" w:rsidRPr="001E56C8">
        <w:rPr>
          <w:rFonts w:ascii="Arial" w:hAnsi="Arial" w:cs="Arial"/>
          <w:color w:val="000000" w:themeColor="text1"/>
          <w:sz w:val="24"/>
          <w:szCs w:val="24"/>
        </w:rPr>
        <w:t xml:space="preserve"> (šifra 3225)</w:t>
      </w:r>
      <w:r w:rsidR="00951658" w:rsidRPr="001E56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1E4D">
        <w:rPr>
          <w:rFonts w:ascii="Arial" w:hAnsi="Arial" w:cs="Arial"/>
          <w:color w:val="000000" w:themeColor="text1"/>
          <w:sz w:val="24"/>
          <w:szCs w:val="24"/>
        </w:rPr>
        <w:t>t</w:t>
      </w:r>
      <w:r w:rsidR="00EE1E4D" w:rsidRPr="00EE1E4D">
        <w:rPr>
          <w:rFonts w:ascii="Arial" w:hAnsi="Arial" w:cs="Arial"/>
          <w:color w:val="000000" w:themeColor="text1"/>
          <w:sz w:val="24"/>
          <w:szCs w:val="24"/>
        </w:rPr>
        <w:t>e rashoda za</w:t>
      </w:r>
      <w:r w:rsidR="00951658" w:rsidRPr="00EE1E4D">
        <w:rPr>
          <w:rFonts w:ascii="Arial" w:hAnsi="Arial" w:cs="Arial"/>
          <w:color w:val="000000" w:themeColor="text1"/>
          <w:sz w:val="24"/>
          <w:szCs w:val="24"/>
        </w:rPr>
        <w:t xml:space="preserve"> služben</w:t>
      </w:r>
      <w:r w:rsidR="00EE1E4D" w:rsidRPr="00EE1E4D">
        <w:rPr>
          <w:rFonts w:ascii="Arial" w:hAnsi="Arial" w:cs="Arial"/>
          <w:color w:val="000000" w:themeColor="text1"/>
          <w:sz w:val="24"/>
          <w:szCs w:val="24"/>
        </w:rPr>
        <w:t>u</w:t>
      </w:r>
      <w:r w:rsidR="00951658" w:rsidRPr="00EE1E4D">
        <w:rPr>
          <w:rFonts w:ascii="Arial" w:hAnsi="Arial" w:cs="Arial"/>
          <w:color w:val="000000" w:themeColor="text1"/>
          <w:sz w:val="24"/>
          <w:szCs w:val="24"/>
        </w:rPr>
        <w:t>, zaštitn</w:t>
      </w:r>
      <w:r w:rsidR="00EE1E4D" w:rsidRPr="00EE1E4D">
        <w:rPr>
          <w:rFonts w:ascii="Arial" w:hAnsi="Arial" w:cs="Arial"/>
          <w:color w:val="000000" w:themeColor="text1"/>
          <w:sz w:val="24"/>
          <w:szCs w:val="24"/>
        </w:rPr>
        <w:t>u</w:t>
      </w:r>
      <w:r w:rsidR="00951658" w:rsidRPr="00EE1E4D">
        <w:rPr>
          <w:rFonts w:ascii="Arial" w:hAnsi="Arial" w:cs="Arial"/>
          <w:color w:val="000000" w:themeColor="text1"/>
          <w:sz w:val="24"/>
          <w:szCs w:val="24"/>
        </w:rPr>
        <w:t xml:space="preserve"> odjeć</w:t>
      </w:r>
      <w:r w:rsidR="00EE1E4D" w:rsidRPr="00EE1E4D">
        <w:rPr>
          <w:rFonts w:ascii="Arial" w:hAnsi="Arial" w:cs="Arial"/>
          <w:color w:val="000000" w:themeColor="text1"/>
          <w:sz w:val="24"/>
          <w:szCs w:val="24"/>
        </w:rPr>
        <w:t>u</w:t>
      </w:r>
      <w:r w:rsidR="00951658" w:rsidRPr="00EE1E4D">
        <w:rPr>
          <w:rFonts w:ascii="Arial" w:hAnsi="Arial" w:cs="Arial"/>
          <w:color w:val="000000" w:themeColor="text1"/>
          <w:sz w:val="24"/>
          <w:szCs w:val="24"/>
        </w:rPr>
        <w:t xml:space="preserve"> i obuć</w:t>
      </w:r>
      <w:r w:rsidR="00EE1E4D" w:rsidRPr="00EE1E4D">
        <w:rPr>
          <w:rFonts w:ascii="Arial" w:hAnsi="Arial" w:cs="Arial"/>
          <w:color w:val="000000" w:themeColor="text1"/>
          <w:sz w:val="24"/>
          <w:szCs w:val="24"/>
        </w:rPr>
        <w:t>u</w:t>
      </w:r>
      <w:r w:rsidR="00951658" w:rsidRPr="00EE1E4D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EE1E4D" w:rsidRPr="00EE1E4D">
        <w:rPr>
          <w:rFonts w:ascii="Arial" w:hAnsi="Arial" w:cs="Arial"/>
          <w:color w:val="000000" w:themeColor="text1"/>
          <w:sz w:val="24"/>
          <w:szCs w:val="24"/>
        </w:rPr>
        <w:t xml:space="preserve"> 463,94 </w:t>
      </w:r>
      <w:r w:rsidR="00951658" w:rsidRPr="00EE1E4D">
        <w:rPr>
          <w:rFonts w:ascii="Arial" w:hAnsi="Arial" w:cs="Arial"/>
          <w:color w:val="000000" w:themeColor="text1"/>
          <w:sz w:val="24"/>
          <w:szCs w:val="24"/>
        </w:rPr>
        <w:t>EUR (šifra 3227).</w:t>
      </w:r>
    </w:p>
    <w:p w14:paraId="1261D1AC" w14:textId="77777777" w:rsidR="00FF7059" w:rsidRPr="002604F8" w:rsidRDefault="00FF7059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7E6067" w14:textId="4C3A9C3C" w:rsidR="007229E0" w:rsidRPr="00387CA3" w:rsidRDefault="009F5AEA" w:rsidP="00387CA3">
      <w:pPr>
        <w:pStyle w:val="Bezproreda"/>
        <w:numPr>
          <w:ilvl w:val="0"/>
          <w:numId w:val="6"/>
        </w:num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Rashodi za usluge (šifra 323)</w:t>
      </w:r>
      <w:r w:rsidR="00630612" w:rsidRPr="002604F8">
        <w:rPr>
          <w:rFonts w:ascii="Arial" w:hAnsi="Arial" w:cs="Arial"/>
          <w:color w:val="000000" w:themeColor="text1"/>
          <w:sz w:val="24"/>
          <w:szCs w:val="24"/>
        </w:rPr>
        <w:t xml:space="preserve"> iskazani su u iznosu od</w:t>
      </w:r>
      <w:r w:rsidR="00421C18" w:rsidRPr="002604F8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  <w:r w:rsidR="00D939C0">
        <w:rPr>
          <w:rFonts w:ascii="Arial" w:hAnsi="Arial" w:cs="Arial"/>
          <w:color w:val="000000" w:themeColor="text1"/>
          <w:sz w:val="24"/>
          <w:szCs w:val="24"/>
        </w:rPr>
        <w:t xml:space="preserve">894.281,75 </w:t>
      </w:r>
      <w:r w:rsidR="00630612" w:rsidRPr="002604F8">
        <w:rPr>
          <w:rFonts w:ascii="Arial" w:hAnsi="Arial" w:cs="Arial"/>
          <w:color w:val="000000" w:themeColor="text1"/>
          <w:sz w:val="24"/>
          <w:szCs w:val="24"/>
        </w:rPr>
        <w:t>EUR odnosno 1</w:t>
      </w:r>
      <w:r w:rsidR="00D939C0">
        <w:rPr>
          <w:rFonts w:ascii="Arial" w:hAnsi="Arial" w:cs="Arial"/>
          <w:color w:val="000000" w:themeColor="text1"/>
          <w:sz w:val="24"/>
          <w:szCs w:val="24"/>
        </w:rPr>
        <w:t>50,3</w:t>
      </w:r>
      <w:r w:rsidR="00630612" w:rsidRPr="002604F8">
        <w:rPr>
          <w:rFonts w:ascii="Arial" w:hAnsi="Arial" w:cs="Arial"/>
          <w:color w:val="000000" w:themeColor="text1"/>
          <w:sz w:val="24"/>
          <w:szCs w:val="24"/>
        </w:rPr>
        <w:t xml:space="preserve">% realizacije prethodnog izvještajnog razdoblja, a odnose se na: 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usluge telefona, pošte i prijevoza u iznosu od</w:t>
      </w:r>
      <w:r w:rsidR="00BD0D03" w:rsidRPr="00BD0D03">
        <w:rPr>
          <w:rFonts w:ascii="Arial" w:hAnsi="Arial" w:cs="Arial"/>
          <w:color w:val="000000" w:themeColor="text1"/>
          <w:sz w:val="24"/>
          <w:szCs w:val="24"/>
        </w:rPr>
        <w:t xml:space="preserve"> 793.819,50 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EUR</w:t>
      </w:r>
      <w:r w:rsidR="003B02DB" w:rsidRPr="00BD0D03">
        <w:rPr>
          <w:rFonts w:ascii="Arial" w:hAnsi="Arial" w:cs="Arial"/>
          <w:color w:val="000000" w:themeColor="text1"/>
          <w:sz w:val="24"/>
          <w:szCs w:val="24"/>
        </w:rPr>
        <w:t xml:space="preserve"> (šifra 3231)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,</w:t>
      </w:r>
      <w:r w:rsidR="00421C18" w:rsidRPr="00BD0D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usluge tekućeg i investicijskog održavanja (vozila/oprem</w:t>
      </w:r>
      <w:r w:rsidR="00421C18" w:rsidRPr="00BD0D03">
        <w:rPr>
          <w:rFonts w:ascii="Arial" w:hAnsi="Arial" w:cs="Arial"/>
          <w:color w:val="000000" w:themeColor="text1"/>
          <w:sz w:val="24"/>
          <w:szCs w:val="24"/>
        </w:rPr>
        <w:t>e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/objekata) u iznosu o</w:t>
      </w:r>
      <w:r w:rsidR="00BD0D03" w:rsidRPr="00BD0D03">
        <w:rPr>
          <w:rFonts w:ascii="Arial" w:hAnsi="Arial" w:cs="Arial"/>
          <w:color w:val="000000" w:themeColor="text1"/>
          <w:sz w:val="24"/>
          <w:szCs w:val="24"/>
        </w:rPr>
        <w:t>d 15.753,59</w:t>
      </w:r>
      <w:r w:rsidR="00421C18" w:rsidRPr="00BD0D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EUR</w:t>
      </w:r>
      <w:r w:rsidR="003B02DB" w:rsidRPr="00BD0D03">
        <w:rPr>
          <w:rFonts w:ascii="Arial" w:hAnsi="Arial" w:cs="Arial"/>
          <w:color w:val="000000" w:themeColor="text1"/>
          <w:sz w:val="24"/>
          <w:szCs w:val="24"/>
        </w:rPr>
        <w:t xml:space="preserve"> (šifra 3232)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, usluge promidžbe i informiranja u iznosu od</w:t>
      </w:r>
      <w:r w:rsidR="00BD0D03" w:rsidRPr="00BD0D03">
        <w:rPr>
          <w:rFonts w:ascii="Arial" w:hAnsi="Arial" w:cs="Arial"/>
          <w:color w:val="000000" w:themeColor="text1"/>
          <w:sz w:val="24"/>
          <w:szCs w:val="24"/>
        </w:rPr>
        <w:t xml:space="preserve"> 9.917,32 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>EUR</w:t>
      </w:r>
      <w:r w:rsidR="003B02DB" w:rsidRPr="00BD0D03">
        <w:rPr>
          <w:rFonts w:ascii="Arial" w:hAnsi="Arial" w:cs="Arial"/>
          <w:color w:val="000000" w:themeColor="text1"/>
          <w:sz w:val="24"/>
          <w:szCs w:val="24"/>
        </w:rPr>
        <w:t xml:space="preserve"> (šifra 3233)</w:t>
      </w:r>
      <w:r w:rsidR="00630612" w:rsidRPr="00BD0D0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30612" w:rsidRPr="008D0BE6">
        <w:rPr>
          <w:rFonts w:ascii="Arial" w:hAnsi="Arial" w:cs="Arial"/>
          <w:color w:val="000000" w:themeColor="text1"/>
          <w:sz w:val="24"/>
          <w:szCs w:val="24"/>
        </w:rPr>
        <w:t>komunalne usluge u iznosu od</w:t>
      </w:r>
      <w:r w:rsidR="00421C18" w:rsidRPr="008D0BE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BD0D03" w:rsidRPr="008D0BE6">
        <w:rPr>
          <w:rFonts w:ascii="Arial" w:hAnsi="Arial" w:cs="Arial"/>
          <w:color w:val="000000" w:themeColor="text1"/>
          <w:sz w:val="24"/>
          <w:szCs w:val="24"/>
        </w:rPr>
        <w:t>9.614,76</w:t>
      </w:r>
      <w:r w:rsidR="00421C18" w:rsidRPr="008D0B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8D0BE6">
        <w:rPr>
          <w:rFonts w:ascii="Arial" w:hAnsi="Arial" w:cs="Arial"/>
          <w:color w:val="000000" w:themeColor="text1"/>
          <w:sz w:val="24"/>
          <w:szCs w:val="24"/>
        </w:rPr>
        <w:t>EUR</w:t>
      </w:r>
      <w:r w:rsidR="003B02DB" w:rsidRPr="008D0BE6">
        <w:rPr>
          <w:rFonts w:ascii="Arial" w:hAnsi="Arial" w:cs="Arial"/>
          <w:color w:val="000000" w:themeColor="text1"/>
          <w:sz w:val="24"/>
          <w:szCs w:val="24"/>
        </w:rPr>
        <w:t xml:space="preserve"> (šifra 3234)</w:t>
      </w:r>
      <w:r w:rsidR="00630612" w:rsidRPr="008D0BE6">
        <w:rPr>
          <w:rFonts w:ascii="Arial" w:hAnsi="Arial" w:cs="Arial"/>
          <w:color w:val="000000" w:themeColor="text1"/>
          <w:sz w:val="24"/>
          <w:szCs w:val="24"/>
        </w:rPr>
        <w:t>, zakupnine i najamnine u iznosu o</w:t>
      </w:r>
      <w:r w:rsidR="00421C18" w:rsidRPr="008D0BE6">
        <w:rPr>
          <w:rFonts w:ascii="Arial" w:hAnsi="Arial" w:cs="Arial"/>
          <w:color w:val="000000" w:themeColor="text1"/>
          <w:sz w:val="24"/>
          <w:szCs w:val="24"/>
        </w:rPr>
        <w:t>d</w:t>
      </w:r>
      <w:r w:rsidR="008D0BE6" w:rsidRPr="008D0BE6">
        <w:rPr>
          <w:rFonts w:ascii="Arial" w:hAnsi="Arial" w:cs="Arial"/>
          <w:color w:val="000000" w:themeColor="text1"/>
          <w:sz w:val="24"/>
          <w:szCs w:val="24"/>
        </w:rPr>
        <w:t xml:space="preserve"> 87.820,85 </w:t>
      </w:r>
      <w:r w:rsidR="00630612" w:rsidRPr="008D0BE6">
        <w:rPr>
          <w:rFonts w:ascii="Arial" w:hAnsi="Arial" w:cs="Arial"/>
          <w:color w:val="000000" w:themeColor="text1"/>
          <w:sz w:val="24"/>
          <w:szCs w:val="24"/>
        </w:rPr>
        <w:t>EUR (najam multifunkcijskih printera/skenera</w:t>
      </w:r>
      <w:r w:rsidR="003B02DB" w:rsidRPr="008D0BE6">
        <w:rPr>
          <w:rFonts w:ascii="Arial" w:hAnsi="Arial" w:cs="Arial"/>
          <w:color w:val="000000" w:themeColor="text1"/>
          <w:sz w:val="24"/>
          <w:szCs w:val="24"/>
        </w:rPr>
        <w:t xml:space="preserve"> – šifra 3235</w:t>
      </w:r>
      <w:r w:rsidR="00630612" w:rsidRPr="008D0BE6">
        <w:rPr>
          <w:rFonts w:ascii="Arial" w:hAnsi="Arial" w:cs="Arial"/>
          <w:color w:val="000000" w:themeColor="text1"/>
          <w:sz w:val="24"/>
          <w:szCs w:val="24"/>
        </w:rPr>
        <w:t>), zdravstvene i veterinarske usluge u iznosu od</w:t>
      </w:r>
      <w:r w:rsidR="008D0BE6" w:rsidRPr="008D0BE6">
        <w:rPr>
          <w:rFonts w:ascii="Arial" w:hAnsi="Arial" w:cs="Arial"/>
          <w:color w:val="000000" w:themeColor="text1"/>
          <w:sz w:val="24"/>
          <w:szCs w:val="24"/>
        </w:rPr>
        <w:t xml:space="preserve"> 6.518,56 </w:t>
      </w:r>
      <w:r w:rsidR="00630612" w:rsidRPr="008D0BE6">
        <w:rPr>
          <w:rFonts w:ascii="Arial" w:hAnsi="Arial" w:cs="Arial"/>
          <w:color w:val="000000" w:themeColor="text1"/>
          <w:sz w:val="24"/>
          <w:szCs w:val="24"/>
        </w:rPr>
        <w:t>EUR</w:t>
      </w:r>
      <w:r w:rsidR="00305E61" w:rsidRPr="008D0BE6">
        <w:rPr>
          <w:rFonts w:ascii="Arial" w:hAnsi="Arial" w:cs="Arial"/>
          <w:color w:val="000000" w:themeColor="text1"/>
          <w:sz w:val="24"/>
          <w:szCs w:val="24"/>
        </w:rPr>
        <w:t xml:space="preserve"> (šifra 3236)</w:t>
      </w:r>
      <w:r w:rsidR="008D0BE6">
        <w:rPr>
          <w:rFonts w:ascii="Arial" w:hAnsi="Arial" w:cs="Arial"/>
          <w:color w:val="000000" w:themeColor="text1"/>
          <w:sz w:val="24"/>
          <w:szCs w:val="24"/>
        </w:rPr>
        <w:t xml:space="preserve"> koje se u naravi odnose na liječničke preglede zaposlenika i zatvorenika,</w:t>
      </w:r>
      <w:r w:rsidR="00387C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387CA3">
        <w:rPr>
          <w:rFonts w:ascii="Arial" w:hAnsi="Arial" w:cs="Arial"/>
          <w:color w:val="000000" w:themeColor="text1"/>
          <w:sz w:val="24"/>
          <w:szCs w:val="24"/>
        </w:rPr>
        <w:t>intelektualne i osobne usluge u iznosu o</w:t>
      </w:r>
      <w:r w:rsidR="00726F5E" w:rsidRPr="00387CA3">
        <w:rPr>
          <w:rFonts w:ascii="Arial" w:hAnsi="Arial" w:cs="Arial"/>
          <w:color w:val="000000" w:themeColor="text1"/>
          <w:sz w:val="24"/>
          <w:szCs w:val="24"/>
        </w:rPr>
        <w:t>d</w:t>
      </w:r>
      <w:r w:rsidR="005A0D00" w:rsidRPr="00387CA3">
        <w:rPr>
          <w:rFonts w:ascii="Arial" w:hAnsi="Arial" w:cs="Arial"/>
          <w:color w:val="000000" w:themeColor="text1"/>
          <w:sz w:val="24"/>
          <w:szCs w:val="24"/>
        </w:rPr>
        <w:t xml:space="preserve"> 954.631,71 </w:t>
      </w:r>
      <w:r w:rsidR="00630612" w:rsidRPr="00387CA3">
        <w:rPr>
          <w:rFonts w:ascii="Arial" w:hAnsi="Arial" w:cs="Arial"/>
          <w:color w:val="000000" w:themeColor="text1"/>
          <w:sz w:val="24"/>
          <w:szCs w:val="24"/>
        </w:rPr>
        <w:t xml:space="preserve">EUR (ugovori o djelu, usluge odvjetnika po službenoj dužnosti, ostale odvjetničke usluge/okrivljenik </w:t>
      </w:r>
      <w:r w:rsidR="00630612" w:rsidRPr="00387CA3">
        <w:rPr>
          <w:rFonts w:ascii="Arial" w:hAnsi="Arial" w:cs="Arial"/>
          <w:color w:val="000000" w:themeColor="text1"/>
          <w:sz w:val="24"/>
          <w:szCs w:val="24"/>
        </w:rPr>
        <w:lastRenderedPageBreak/>
        <w:t>oslobođen, usluge odvjetnika u prekršajnim postupcima</w:t>
      </w:r>
      <w:r w:rsidR="00726242" w:rsidRPr="00387CA3">
        <w:rPr>
          <w:rFonts w:ascii="Arial" w:hAnsi="Arial" w:cs="Arial"/>
          <w:color w:val="000000" w:themeColor="text1"/>
          <w:sz w:val="24"/>
          <w:szCs w:val="24"/>
        </w:rPr>
        <w:t>, usluge vještaka i usluge tumača</w:t>
      </w:r>
      <w:r w:rsidR="00726F5E" w:rsidRPr="00387CA3">
        <w:rPr>
          <w:rFonts w:ascii="Arial" w:hAnsi="Arial" w:cs="Arial"/>
          <w:color w:val="000000" w:themeColor="text1"/>
          <w:sz w:val="24"/>
          <w:szCs w:val="24"/>
        </w:rPr>
        <w:t xml:space="preserve"> – šifra 3237</w:t>
      </w:r>
      <w:r w:rsidR="00726242" w:rsidRPr="00387CA3">
        <w:rPr>
          <w:rFonts w:ascii="Arial" w:hAnsi="Arial" w:cs="Arial"/>
          <w:color w:val="000000" w:themeColor="text1"/>
          <w:sz w:val="24"/>
          <w:szCs w:val="24"/>
        </w:rPr>
        <w:t>)</w:t>
      </w:r>
      <w:r w:rsidR="00CC3ADC" w:rsidRPr="00387C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9E0" w:rsidRPr="00387CA3">
        <w:rPr>
          <w:rFonts w:ascii="Arial" w:hAnsi="Arial" w:cs="Arial"/>
          <w:color w:val="000000" w:themeColor="text1"/>
          <w:sz w:val="24"/>
          <w:szCs w:val="24"/>
        </w:rPr>
        <w:t xml:space="preserve">te </w:t>
      </w:r>
      <w:r w:rsidR="00726242" w:rsidRPr="00387CA3">
        <w:rPr>
          <w:rFonts w:ascii="Arial" w:hAnsi="Arial" w:cs="Arial"/>
          <w:color w:val="000000" w:themeColor="text1"/>
          <w:sz w:val="24"/>
          <w:szCs w:val="24"/>
        </w:rPr>
        <w:t>ostale usluge iskazane su u iznosu od</w:t>
      </w:r>
      <w:r w:rsidR="00CC3ADC" w:rsidRPr="00387CA3">
        <w:rPr>
          <w:rFonts w:ascii="Arial" w:hAnsi="Arial" w:cs="Arial"/>
          <w:color w:val="000000" w:themeColor="text1"/>
          <w:sz w:val="24"/>
          <w:szCs w:val="24"/>
        </w:rPr>
        <w:t xml:space="preserve"> 6.205,46 </w:t>
      </w:r>
      <w:r w:rsidR="00726242" w:rsidRPr="00387CA3">
        <w:rPr>
          <w:rFonts w:ascii="Arial" w:hAnsi="Arial" w:cs="Arial"/>
          <w:color w:val="000000" w:themeColor="text1"/>
          <w:sz w:val="24"/>
          <w:szCs w:val="24"/>
        </w:rPr>
        <w:t>EUR</w:t>
      </w:r>
      <w:r w:rsidR="00726F5E" w:rsidRPr="00387CA3">
        <w:rPr>
          <w:rFonts w:ascii="Arial" w:hAnsi="Arial" w:cs="Arial"/>
          <w:color w:val="000000" w:themeColor="text1"/>
          <w:sz w:val="24"/>
          <w:szCs w:val="24"/>
        </w:rPr>
        <w:t xml:space="preserve"> (šifra 3239)</w:t>
      </w:r>
      <w:r w:rsidR="007229E0" w:rsidRPr="00387CA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385E81" w14:textId="77777777" w:rsidR="002F0150" w:rsidRPr="002604F8" w:rsidRDefault="002F0150" w:rsidP="0001201D">
      <w:pPr>
        <w:rPr>
          <w:rFonts w:ascii="Arial" w:hAnsi="Arial" w:cs="Arial"/>
          <w:color w:val="000000" w:themeColor="text1"/>
          <w:sz w:val="24"/>
        </w:rPr>
      </w:pPr>
    </w:p>
    <w:p w14:paraId="001EFF47" w14:textId="56DB2173" w:rsidR="00630612" w:rsidRPr="002604F8" w:rsidRDefault="007229E0" w:rsidP="00630612">
      <w:pPr>
        <w:pStyle w:val="Bezproreda"/>
        <w:numPr>
          <w:ilvl w:val="0"/>
          <w:numId w:val="6"/>
        </w:num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N</w:t>
      </w:r>
      <w:r w:rsidR="00726242" w:rsidRPr="002604F8">
        <w:rPr>
          <w:rFonts w:ascii="Arial" w:hAnsi="Arial" w:cs="Arial"/>
          <w:color w:val="000000" w:themeColor="text1"/>
          <w:sz w:val="24"/>
          <w:szCs w:val="24"/>
        </w:rPr>
        <w:t>aknade troškova osobama izvan radnog odnosa</w:t>
      </w:r>
      <w:r w:rsidR="005A0C6B" w:rsidRPr="002604F8">
        <w:rPr>
          <w:rFonts w:ascii="Arial" w:hAnsi="Arial" w:cs="Arial"/>
          <w:color w:val="000000" w:themeColor="text1"/>
          <w:sz w:val="24"/>
          <w:szCs w:val="24"/>
        </w:rPr>
        <w:t xml:space="preserve"> (šifra 324)</w:t>
      </w:r>
      <w:r w:rsidR="00726242" w:rsidRPr="002604F8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CE7ADE">
        <w:rPr>
          <w:rFonts w:ascii="Arial" w:hAnsi="Arial" w:cs="Arial"/>
          <w:color w:val="000000" w:themeColor="text1"/>
          <w:sz w:val="24"/>
          <w:szCs w:val="24"/>
        </w:rPr>
        <w:t xml:space="preserve"> 5.118,64</w:t>
      </w:r>
      <w:r w:rsidR="00C54964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242" w:rsidRPr="002604F8">
        <w:rPr>
          <w:rFonts w:ascii="Arial" w:hAnsi="Arial" w:cs="Arial"/>
          <w:color w:val="000000" w:themeColor="text1"/>
          <w:sz w:val="24"/>
          <w:szCs w:val="24"/>
        </w:rPr>
        <w:t>EUR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 xml:space="preserve"> (troškovi puta svjedoci)</w:t>
      </w:r>
      <w:r w:rsidR="00726242" w:rsidRPr="00260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9D7546" w14:textId="77777777" w:rsidR="009F5AEA" w:rsidRPr="002604F8" w:rsidRDefault="009F5AEA" w:rsidP="009F5AEA">
      <w:pPr>
        <w:pStyle w:val="Bezproreda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AE8566B" w14:textId="597E3282" w:rsidR="007229E0" w:rsidRPr="007251B3" w:rsidRDefault="009F5AEA" w:rsidP="007251B3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 xml:space="preserve">Ostali nespomenuti rashodi poslovanja (šifra 329) </w:t>
      </w:r>
      <w:r w:rsidR="007229E0" w:rsidRPr="002604F8">
        <w:rPr>
          <w:rFonts w:ascii="Arial" w:hAnsi="Arial" w:cs="Arial"/>
          <w:color w:val="000000" w:themeColor="text1"/>
          <w:sz w:val="24"/>
          <w:szCs w:val="24"/>
        </w:rPr>
        <w:t>iskazani su u iznosu od</w:t>
      </w:r>
      <w:r w:rsidR="00157D8D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3D62" w:rsidRPr="002604F8">
        <w:rPr>
          <w:rFonts w:ascii="Arial" w:hAnsi="Arial" w:cs="Arial"/>
          <w:color w:val="000000" w:themeColor="text1"/>
          <w:sz w:val="24"/>
          <w:szCs w:val="24"/>
        </w:rPr>
        <w:t>1</w:t>
      </w:r>
      <w:r w:rsidR="00D13736">
        <w:rPr>
          <w:rFonts w:ascii="Arial" w:hAnsi="Arial" w:cs="Arial"/>
          <w:color w:val="000000" w:themeColor="text1"/>
          <w:sz w:val="24"/>
          <w:szCs w:val="24"/>
        </w:rPr>
        <w:t>71.105,52</w:t>
      </w:r>
      <w:r w:rsidR="00EF3D62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9E0" w:rsidRPr="002604F8">
        <w:rPr>
          <w:rFonts w:ascii="Arial" w:hAnsi="Arial" w:cs="Arial"/>
          <w:color w:val="000000" w:themeColor="text1"/>
          <w:sz w:val="24"/>
          <w:szCs w:val="24"/>
        </w:rPr>
        <w:t>EUR</w:t>
      </w:r>
      <w:r w:rsidR="0033680A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9E0" w:rsidRPr="002604F8">
        <w:rPr>
          <w:rFonts w:ascii="Arial" w:hAnsi="Arial" w:cs="Arial"/>
          <w:color w:val="000000" w:themeColor="text1"/>
          <w:sz w:val="24"/>
          <w:szCs w:val="24"/>
        </w:rPr>
        <w:t>odnosno</w:t>
      </w:r>
      <w:r w:rsidR="0033680A" w:rsidRPr="00260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9E0" w:rsidRPr="002604F8">
        <w:rPr>
          <w:rFonts w:ascii="Arial" w:hAnsi="Arial" w:cs="Arial"/>
          <w:color w:val="000000" w:themeColor="text1"/>
          <w:sz w:val="24"/>
          <w:szCs w:val="24"/>
        </w:rPr>
        <w:t>1</w:t>
      </w:r>
      <w:r w:rsidR="00EF3D62" w:rsidRPr="002604F8">
        <w:rPr>
          <w:rFonts w:ascii="Arial" w:hAnsi="Arial" w:cs="Arial"/>
          <w:color w:val="000000" w:themeColor="text1"/>
          <w:sz w:val="24"/>
          <w:szCs w:val="24"/>
        </w:rPr>
        <w:t>7</w:t>
      </w:r>
      <w:r w:rsidR="00D13736">
        <w:rPr>
          <w:rFonts w:ascii="Arial" w:hAnsi="Arial" w:cs="Arial"/>
          <w:color w:val="000000" w:themeColor="text1"/>
          <w:sz w:val="24"/>
          <w:szCs w:val="24"/>
        </w:rPr>
        <w:t>4</w:t>
      </w:r>
      <w:r w:rsidR="00157D8D" w:rsidRPr="002604F8">
        <w:rPr>
          <w:rFonts w:ascii="Arial" w:hAnsi="Arial" w:cs="Arial"/>
          <w:color w:val="000000" w:themeColor="text1"/>
          <w:sz w:val="24"/>
          <w:szCs w:val="24"/>
        </w:rPr>
        <w:t>,</w:t>
      </w:r>
      <w:r w:rsidR="00D13736">
        <w:rPr>
          <w:rFonts w:ascii="Arial" w:hAnsi="Arial" w:cs="Arial"/>
          <w:color w:val="000000" w:themeColor="text1"/>
          <w:sz w:val="24"/>
          <w:szCs w:val="24"/>
        </w:rPr>
        <w:t>60</w:t>
      </w:r>
      <w:r w:rsidR="007229E0" w:rsidRPr="002604F8">
        <w:rPr>
          <w:rFonts w:ascii="Arial" w:hAnsi="Arial" w:cs="Arial"/>
          <w:color w:val="000000" w:themeColor="text1"/>
          <w:sz w:val="24"/>
          <w:szCs w:val="24"/>
        </w:rPr>
        <w:t xml:space="preserve">% realizacije prethodnog izvještajnog razdoblja, 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u naravi se odnose na nagrade za rad na očevidima u iznosu od</w:t>
      </w:r>
      <w:r w:rsidR="00D95773" w:rsidRPr="007251B3">
        <w:rPr>
          <w:rFonts w:ascii="Arial" w:hAnsi="Arial" w:cs="Arial"/>
          <w:color w:val="000000" w:themeColor="text1"/>
          <w:sz w:val="24"/>
          <w:szCs w:val="24"/>
        </w:rPr>
        <w:t xml:space="preserve"> 104.411,09 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EUR</w:t>
      </w:r>
      <w:r w:rsidR="007251B3">
        <w:rPr>
          <w:rFonts w:ascii="Arial" w:hAnsi="Arial" w:cs="Arial"/>
          <w:color w:val="000000" w:themeColor="text1"/>
          <w:sz w:val="24"/>
          <w:szCs w:val="24"/>
        </w:rPr>
        <w:t xml:space="preserve"> (šifra 3291)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, nagrade za rad na obnovama ZK u iznosu od</w:t>
      </w:r>
      <w:r w:rsidR="00380070" w:rsidRPr="007251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1B3" w:rsidRPr="007251B3">
        <w:rPr>
          <w:rFonts w:ascii="Arial" w:hAnsi="Arial" w:cs="Arial"/>
          <w:color w:val="000000" w:themeColor="text1"/>
          <w:sz w:val="24"/>
          <w:szCs w:val="24"/>
        </w:rPr>
        <w:t>6</w:t>
      </w:r>
      <w:r w:rsidR="00380070" w:rsidRPr="007251B3">
        <w:rPr>
          <w:rFonts w:ascii="Arial" w:hAnsi="Arial" w:cs="Arial"/>
          <w:color w:val="000000" w:themeColor="text1"/>
          <w:sz w:val="24"/>
          <w:szCs w:val="24"/>
        </w:rPr>
        <w:t>0.</w:t>
      </w:r>
      <w:r w:rsidR="007251B3" w:rsidRPr="007251B3">
        <w:rPr>
          <w:rFonts w:ascii="Arial" w:hAnsi="Arial" w:cs="Arial"/>
          <w:color w:val="000000" w:themeColor="text1"/>
          <w:sz w:val="24"/>
          <w:szCs w:val="24"/>
        </w:rPr>
        <w:t xml:space="preserve">767,11 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EUR</w:t>
      </w:r>
      <w:r w:rsidR="007251B3">
        <w:rPr>
          <w:rFonts w:ascii="Arial" w:hAnsi="Arial" w:cs="Arial"/>
          <w:color w:val="000000" w:themeColor="text1"/>
          <w:sz w:val="24"/>
          <w:szCs w:val="24"/>
        </w:rPr>
        <w:t xml:space="preserve"> (šifra 3291)</w:t>
      </w:r>
      <w:r w:rsidR="008676B7">
        <w:rPr>
          <w:rFonts w:ascii="Arial" w:hAnsi="Arial" w:cs="Arial"/>
          <w:color w:val="000000" w:themeColor="text1"/>
          <w:sz w:val="24"/>
          <w:szCs w:val="24"/>
        </w:rPr>
        <w:t>,</w:t>
      </w:r>
      <w:r w:rsidR="007251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680A" w:rsidRPr="007251B3">
        <w:rPr>
          <w:rFonts w:ascii="Arial" w:hAnsi="Arial" w:cs="Arial"/>
          <w:color w:val="000000" w:themeColor="text1"/>
          <w:sz w:val="24"/>
          <w:szCs w:val="24"/>
        </w:rPr>
        <w:t>premije osiguranja u iznosu od</w:t>
      </w:r>
      <w:r w:rsidR="00380070" w:rsidRPr="007251B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7251B3" w:rsidRPr="007251B3">
        <w:rPr>
          <w:rFonts w:ascii="Arial" w:hAnsi="Arial" w:cs="Arial"/>
          <w:color w:val="000000" w:themeColor="text1"/>
          <w:sz w:val="24"/>
          <w:szCs w:val="24"/>
        </w:rPr>
        <w:t>.543,67</w:t>
      </w:r>
      <w:r w:rsidR="00380070" w:rsidRPr="007251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680A" w:rsidRPr="007251B3">
        <w:rPr>
          <w:rFonts w:ascii="Arial" w:hAnsi="Arial" w:cs="Arial"/>
          <w:color w:val="000000" w:themeColor="text1"/>
          <w:sz w:val="24"/>
          <w:szCs w:val="24"/>
        </w:rPr>
        <w:t>EUR</w:t>
      </w:r>
      <w:r w:rsidR="008676B7">
        <w:rPr>
          <w:rFonts w:ascii="Arial" w:hAnsi="Arial" w:cs="Arial"/>
          <w:color w:val="000000" w:themeColor="text1"/>
          <w:sz w:val="24"/>
          <w:szCs w:val="24"/>
        </w:rPr>
        <w:t xml:space="preserve"> (šifra 3292)</w:t>
      </w:r>
      <w:r w:rsidR="0033680A" w:rsidRPr="007251B3">
        <w:rPr>
          <w:rFonts w:ascii="Arial" w:hAnsi="Arial" w:cs="Arial"/>
          <w:color w:val="000000" w:themeColor="text1"/>
          <w:sz w:val="24"/>
          <w:szCs w:val="24"/>
        </w:rPr>
        <w:t>,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 xml:space="preserve"> reprezentaciju u iznosu od</w:t>
      </w:r>
      <w:r w:rsidR="007251B3">
        <w:rPr>
          <w:rFonts w:ascii="Arial" w:hAnsi="Arial" w:cs="Arial"/>
          <w:color w:val="000000" w:themeColor="text1"/>
          <w:sz w:val="24"/>
          <w:szCs w:val="24"/>
        </w:rPr>
        <w:t xml:space="preserve"> 1.593,01 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EUR</w:t>
      </w:r>
      <w:r w:rsidR="008676B7">
        <w:rPr>
          <w:rFonts w:ascii="Arial" w:hAnsi="Arial" w:cs="Arial"/>
          <w:color w:val="000000" w:themeColor="text1"/>
          <w:sz w:val="24"/>
          <w:szCs w:val="24"/>
        </w:rPr>
        <w:t xml:space="preserve"> (šifra 3293)</w:t>
      </w:r>
      <w:r w:rsidR="007251B3">
        <w:rPr>
          <w:rFonts w:ascii="Arial" w:hAnsi="Arial" w:cs="Arial"/>
          <w:color w:val="000000" w:themeColor="text1"/>
          <w:sz w:val="24"/>
          <w:szCs w:val="24"/>
        </w:rPr>
        <w:t xml:space="preserve">, pristojbe i naknade u iznosu od 1.226,61 EUR (šifra 3295), troškove sudskih postupaka u iznosu od 31,20 EUR (šifra 3296) 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i ostale nespomenute rashode poslovanja u iznosu od</w:t>
      </w:r>
      <w:r w:rsidR="007251B3" w:rsidRPr="007251B3">
        <w:rPr>
          <w:rFonts w:ascii="Arial" w:hAnsi="Arial" w:cs="Arial"/>
          <w:color w:val="000000" w:themeColor="text1"/>
          <w:sz w:val="24"/>
          <w:szCs w:val="24"/>
        </w:rPr>
        <w:t xml:space="preserve"> 1.532,83 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EUR</w:t>
      </w:r>
      <w:r w:rsidR="00DE3C3F">
        <w:rPr>
          <w:rFonts w:ascii="Arial" w:hAnsi="Arial" w:cs="Arial"/>
          <w:color w:val="000000" w:themeColor="text1"/>
          <w:sz w:val="24"/>
          <w:szCs w:val="24"/>
        </w:rPr>
        <w:t xml:space="preserve"> (šifra 3299)</w:t>
      </w:r>
      <w:r w:rsidR="007229E0" w:rsidRPr="007251B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3B5834" w14:textId="77777777" w:rsidR="009F5AEA" w:rsidRPr="002604F8" w:rsidRDefault="009F5AEA" w:rsidP="006C218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4797A2" w14:textId="4C5C8B17" w:rsidR="006C2187" w:rsidRPr="002604F8" w:rsidRDefault="009F5AEA" w:rsidP="00013326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color w:val="000000" w:themeColor="text1"/>
          <w:sz w:val="24"/>
          <w:szCs w:val="24"/>
        </w:rPr>
        <w:t>Financijski rashodi (šifra 34) iskazani su u iznosu od</w:t>
      </w:r>
      <w:r w:rsidR="00A053BC">
        <w:rPr>
          <w:rFonts w:ascii="Arial" w:hAnsi="Arial" w:cs="Arial"/>
          <w:color w:val="000000" w:themeColor="text1"/>
          <w:sz w:val="24"/>
          <w:szCs w:val="24"/>
        </w:rPr>
        <w:t xml:space="preserve"> 5.476,84 </w:t>
      </w:r>
      <w:r w:rsidR="006C2187" w:rsidRPr="002604F8">
        <w:rPr>
          <w:rFonts w:ascii="Arial" w:hAnsi="Arial" w:cs="Arial"/>
          <w:color w:val="000000" w:themeColor="text1"/>
          <w:sz w:val="24"/>
          <w:szCs w:val="24"/>
        </w:rPr>
        <w:t>EUR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>, a</w:t>
      </w:r>
      <w:r w:rsidR="00784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  <w:szCs w:val="24"/>
        </w:rPr>
        <w:t>u naravi se odnose na kamat</w:t>
      </w:r>
      <w:r w:rsidR="006C2187" w:rsidRPr="002604F8">
        <w:rPr>
          <w:rFonts w:ascii="Arial" w:hAnsi="Arial" w:cs="Arial"/>
          <w:color w:val="000000" w:themeColor="text1"/>
          <w:sz w:val="24"/>
          <w:szCs w:val="24"/>
        </w:rPr>
        <w:t>e</w:t>
      </w:r>
      <w:r w:rsidR="006C0C3D" w:rsidRPr="002604F8">
        <w:rPr>
          <w:rFonts w:ascii="Arial" w:hAnsi="Arial" w:cs="Arial"/>
          <w:color w:val="000000" w:themeColor="text1"/>
          <w:sz w:val="24"/>
          <w:szCs w:val="24"/>
        </w:rPr>
        <w:t xml:space="preserve"> na dva financijska leasing aranžmana kojima su nabavljena osobna vozila</w:t>
      </w:r>
      <w:r w:rsidR="007142F6" w:rsidRPr="002604F8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A053BC">
        <w:rPr>
          <w:rFonts w:ascii="Arial" w:hAnsi="Arial" w:cs="Arial"/>
          <w:color w:val="000000" w:themeColor="text1"/>
          <w:sz w:val="24"/>
          <w:szCs w:val="24"/>
        </w:rPr>
        <w:t xml:space="preserve"> 1.074,00 </w:t>
      </w:r>
      <w:r w:rsidR="007142F6" w:rsidRPr="002604F8">
        <w:rPr>
          <w:rFonts w:ascii="Arial" w:hAnsi="Arial" w:cs="Arial"/>
          <w:color w:val="000000" w:themeColor="text1"/>
          <w:sz w:val="24"/>
          <w:szCs w:val="24"/>
        </w:rPr>
        <w:t>EUR</w:t>
      </w:r>
      <w:r w:rsidR="00A053BC">
        <w:rPr>
          <w:rFonts w:ascii="Arial" w:hAnsi="Arial" w:cs="Arial"/>
          <w:color w:val="000000" w:themeColor="text1"/>
          <w:sz w:val="24"/>
          <w:szCs w:val="24"/>
        </w:rPr>
        <w:t xml:space="preserve"> (šifra 3427)</w:t>
      </w:r>
      <w:r w:rsidR="00D1595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053BC">
        <w:rPr>
          <w:rFonts w:ascii="Arial" w:hAnsi="Arial" w:cs="Arial"/>
          <w:color w:val="000000" w:themeColor="text1"/>
          <w:sz w:val="24"/>
          <w:szCs w:val="24"/>
        </w:rPr>
        <w:t xml:space="preserve">bankarske i </w:t>
      </w:r>
      <w:r w:rsidR="007142F6" w:rsidRPr="002604F8">
        <w:rPr>
          <w:rFonts w:ascii="Arial" w:hAnsi="Arial" w:cs="Arial"/>
          <w:color w:val="000000" w:themeColor="text1"/>
          <w:sz w:val="24"/>
          <w:szCs w:val="24"/>
        </w:rPr>
        <w:t>usluge platnog prometa</w:t>
      </w:r>
      <w:r w:rsidR="00D15956">
        <w:rPr>
          <w:rFonts w:ascii="Arial" w:hAnsi="Arial" w:cs="Arial"/>
          <w:color w:val="000000" w:themeColor="text1"/>
          <w:sz w:val="24"/>
          <w:szCs w:val="24"/>
        </w:rPr>
        <w:t xml:space="preserve"> te kamate</w:t>
      </w:r>
      <w:r w:rsidR="007142F6" w:rsidRPr="002604F8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A053BC">
        <w:rPr>
          <w:rFonts w:ascii="Arial" w:hAnsi="Arial" w:cs="Arial"/>
          <w:color w:val="000000" w:themeColor="text1"/>
          <w:sz w:val="24"/>
          <w:szCs w:val="24"/>
        </w:rPr>
        <w:t xml:space="preserve"> 4.</w:t>
      </w:r>
      <w:r w:rsidR="00D15956">
        <w:rPr>
          <w:rFonts w:ascii="Arial" w:hAnsi="Arial" w:cs="Arial"/>
          <w:color w:val="000000" w:themeColor="text1"/>
          <w:sz w:val="24"/>
          <w:szCs w:val="24"/>
        </w:rPr>
        <w:t>402,84</w:t>
      </w:r>
      <w:r w:rsidR="00A053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42F6" w:rsidRPr="002604F8">
        <w:rPr>
          <w:rFonts w:ascii="Arial" w:hAnsi="Arial" w:cs="Arial"/>
          <w:color w:val="000000" w:themeColor="text1"/>
          <w:sz w:val="24"/>
          <w:szCs w:val="24"/>
        </w:rPr>
        <w:t>EUR</w:t>
      </w:r>
      <w:r w:rsidR="00A053BC">
        <w:rPr>
          <w:rFonts w:ascii="Arial" w:hAnsi="Arial" w:cs="Arial"/>
          <w:color w:val="000000" w:themeColor="text1"/>
          <w:sz w:val="24"/>
          <w:szCs w:val="24"/>
        </w:rPr>
        <w:t xml:space="preserve"> (šifra 343)</w:t>
      </w:r>
      <w:r w:rsidR="007142F6" w:rsidRPr="00260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82FD7F" w14:textId="124F2957" w:rsidR="00124465" w:rsidRPr="002604F8" w:rsidRDefault="00124465" w:rsidP="009F5AEA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14:paraId="01F1B5CB" w14:textId="77777777" w:rsidR="00B905A7" w:rsidRPr="002604F8" w:rsidRDefault="00B905A7" w:rsidP="009F5AEA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14:paraId="36E9DD11" w14:textId="758592F2" w:rsidR="00F4034F" w:rsidRPr="002604F8" w:rsidRDefault="00F4034F" w:rsidP="009F5AEA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2604F8">
        <w:rPr>
          <w:rFonts w:ascii="Arial" w:hAnsi="Arial" w:cs="Arial"/>
          <w:b/>
          <w:bCs/>
          <w:sz w:val="24"/>
          <w:szCs w:val="24"/>
        </w:rPr>
        <w:t>REZULTAT POSLOVANJA</w:t>
      </w:r>
    </w:p>
    <w:p w14:paraId="75C12E15" w14:textId="29A93D15" w:rsidR="00F4034F" w:rsidRPr="002604F8" w:rsidRDefault="00F4034F" w:rsidP="009F5AEA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14:paraId="797063BF" w14:textId="27C7C82C" w:rsidR="005F4504" w:rsidRPr="002604F8" w:rsidRDefault="005F4504" w:rsidP="005F4504">
      <w:pPr>
        <w:jc w:val="both"/>
        <w:rPr>
          <w:rFonts w:ascii="Arial" w:hAnsi="Arial" w:cs="Arial"/>
          <w:color w:val="000000" w:themeColor="text1"/>
          <w:sz w:val="24"/>
        </w:rPr>
      </w:pPr>
      <w:r w:rsidRPr="002604F8">
        <w:rPr>
          <w:rFonts w:ascii="Arial" w:hAnsi="Arial" w:cs="Arial"/>
          <w:color w:val="000000" w:themeColor="text1"/>
          <w:sz w:val="24"/>
        </w:rPr>
        <w:t>Ukupan</w:t>
      </w:r>
      <w:r w:rsidR="008150BB" w:rsidRPr="002604F8">
        <w:rPr>
          <w:rFonts w:ascii="Arial" w:hAnsi="Arial" w:cs="Arial"/>
          <w:color w:val="000000" w:themeColor="text1"/>
          <w:sz w:val="24"/>
        </w:rPr>
        <w:t xml:space="preserve"> manjak</w:t>
      </w:r>
      <w:r w:rsidRPr="002604F8">
        <w:rPr>
          <w:rFonts w:ascii="Arial" w:hAnsi="Arial" w:cs="Arial"/>
          <w:color w:val="000000" w:themeColor="text1"/>
          <w:sz w:val="24"/>
        </w:rPr>
        <w:t xml:space="preserve"> prihoda i primitaka za izvještajno razdoblje iznosi</w:t>
      </w:r>
      <w:r w:rsidR="00D643D6">
        <w:rPr>
          <w:rFonts w:ascii="Arial" w:hAnsi="Arial" w:cs="Arial"/>
          <w:color w:val="000000" w:themeColor="text1"/>
          <w:sz w:val="24"/>
        </w:rPr>
        <w:t xml:space="preserve"> 30.</w:t>
      </w:r>
      <w:r w:rsidR="00351FCD">
        <w:rPr>
          <w:rFonts w:ascii="Arial" w:hAnsi="Arial" w:cs="Arial"/>
          <w:color w:val="000000" w:themeColor="text1"/>
          <w:sz w:val="24"/>
        </w:rPr>
        <w:t xml:space="preserve">717,86 </w:t>
      </w:r>
      <w:r w:rsidR="008150BB" w:rsidRPr="002604F8">
        <w:rPr>
          <w:rFonts w:ascii="Arial" w:hAnsi="Arial" w:cs="Arial"/>
          <w:color w:val="000000" w:themeColor="text1"/>
          <w:sz w:val="24"/>
        </w:rPr>
        <w:t>E</w:t>
      </w:r>
      <w:r w:rsidRPr="002604F8">
        <w:rPr>
          <w:rFonts w:ascii="Arial" w:hAnsi="Arial" w:cs="Arial"/>
          <w:color w:val="000000" w:themeColor="text1"/>
          <w:sz w:val="24"/>
        </w:rPr>
        <w:t xml:space="preserve">UR (šifra </w:t>
      </w:r>
      <w:r w:rsidR="008150BB" w:rsidRPr="002604F8">
        <w:rPr>
          <w:rFonts w:ascii="Arial" w:hAnsi="Arial" w:cs="Arial"/>
          <w:color w:val="000000" w:themeColor="text1"/>
          <w:sz w:val="24"/>
        </w:rPr>
        <w:t>Y</w:t>
      </w:r>
      <w:r w:rsidRPr="002604F8">
        <w:rPr>
          <w:rFonts w:ascii="Arial" w:hAnsi="Arial" w:cs="Arial"/>
          <w:color w:val="000000" w:themeColor="text1"/>
          <w:sz w:val="24"/>
        </w:rPr>
        <w:t>005), a uključuje sljedeće:</w:t>
      </w:r>
      <w:r w:rsidR="008150BB" w:rsidRPr="002604F8">
        <w:rPr>
          <w:rFonts w:ascii="Arial" w:hAnsi="Arial" w:cs="Arial"/>
          <w:color w:val="000000" w:themeColor="text1"/>
          <w:sz w:val="24"/>
        </w:rPr>
        <w:t xml:space="preserve"> manjak </w:t>
      </w:r>
      <w:r w:rsidRPr="002604F8">
        <w:rPr>
          <w:rFonts w:ascii="Arial" w:hAnsi="Arial" w:cs="Arial"/>
          <w:color w:val="000000" w:themeColor="text1"/>
          <w:sz w:val="24"/>
        </w:rPr>
        <w:t>prihoda poslovanja u iznosu od</w:t>
      </w:r>
      <w:r w:rsidR="00DD03AE">
        <w:rPr>
          <w:rFonts w:ascii="Arial" w:hAnsi="Arial" w:cs="Arial"/>
          <w:color w:val="000000" w:themeColor="text1"/>
          <w:sz w:val="24"/>
        </w:rPr>
        <w:t xml:space="preserve"> 11</w:t>
      </w:r>
      <w:r w:rsidR="00836911">
        <w:rPr>
          <w:rFonts w:ascii="Arial" w:hAnsi="Arial" w:cs="Arial"/>
          <w:color w:val="000000" w:themeColor="text1"/>
          <w:sz w:val="24"/>
        </w:rPr>
        <w:t>.584,28</w:t>
      </w:r>
      <w:r w:rsidR="00DD03AE">
        <w:rPr>
          <w:rFonts w:ascii="Arial" w:hAnsi="Arial" w:cs="Arial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</w:rPr>
        <w:t xml:space="preserve">EUR (šifra </w:t>
      </w:r>
      <w:r w:rsidR="008150BB" w:rsidRPr="002604F8">
        <w:rPr>
          <w:rFonts w:ascii="Arial" w:hAnsi="Arial" w:cs="Arial"/>
          <w:color w:val="000000" w:themeColor="text1"/>
          <w:sz w:val="24"/>
        </w:rPr>
        <w:t>Y</w:t>
      </w:r>
      <w:r w:rsidRPr="002604F8">
        <w:rPr>
          <w:rFonts w:ascii="Arial" w:hAnsi="Arial" w:cs="Arial"/>
          <w:color w:val="000000" w:themeColor="text1"/>
          <w:sz w:val="24"/>
        </w:rPr>
        <w:t>001), manjak prihoda od nefinancijske imovine u iznosu od</w:t>
      </w:r>
      <w:r w:rsidR="00DD03AE">
        <w:rPr>
          <w:rFonts w:ascii="Arial" w:hAnsi="Arial" w:cs="Arial"/>
          <w:color w:val="000000" w:themeColor="text1"/>
          <w:sz w:val="24"/>
        </w:rPr>
        <w:t xml:space="preserve"> 11.027,94 </w:t>
      </w:r>
      <w:r w:rsidRPr="002604F8">
        <w:rPr>
          <w:rFonts w:ascii="Arial" w:hAnsi="Arial" w:cs="Arial"/>
          <w:color w:val="000000" w:themeColor="text1"/>
          <w:sz w:val="24"/>
        </w:rPr>
        <w:t>EUR (šifra Y002)</w:t>
      </w:r>
      <w:r w:rsidR="00DD03AE">
        <w:rPr>
          <w:rFonts w:ascii="Arial" w:hAnsi="Arial" w:cs="Arial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</w:rPr>
        <w:t>i manjak primitaka od financijske imovine i zaduživanja u iznosu od</w:t>
      </w:r>
      <w:r w:rsidR="00DD03AE">
        <w:rPr>
          <w:rFonts w:ascii="Arial" w:hAnsi="Arial" w:cs="Arial"/>
          <w:color w:val="000000" w:themeColor="text1"/>
          <w:sz w:val="24"/>
        </w:rPr>
        <w:t xml:space="preserve"> 8.105,64 </w:t>
      </w:r>
      <w:r w:rsidRPr="002604F8">
        <w:rPr>
          <w:rFonts w:ascii="Arial" w:hAnsi="Arial" w:cs="Arial"/>
          <w:color w:val="000000" w:themeColor="text1"/>
          <w:sz w:val="24"/>
        </w:rPr>
        <w:t>EUR (šifra Y0</w:t>
      </w:r>
      <w:r w:rsidR="00162D20">
        <w:rPr>
          <w:rFonts w:ascii="Arial" w:hAnsi="Arial" w:cs="Arial"/>
          <w:color w:val="000000" w:themeColor="text1"/>
          <w:sz w:val="24"/>
        </w:rPr>
        <w:t>0</w:t>
      </w:r>
      <w:r w:rsidRPr="002604F8">
        <w:rPr>
          <w:rFonts w:ascii="Arial" w:hAnsi="Arial" w:cs="Arial"/>
          <w:color w:val="000000" w:themeColor="text1"/>
          <w:sz w:val="24"/>
        </w:rPr>
        <w:t>3).</w:t>
      </w:r>
    </w:p>
    <w:p w14:paraId="64AF1B94" w14:textId="77777777" w:rsidR="004E7C3F" w:rsidRDefault="004E7C3F" w:rsidP="005F4504">
      <w:pPr>
        <w:jc w:val="both"/>
        <w:rPr>
          <w:rFonts w:ascii="Arial" w:hAnsi="Arial" w:cs="Arial"/>
          <w:color w:val="000000" w:themeColor="text1"/>
          <w:sz w:val="24"/>
        </w:rPr>
      </w:pPr>
    </w:p>
    <w:p w14:paraId="12491E46" w14:textId="3C42187A" w:rsidR="00A560EA" w:rsidRDefault="00A560EA" w:rsidP="005F4504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Preneseni manjak prihoda i primitaka iz 2023. korigiran je</w:t>
      </w:r>
      <w:r w:rsidR="00A64B46">
        <w:rPr>
          <w:rFonts w:ascii="Arial" w:hAnsi="Arial" w:cs="Arial"/>
          <w:color w:val="000000" w:themeColor="text1"/>
          <w:sz w:val="24"/>
        </w:rPr>
        <w:t xml:space="preserve"> tijekom 2024.</w:t>
      </w:r>
      <w:r>
        <w:rPr>
          <w:rFonts w:ascii="Arial" w:hAnsi="Arial" w:cs="Arial"/>
          <w:color w:val="000000" w:themeColor="text1"/>
          <w:sz w:val="24"/>
        </w:rPr>
        <w:t xml:space="preserve"> sa iznosa od 4.729,79 EUR na iznos od 6.837,90 EUR uslijed usklađenja analitičke evidencije sa sintetikom (uvođenje eura) te provedenih korektivnih knjiženja</w:t>
      </w:r>
      <w:r w:rsidR="0060696C">
        <w:rPr>
          <w:rFonts w:ascii="Arial" w:hAnsi="Arial" w:cs="Arial"/>
          <w:color w:val="000000" w:themeColor="text1"/>
          <w:sz w:val="24"/>
        </w:rPr>
        <w:t xml:space="preserve"> koja se odnose na prijašnje godine</w:t>
      </w:r>
      <w:r>
        <w:rPr>
          <w:rFonts w:ascii="Arial" w:hAnsi="Arial" w:cs="Arial"/>
          <w:color w:val="000000" w:themeColor="text1"/>
          <w:sz w:val="24"/>
        </w:rPr>
        <w:t xml:space="preserve"> radi </w:t>
      </w:r>
      <w:r w:rsidR="0060696C">
        <w:rPr>
          <w:rFonts w:ascii="Arial" w:hAnsi="Arial" w:cs="Arial"/>
          <w:color w:val="000000" w:themeColor="text1"/>
          <w:sz w:val="24"/>
        </w:rPr>
        <w:t xml:space="preserve">postizanja </w:t>
      </w:r>
      <w:r>
        <w:rPr>
          <w:rFonts w:ascii="Arial" w:hAnsi="Arial" w:cs="Arial"/>
          <w:color w:val="000000" w:themeColor="text1"/>
          <w:sz w:val="24"/>
        </w:rPr>
        <w:t xml:space="preserve">bilančne ravnoteže. </w:t>
      </w:r>
    </w:p>
    <w:p w14:paraId="58F121EA" w14:textId="77777777" w:rsidR="00A560EA" w:rsidRDefault="00A560EA" w:rsidP="005F4504">
      <w:pPr>
        <w:jc w:val="both"/>
        <w:rPr>
          <w:rFonts w:ascii="Arial" w:hAnsi="Arial" w:cs="Arial"/>
          <w:color w:val="000000" w:themeColor="text1"/>
          <w:sz w:val="24"/>
        </w:rPr>
      </w:pPr>
    </w:p>
    <w:p w14:paraId="564DAF4F" w14:textId="676803E2" w:rsidR="005F4504" w:rsidRDefault="005F4504" w:rsidP="005F4504">
      <w:pPr>
        <w:jc w:val="both"/>
        <w:rPr>
          <w:rFonts w:ascii="Arial" w:hAnsi="Arial" w:cs="Arial"/>
          <w:color w:val="000000" w:themeColor="text1"/>
          <w:sz w:val="24"/>
        </w:rPr>
      </w:pPr>
      <w:r w:rsidRPr="002604F8">
        <w:rPr>
          <w:rFonts w:ascii="Arial" w:hAnsi="Arial" w:cs="Arial"/>
          <w:color w:val="000000" w:themeColor="text1"/>
          <w:sz w:val="24"/>
        </w:rPr>
        <w:t>Manjak prihoda i primitaka preneseni iznosi</w:t>
      </w:r>
      <w:r w:rsidR="00121CFE">
        <w:rPr>
          <w:rFonts w:ascii="Arial" w:hAnsi="Arial" w:cs="Arial"/>
          <w:color w:val="000000" w:themeColor="text1"/>
          <w:sz w:val="24"/>
        </w:rPr>
        <w:t xml:space="preserve"> 6.837,90</w:t>
      </w:r>
      <w:r w:rsidRPr="002604F8">
        <w:rPr>
          <w:rFonts w:ascii="Arial" w:hAnsi="Arial" w:cs="Arial"/>
          <w:color w:val="000000" w:themeColor="text1"/>
          <w:sz w:val="24"/>
        </w:rPr>
        <w:t xml:space="preserve"> EUR (šifra 9222-9221), uvećan za iznos</w:t>
      </w:r>
      <w:r w:rsidR="008150BB" w:rsidRPr="002604F8">
        <w:rPr>
          <w:rFonts w:ascii="Arial" w:hAnsi="Arial" w:cs="Arial"/>
          <w:color w:val="000000" w:themeColor="text1"/>
          <w:sz w:val="24"/>
        </w:rPr>
        <w:t xml:space="preserve"> manjka</w:t>
      </w:r>
      <w:r w:rsidRPr="002604F8">
        <w:rPr>
          <w:rFonts w:ascii="Arial" w:hAnsi="Arial" w:cs="Arial"/>
          <w:color w:val="000000" w:themeColor="text1"/>
          <w:sz w:val="24"/>
        </w:rPr>
        <w:t xml:space="preserve"> prihoda i primitaka promatranog izvještajnog razdoblja u iznosu od  </w:t>
      </w:r>
      <w:r w:rsidR="00121CFE">
        <w:rPr>
          <w:rFonts w:ascii="Arial" w:hAnsi="Arial" w:cs="Arial"/>
          <w:color w:val="000000" w:themeColor="text1"/>
          <w:sz w:val="24"/>
        </w:rPr>
        <w:t>30.</w:t>
      </w:r>
      <w:r w:rsidR="00A8474D">
        <w:rPr>
          <w:rFonts w:ascii="Arial" w:hAnsi="Arial" w:cs="Arial"/>
          <w:color w:val="000000" w:themeColor="text1"/>
          <w:sz w:val="24"/>
        </w:rPr>
        <w:t>717,86</w:t>
      </w:r>
      <w:r w:rsidR="00121CFE">
        <w:rPr>
          <w:rFonts w:ascii="Arial" w:hAnsi="Arial" w:cs="Arial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</w:rPr>
        <w:t xml:space="preserve">EUR (šifra </w:t>
      </w:r>
      <w:r w:rsidR="008150BB" w:rsidRPr="002604F8">
        <w:rPr>
          <w:rFonts w:ascii="Arial" w:hAnsi="Arial" w:cs="Arial"/>
          <w:color w:val="000000" w:themeColor="text1"/>
          <w:sz w:val="24"/>
        </w:rPr>
        <w:t>Y</w:t>
      </w:r>
      <w:r w:rsidRPr="002604F8">
        <w:rPr>
          <w:rFonts w:ascii="Arial" w:hAnsi="Arial" w:cs="Arial"/>
          <w:color w:val="000000" w:themeColor="text1"/>
          <w:sz w:val="24"/>
        </w:rPr>
        <w:t xml:space="preserve">005) rezultira </w:t>
      </w:r>
      <w:r w:rsidR="008150BB" w:rsidRPr="002604F8">
        <w:rPr>
          <w:rFonts w:ascii="Arial" w:hAnsi="Arial" w:cs="Arial"/>
          <w:color w:val="000000" w:themeColor="text1"/>
          <w:sz w:val="24"/>
        </w:rPr>
        <w:t xml:space="preserve">manjkom </w:t>
      </w:r>
      <w:r w:rsidRPr="002604F8">
        <w:rPr>
          <w:rFonts w:ascii="Arial" w:hAnsi="Arial" w:cs="Arial"/>
          <w:color w:val="000000" w:themeColor="text1"/>
          <w:sz w:val="24"/>
        </w:rPr>
        <w:t>prihoda i primitaka</w:t>
      </w:r>
      <w:r w:rsidR="008150BB" w:rsidRPr="002604F8">
        <w:rPr>
          <w:rFonts w:ascii="Arial" w:hAnsi="Arial" w:cs="Arial"/>
          <w:color w:val="000000" w:themeColor="text1"/>
          <w:sz w:val="24"/>
        </w:rPr>
        <w:t xml:space="preserve"> za pokriće </w:t>
      </w:r>
      <w:r w:rsidRPr="002604F8">
        <w:rPr>
          <w:rFonts w:ascii="Arial" w:hAnsi="Arial" w:cs="Arial"/>
          <w:color w:val="000000" w:themeColor="text1"/>
          <w:sz w:val="24"/>
        </w:rPr>
        <w:t xml:space="preserve">u sljedećem razdoblju (šifra </w:t>
      </w:r>
      <w:r w:rsidR="008150BB" w:rsidRPr="002604F8">
        <w:rPr>
          <w:rFonts w:ascii="Arial" w:hAnsi="Arial" w:cs="Arial"/>
          <w:color w:val="000000" w:themeColor="text1"/>
          <w:sz w:val="24"/>
        </w:rPr>
        <w:t>Y</w:t>
      </w:r>
      <w:r w:rsidRPr="002604F8">
        <w:rPr>
          <w:rFonts w:ascii="Arial" w:hAnsi="Arial" w:cs="Arial"/>
          <w:color w:val="000000" w:themeColor="text1"/>
          <w:sz w:val="24"/>
        </w:rPr>
        <w:t>006) u iznosu od</w:t>
      </w:r>
      <w:r w:rsidR="00121CFE">
        <w:rPr>
          <w:rFonts w:ascii="Arial" w:hAnsi="Arial" w:cs="Arial"/>
          <w:color w:val="000000" w:themeColor="text1"/>
          <w:sz w:val="24"/>
        </w:rPr>
        <w:t xml:space="preserve"> 37.</w:t>
      </w:r>
      <w:r w:rsidR="00A8474D">
        <w:rPr>
          <w:rFonts w:ascii="Arial" w:hAnsi="Arial" w:cs="Arial"/>
          <w:color w:val="000000" w:themeColor="text1"/>
          <w:sz w:val="24"/>
        </w:rPr>
        <w:t>555,76</w:t>
      </w:r>
      <w:r w:rsidR="00121CFE">
        <w:rPr>
          <w:rFonts w:ascii="Arial" w:hAnsi="Arial" w:cs="Arial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color w:val="000000" w:themeColor="text1"/>
          <w:sz w:val="24"/>
        </w:rPr>
        <w:t>EUR.</w:t>
      </w:r>
    </w:p>
    <w:p w14:paraId="2491DBA1" w14:textId="77777777" w:rsidR="004E7C3F" w:rsidRDefault="004E7C3F" w:rsidP="00BD5980">
      <w:pPr>
        <w:pStyle w:val="Bezproreda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4BF7B078" w14:textId="2CC1DEEC" w:rsidR="005F4504" w:rsidRPr="002604F8" w:rsidRDefault="005F4504" w:rsidP="00BD5980">
      <w:pPr>
        <w:pStyle w:val="Bezproreda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Rashodi budućih razdoblja (šifra 19) u iznosu od</w:t>
      </w:r>
      <w:r w:rsidR="00002A9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653.992,82</w:t>
      </w:r>
      <w:r w:rsidR="00BD5980" w:rsidRPr="002604F8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EUR odnos</w:t>
      </w:r>
      <w:r w:rsidR="00BD5980"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e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se na plaću</w:t>
      </w:r>
      <w:r w:rsidR="00002A9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 prijevoz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za mjesec</w:t>
      </w:r>
      <w:r w:rsidR="00002A9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prosinac 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2024.</w:t>
      </w:r>
    </w:p>
    <w:p w14:paraId="07BEEB05" w14:textId="6EAFC1F5" w:rsidR="002374B5" w:rsidRDefault="002374B5" w:rsidP="009F5AEA">
      <w:pPr>
        <w:pStyle w:val="Bezproreda"/>
        <w:rPr>
          <w:rFonts w:ascii="Arial" w:hAnsi="Arial" w:cs="Arial"/>
          <w:b/>
          <w:iCs/>
          <w:sz w:val="24"/>
          <w:szCs w:val="24"/>
        </w:rPr>
      </w:pPr>
    </w:p>
    <w:p w14:paraId="436F8411" w14:textId="77777777" w:rsidR="004E1852" w:rsidRDefault="004E1852" w:rsidP="009F5AEA">
      <w:pPr>
        <w:pStyle w:val="Bezproreda"/>
        <w:rPr>
          <w:rFonts w:ascii="Arial" w:hAnsi="Arial" w:cs="Arial"/>
          <w:b/>
          <w:iCs/>
          <w:sz w:val="24"/>
          <w:szCs w:val="24"/>
        </w:rPr>
      </w:pPr>
    </w:p>
    <w:p w14:paraId="2D22E16C" w14:textId="77777777" w:rsidR="00DF241F" w:rsidRPr="00861EB3" w:rsidRDefault="00DF241F" w:rsidP="00861EB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861EB3">
        <w:rPr>
          <w:rFonts w:ascii="Arial" w:hAnsi="Arial" w:cs="Arial"/>
          <w:b/>
          <w:bCs/>
          <w:sz w:val="24"/>
          <w:szCs w:val="24"/>
        </w:rPr>
        <w:t>BILANCA</w:t>
      </w:r>
    </w:p>
    <w:p w14:paraId="2E2EB90A" w14:textId="77777777" w:rsidR="00DF241F" w:rsidRPr="00861EB3" w:rsidRDefault="00DF241F" w:rsidP="00861EB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861EB3">
        <w:rPr>
          <w:rFonts w:ascii="Arial" w:hAnsi="Arial" w:cs="Arial"/>
          <w:b/>
          <w:bCs/>
          <w:sz w:val="24"/>
          <w:szCs w:val="24"/>
        </w:rPr>
        <w:t>(OBRAZAC BIL)</w:t>
      </w:r>
    </w:p>
    <w:p w14:paraId="1C56DAB5" w14:textId="77777777" w:rsidR="002737E9" w:rsidRDefault="002737E9" w:rsidP="00DF241F">
      <w:pPr>
        <w:jc w:val="both"/>
        <w:rPr>
          <w:rFonts w:ascii="Times New Roman" w:hAnsi="Times New Roman"/>
          <w:color w:val="FF0000"/>
          <w:sz w:val="24"/>
        </w:rPr>
      </w:pPr>
    </w:p>
    <w:p w14:paraId="61ED64F3" w14:textId="7A3E4F16" w:rsidR="002737E9" w:rsidRPr="00A208E1" w:rsidRDefault="002737E9" w:rsidP="00DF241F">
      <w:p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>Nakon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provedenog</w:t>
      </w:r>
      <w:r w:rsidRPr="00A208E1">
        <w:rPr>
          <w:rFonts w:ascii="Arial" w:hAnsi="Arial" w:cs="Arial"/>
          <w:color w:val="000000" w:themeColor="text1"/>
          <w:sz w:val="24"/>
        </w:rPr>
        <w:t xml:space="preserve"> ispravka vrijednosti stanje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</w:t>
      </w:r>
      <w:r w:rsidRPr="00A208E1">
        <w:rPr>
          <w:rFonts w:ascii="Arial" w:hAnsi="Arial" w:cs="Arial"/>
          <w:color w:val="000000" w:themeColor="text1"/>
          <w:sz w:val="24"/>
        </w:rPr>
        <w:t xml:space="preserve">imovine na dan 31.12.2024. iznosi </w:t>
      </w:r>
      <w:r w:rsidR="00CE658B" w:rsidRPr="00A208E1">
        <w:rPr>
          <w:rFonts w:ascii="Arial" w:hAnsi="Arial" w:cs="Arial"/>
          <w:color w:val="000000" w:themeColor="text1"/>
          <w:sz w:val="24"/>
        </w:rPr>
        <w:t>6.540.</w:t>
      </w:r>
      <w:r w:rsidR="0026059A">
        <w:rPr>
          <w:rFonts w:ascii="Arial" w:hAnsi="Arial" w:cs="Arial"/>
          <w:color w:val="000000" w:themeColor="text1"/>
          <w:sz w:val="24"/>
        </w:rPr>
        <w:t>509,98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EUR.</w:t>
      </w:r>
    </w:p>
    <w:p w14:paraId="2FA06EB1" w14:textId="53DCBC7E" w:rsidR="00DF241F" w:rsidRPr="00A208E1" w:rsidRDefault="00DF241F" w:rsidP="00DF241F">
      <w:p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lastRenderedPageBreak/>
        <w:t>Imovina (šifra B001) se sastoji od: nefinancijske imovine (šifra B002) u iznosu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od 1.753.468,53 EUR</w:t>
      </w:r>
      <w:r w:rsidRPr="00A208E1">
        <w:rPr>
          <w:rFonts w:ascii="Arial" w:hAnsi="Arial" w:cs="Arial"/>
          <w:color w:val="000000" w:themeColor="text1"/>
          <w:sz w:val="24"/>
        </w:rPr>
        <w:t xml:space="preserve"> i financijske imovine (šifra 1) u iznosu od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4.787.</w:t>
      </w:r>
      <w:r w:rsidR="00615D29">
        <w:rPr>
          <w:rFonts w:ascii="Arial" w:hAnsi="Arial" w:cs="Arial"/>
          <w:color w:val="000000" w:themeColor="text1"/>
          <w:sz w:val="24"/>
        </w:rPr>
        <w:t>041,45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EUR</w:t>
      </w:r>
      <w:r w:rsidRPr="00A208E1">
        <w:rPr>
          <w:rFonts w:ascii="Arial" w:hAnsi="Arial" w:cs="Arial"/>
          <w:color w:val="000000" w:themeColor="text1"/>
          <w:sz w:val="24"/>
        </w:rPr>
        <w:t xml:space="preserve">. </w:t>
      </w:r>
    </w:p>
    <w:p w14:paraId="740592A6" w14:textId="14D7D322" w:rsidR="00CE658B" w:rsidRPr="00A208E1" w:rsidRDefault="00CE658B" w:rsidP="00CE658B">
      <w:pPr>
        <w:jc w:val="both"/>
        <w:rPr>
          <w:rFonts w:ascii="Arial" w:hAnsi="Arial" w:cs="Arial"/>
          <w:color w:val="000000" w:themeColor="text1"/>
          <w:sz w:val="24"/>
        </w:rPr>
      </w:pPr>
    </w:p>
    <w:p w14:paraId="3687CEE0" w14:textId="63847966" w:rsidR="00DF241F" w:rsidRPr="00A208E1" w:rsidRDefault="00DF241F" w:rsidP="00CE658B">
      <w:p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 xml:space="preserve">Nefinancijsku imovinu (šifra B002) čine: </w:t>
      </w:r>
    </w:p>
    <w:p w14:paraId="76A949ED" w14:textId="137D38B4" w:rsidR="00CE658B" w:rsidRPr="00A208E1" w:rsidRDefault="00DF241F" w:rsidP="00CE658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>neproizvedena dugotrajna imovina (šifra 01) u iznosu od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27.591,44 EUR,</w:t>
      </w:r>
    </w:p>
    <w:p w14:paraId="43FE8837" w14:textId="4852B0A0" w:rsidR="00CE658B" w:rsidRDefault="00DF241F" w:rsidP="00CE658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>proizvedena dugotrajna imovina (šifra 02) u iznosu</w:t>
      </w:r>
      <w:r w:rsidR="00CE658B" w:rsidRPr="00A208E1">
        <w:rPr>
          <w:rFonts w:ascii="Arial" w:hAnsi="Arial" w:cs="Arial"/>
          <w:color w:val="000000" w:themeColor="text1"/>
          <w:sz w:val="24"/>
        </w:rPr>
        <w:t xml:space="preserve"> od 1.725.877,09 EUR</w:t>
      </w:r>
      <w:r w:rsidRPr="00A208E1">
        <w:rPr>
          <w:rFonts w:ascii="Arial" w:hAnsi="Arial" w:cs="Arial"/>
          <w:color w:val="000000" w:themeColor="text1"/>
          <w:sz w:val="24"/>
        </w:rPr>
        <w:t xml:space="preserve">, </w:t>
      </w:r>
      <w:r w:rsidR="00721D8A" w:rsidRPr="00A208E1">
        <w:rPr>
          <w:rFonts w:ascii="Arial" w:hAnsi="Arial" w:cs="Arial"/>
          <w:color w:val="000000" w:themeColor="text1"/>
          <w:sz w:val="24"/>
        </w:rPr>
        <w:t>koja se u naravi odnosi na građevinske objekte, postrojenja i opremu te osobne automobile</w:t>
      </w:r>
      <w:r w:rsidR="00F81441">
        <w:rPr>
          <w:rFonts w:ascii="Arial" w:hAnsi="Arial" w:cs="Arial"/>
          <w:color w:val="000000" w:themeColor="text1"/>
          <w:sz w:val="24"/>
        </w:rPr>
        <w:t>.</w:t>
      </w:r>
    </w:p>
    <w:p w14:paraId="7F40D565" w14:textId="77777777" w:rsidR="009422CC" w:rsidRDefault="009422CC" w:rsidP="001779A0">
      <w:pPr>
        <w:jc w:val="both"/>
        <w:rPr>
          <w:rFonts w:ascii="Arial" w:hAnsi="Arial" w:cs="Arial"/>
          <w:color w:val="000000" w:themeColor="text1"/>
          <w:sz w:val="24"/>
        </w:rPr>
      </w:pPr>
    </w:p>
    <w:p w14:paraId="435863CC" w14:textId="7752A368" w:rsidR="001779A0" w:rsidRPr="001779A0" w:rsidRDefault="009422CC" w:rsidP="001779A0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Odlukama MPUDT Općinskom sudu u Zadru ustupljena je na trajno korištenje informatička oprema</w:t>
      </w:r>
      <w:r w:rsidR="00B316B1">
        <w:rPr>
          <w:rFonts w:ascii="Arial" w:hAnsi="Arial" w:cs="Arial"/>
          <w:color w:val="000000" w:themeColor="text1"/>
          <w:sz w:val="24"/>
        </w:rPr>
        <w:t xml:space="preserve"> (računala)</w:t>
      </w:r>
      <w:r w:rsidR="00960797">
        <w:rPr>
          <w:rFonts w:ascii="Arial" w:hAnsi="Arial" w:cs="Arial"/>
          <w:color w:val="000000" w:themeColor="text1"/>
          <w:sz w:val="24"/>
        </w:rPr>
        <w:t xml:space="preserve"> i uredski namještaj (arhivski regali)</w:t>
      </w:r>
      <w:r>
        <w:rPr>
          <w:rFonts w:ascii="Arial" w:hAnsi="Arial" w:cs="Arial"/>
          <w:color w:val="000000" w:themeColor="text1"/>
          <w:sz w:val="24"/>
        </w:rPr>
        <w:t xml:space="preserve"> nabavne vrijednosti u iznosu od 8</w:t>
      </w:r>
      <w:r w:rsidR="00960797">
        <w:rPr>
          <w:rFonts w:ascii="Arial" w:hAnsi="Arial" w:cs="Arial"/>
          <w:color w:val="000000" w:themeColor="text1"/>
          <w:sz w:val="24"/>
        </w:rPr>
        <w:t>2.735,37</w:t>
      </w:r>
      <w:r>
        <w:rPr>
          <w:rFonts w:ascii="Arial" w:hAnsi="Arial" w:cs="Arial"/>
          <w:color w:val="000000" w:themeColor="text1"/>
          <w:sz w:val="24"/>
        </w:rPr>
        <w:t xml:space="preserve"> EUR.</w:t>
      </w:r>
    </w:p>
    <w:p w14:paraId="5F91CBA9" w14:textId="77777777" w:rsidR="000A5B75" w:rsidRPr="00A208E1" w:rsidRDefault="000A5B75" w:rsidP="000A5B75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0B0C2D8E" w14:textId="77777777" w:rsidR="00DF241F" w:rsidRPr="00A208E1" w:rsidRDefault="00DF241F" w:rsidP="000A5B75">
      <w:p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 xml:space="preserve">Financijsku imovinu (šifra 1) čine: </w:t>
      </w:r>
    </w:p>
    <w:p w14:paraId="6D3C593B" w14:textId="65F1E374" w:rsidR="00DF241F" w:rsidRDefault="00DF241F" w:rsidP="00CE658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>novac u banci</w:t>
      </w:r>
      <w:r w:rsidR="00A208E1">
        <w:rPr>
          <w:rFonts w:ascii="Arial" w:hAnsi="Arial" w:cs="Arial"/>
          <w:color w:val="000000" w:themeColor="text1"/>
          <w:sz w:val="24"/>
        </w:rPr>
        <w:t xml:space="preserve"> </w:t>
      </w:r>
      <w:r w:rsidRPr="00A208E1">
        <w:rPr>
          <w:rFonts w:ascii="Arial" w:hAnsi="Arial" w:cs="Arial"/>
          <w:color w:val="000000" w:themeColor="text1"/>
          <w:sz w:val="24"/>
        </w:rPr>
        <w:t>(šifra 1</w:t>
      </w:r>
      <w:r w:rsidR="00A208E1">
        <w:rPr>
          <w:rFonts w:ascii="Arial" w:hAnsi="Arial" w:cs="Arial"/>
          <w:color w:val="000000" w:themeColor="text1"/>
          <w:sz w:val="24"/>
        </w:rPr>
        <w:t>1</w:t>
      </w:r>
      <w:r w:rsidRPr="00A208E1">
        <w:rPr>
          <w:rFonts w:ascii="Arial" w:hAnsi="Arial" w:cs="Arial"/>
          <w:color w:val="000000" w:themeColor="text1"/>
          <w:sz w:val="24"/>
        </w:rPr>
        <w:t>1)</w:t>
      </w:r>
      <w:r w:rsidR="00A208E1">
        <w:rPr>
          <w:rFonts w:ascii="Arial" w:hAnsi="Arial" w:cs="Arial"/>
          <w:color w:val="000000" w:themeColor="text1"/>
          <w:sz w:val="24"/>
        </w:rPr>
        <w:t xml:space="preserve"> u iznosu od 4.123.164,16 EUR,</w:t>
      </w:r>
      <w:r w:rsidR="00130833">
        <w:rPr>
          <w:rFonts w:ascii="Arial" w:hAnsi="Arial" w:cs="Arial"/>
          <w:color w:val="000000" w:themeColor="text1"/>
          <w:sz w:val="24"/>
        </w:rPr>
        <w:t xml:space="preserve"> navedeni iznos se sastoji od salda depozitnog računa u iznosu od 4.123.116,35 EUR i kamate po redovnom računu za uplatu u DP u iznosu od 47,81 EUR,</w:t>
      </w:r>
    </w:p>
    <w:p w14:paraId="3F381290" w14:textId="60D3F276" w:rsidR="00DF241F" w:rsidRDefault="005F7EF4" w:rsidP="00CE658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depoziti, </w:t>
      </w:r>
      <w:r w:rsidR="00650919">
        <w:rPr>
          <w:rFonts w:ascii="Arial" w:hAnsi="Arial" w:cs="Arial"/>
          <w:color w:val="000000" w:themeColor="text1"/>
          <w:sz w:val="24"/>
        </w:rPr>
        <w:t>jamčevin</w:t>
      </w:r>
      <w:r>
        <w:rPr>
          <w:rFonts w:ascii="Arial" w:hAnsi="Arial" w:cs="Arial"/>
          <w:color w:val="000000" w:themeColor="text1"/>
          <w:sz w:val="24"/>
        </w:rPr>
        <w:t>i polozi</w:t>
      </w:r>
      <w:r w:rsidR="00650919">
        <w:rPr>
          <w:rFonts w:ascii="Arial" w:hAnsi="Arial" w:cs="Arial"/>
          <w:color w:val="000000" w:themeColor="text1"/>
          <w:sz w:val="24"/>
        </w:rPr>
        <w:t>,</w:t>
      </w:r>
      <w:r>
        <w:rPr>
          <w:rFonts w:ascii="Arial" w:hAnsi="Arial" w:cs="Arial"/>
          <w:color w:val="000000" w:themeColor="text1"/>
          <w:sz w:val="24"/>
        </w:rPr>
        <w:t xml:space="preserve"> potraživanja od zaposlenih te za</w:t>
      </w:r>
      <w:r w:rsidR="00650919">
        <w:rPr>
          <w:rFonts w:ascii="Arial" w:hAnsi="Arial" w:cs="Arial"/>
          <w:color w:val="000000" w:themeColor="text1"/>
          <w:sz w:val="24"/>
        </w:rPr>
        <w:t xml:space="preserve"> više plaćene poreze i ostalo</w:t>
      </w:r>
      <w:r w:rsidR="00DF241F" w:rsidRPr="00A208E1">
        <w:rPr>
          <w:rFonts w:ascii="Arial" w:hAnsi="Arial" w:cs="Arial"/>
          <w:color w:val="000000" w:themeColor="text1"/>
          <w:sz w:val="24"/>
        </w:rPr>
        <w:t xml:space="preserve"> (šifra 12) u iznosu od</w:t>
      </w:r>
      <w:r w:rsidR="00130833">
        <w:rPr>
          <w:rFonts w:ascii="Arial" w:hAnsi="Arial" w:cs="Arial"/>
          <w:color w:val="000000" w:themeColor="text1"/>
          <w:sz w:val="24"/>
        </w:rPr>
        <w:t xml:space="preserve"> 5.792,35 EUR </w:t>
      </w:r>
      <w:r w:rsidR="00DF241F" w:rsidRPr="00A208E1">
        <w:rPr>
          <w:rFonts w:ascii="Arial" w:hAnsi="Arial" w:cs="Arial"/>
          <w:color w:val="000000" w:themeColor="text1"/>
          <w:sz w:val="24"/>
        </w:rPr>
        <w:t>u naravi se odnose na potraživanja za bolovanja od HZZO</w:t>
      </w:r>
      <w:r w:rsidR="00130833">
        <w:rPr>
          <w:rFonts w:ascii="Arial" w:hAnsi="Arial" w:cs="Arial"/>
          <w:color w:val="000000" w:themeColor="text1"/>
          <w:sz w:val="24"/>
        </w:rPr>
        <w:t xml:space="preserve"> </w:t>
      </w:r>
      <w:r w:rsidR="00DF241F" w:rsidRPr="00A208E1">
        <w:rPr>
          <w:rFonts w:ascii="Arial" w:hAnsi="Arial" w:cs="Arial"/>
          <w:color w:val="000000" w:themeColor="text1"/>
          <w:sz w:val="24"/>
        </w:rPr>
        <w:t>i ostala potraživanja koja se refundiraju,</w:t>
      </w:r>
    </w:p>
    <w:p w14:paraId="5607D61C" w14:textId="2DC328DA" w:rsidR="00DF241F" w:rsidRDefault="00DF241F" w:rsidP="00CE658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>potraživanja za prihode poslovanja (šifra 16) u iznosu od</w:t>
      </w:r>
      <w:r w:rsidR="00070862">
        <w:rPr>
          <w:rFonts w:ascii="Arial" w:hAnsi="Arial" w:cs="Arial"/>
          <w:color w:val="000000" w:themeColor="text1"/>
          <w:sz w:val="24"/>
        </w:rPr>
        <w:t xml:space="preserve"> 4.</w:t>
      </w:r>
      <w:r w:rsidR="002B2603">
        <w:rPr>
          <w:rFonts w:ascii="Arial" w:hAnsi="Arial" w:cs="Arial"/>
          <w:color w:val="000000" w:themeColor="text1"/>
          <w:sz w:val="24"/>
        </w:rPr>
        <w:t>092,12</w:t>
      </w:r>
      <w:r w:rsidR="00070862">
        <w:rPr>
          <w:rFonts w:ascii="Arial" w:hAnsi="Arial" w:cs="Arial"/>
          <w:color w:val="000000" w:themeColor="text1"/>
          <w:sz w:val="24"/>
        </w:rPr>
        <w:t xml:space="preserve"> EUR, u naravi se odnose na potraživanja za uplaćene vlastite prihode od preslika i uplaćene kamate od depozitnog računa u DP,</w:t>
      </w:r>
    </w:p>
    <w:p w14:paraId="1900AC53" w14:textId="79316558" w:rsidR="009C0831" w:rsidRPr="002604F8" w:rsidRDefault="009C0831" w:rsidP="009C0831">
      <w:pPr>
        <w:pStyle w:val="Bezproreda"/>
        <w:numPr>
          <w:ilvl w:val="0"/>
          <w:numId w:val="6"/>
        </w:num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kontinuirani r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ashodi budućih razdoblja (šifra 19) u iznosu od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653.992,82</w:t>
      </w:r>
      <w:r w:rsidRPr="002604F8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EUR odnose se na plaću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 prijevoz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za mjesec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prosinac </w:t>
      </w:r>
      <w:r w:rsidRPr="002604F8">
        <w:rPr>
          <w:rFonts w:ascii="Arial" w:hAnsi="Arial" w:cs="Arial"/>
          <w:bCs/>
          <w:iCs/>
          <w:color w:val="000000" w:themeColor="text1"/>
          <w:sz w:val="24"/>
          <w:szCs w:val="24"/>
        </w:rPr>
        <w:t>2024.</w:t>
      </w:r>
    </w:p>
    <w:p w14:paraId="7A8CDFD5" w14:textId="77777777" w:rsidR="00DF241F" w:rsidRPr="00CA3CCE" w:rsidRDefault="00DF241F" w:rsidP="00CA3CCE">
      <w:pPr>
        <w:jc w:val="both"/>
        <w:rPr>
          <w:rFonts w:ascii="Arial" w:hAnsi="Arial" w:cs="Arial"/>
          <w:color w:val="000000" w:themeColor="text1"/>
          <w:sz w:val="24"/>
        </w:rPr>
      </w:pPr>
    </w:p>
    <w:p w14:paraId="0973E153" w14:textId="77777777" w:rsidR="00DF241F" w:rsidRPr="00CA3CCE" w:rsidRDefault="00DF241F" w:rsidP="00CA3CCE">
      <w:pPr>
        <w:jc w:val="both"/>
        <w:rPr>
          <w:rFonts w:ascii="Arial" w:hAnsi="Arial" w:cs="Arial"/>
          <w:color w:val="000000" w:themeColor="text1"/>
          <w:sz w:val="24"/>
        </w:rPr>
      </w:pPr>
      <w:r w:rsidRPr="00CA3CCE">
        <w:rPr>
          <w:rFonts w:ascii="Arial" w:hAnsi="Arial" w:cs="Arial"/>
          <w:color w:val="000000" w:themeColor="text1"/>
          <w:sz w:val="24"/>
        </w:rPr>
        <w:t xml:space="preserve">Izvori imovine sastoje se od: </w:t>
      </w:r>
    </w:p>
    <w:p w14:paraId="3FF46B24" w14:textId="45F3E0BB" w:rsidR="00060036" w:rsidRPr="00A06848" w:rsidRDefault="00DF241F" w:rsidP="00A06848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A208E1">
        <w:rPr>
          <w:rFonts w:ascii="Arial" w:hAnsi="Arial" w:cs="Arial"/>
          <w:color w:val="000000" w:themeColor="text1"/>
          <w:sz w:val="24"/>
        </w:rPr>
        <w:t>obveza (šifra 2) u iznosu o</w:t>
      </w:r>
      <w:r w:rsidR="00060036">
        <w:rPr>
          <w:rFonts w:ascii="Arial" w:hAnsi="Arial" w:cs="Arial"/>
          <w:color w:val="000000" w:themeColor="text1"/>
          <w:sz w:val="24"/>
        </w:rPr>
        <w:t>d 4.844.003,34 EUR koje se u naravi odnose na obveze za zaposlene u iznosu od 63</w:t>
      </w:r>
      <w:r w:rsidR="00A83AE7">
        <w:rPr>
          <w:rFonts w:ascii="Arial" w:hAnsi="Arial" w:cs="Arial"/>
          <w:color w:val="000000" w:themeColor="text1"/>
          <w:sz w:val="24"/>
        </w:rPr>
        <w:t>5</w:t>
      </w:r>
      <w:r w:rsidR="00060036">
        <w:rPr>
          <w:rFonts w:ascii="Arial" w:hAnsi="Arial" w:cs="Arial"/>
          <w:color w:val="000000" w:themeColor="text1"/>
          <w:sz w:val="24"/>
        </w:rPr>
        <w:t>.048,73 EUR (šifra 231), obveze za materijalne rashode u iznosu od 57.838,11 EUR (šifra 232)</w:t>
      </w:r>
      <w:r w:rsidR="0034203B">
        <w:rPr>
          <w:rFonts w:ascii="Arial" w:hAnsi="Arial" w:cs="Arial"/>
          <w:color w:val="000000" w:themeColor="text1"/>
          <w:sz w:val="24"/>
        </w:rPr>
        <w:t>,</w:t>
      </w:r>
      <w:r w:rsidR="003A54E4">
        <w:rPr>
          <w:rFonts w:ascii="Arial" w:hAnsi="Arial" w:cs="Arial"/>
          <w:color w:val="000000" w:themeColor="text1"/>
          <w:sz w:val="24"/>
        </w:rPr>
        <w:t xml:space="preserve"> ostale tekuće obveze u iznosu od 4.130.296,65 EUR</w:t>
      </w:r>
      <w:r w:rsidR="0034203B">
        <w:rPr>
          <w:rFonts w:ascii="Arial" w:hAnsi="Arial" w:cs="Arial"/>
          <w:color w:val="000000" w:themeColor="text1"/>
          <w:sz w:val="24"/>
        </w:rPr>
        <w:t xml:space="preserve"> (šifra 239) i obveze za kredite i zajmove u iznosu od 20.819,85 EUR (šifra 26)</w:t>
      </w:r>
      <w:r w:rsidR="00817A35">
        <w:rPr>
          <w:rFonts w:ascii="Arial" w:hAnsi="Arial" w:cs="Arial"/>
          <w:color w:val="000000" w:themeColor="text1"/>
          <w:sz w:val="24"/>
        </w:rPr>
        <w:t>,</w:t>
      </w:r>
    </w:p>
    <w:p w14:paraId="67B0B63C" w14:textId="29E2F511" w:rsidR="00DF241F" w:rsidRDefault="00DF241F" w:rsidP="004D3A2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761C36">
        <w:rPr>
          <w:rFonts w:ascii="Arial" w:hAnsi="Arial" w:cs="Arial"/>
          <w:color w:val="000000" w:themeColor="text1"/>
          <w:sz w:val="24"/>
        </w:rPr>
        <w:t>vlastitih izvora</w:t>
      </w:r>
      <w:r w:rsidR="00CA1C24" w:rsidRPr="00761C36">
        <w:rPr>
          <w:rFonts w:ascii="Arial" w:hAnsi="Arial" w:cs="Arial"/>
          <w:color w:val="000000" w:themeColor="text1"/>
          <w:sz w:val="24"/>
        </w:rPr>
        <w:t xml:space="preserve"> iz proračuna</w:t>
      </w:r>
      <w:r w:rsidRPr="00761C36">
        <w:rPr>
          <w:rFonts w:ascii="Arial" w:hAnsi="Arial" w:cs="Arial"/>
          <w:color w:val="000000" w:themeColor="text1"/>
          <w:sz w:val="24"/>
        </w:rPr>
        <w:t xml:space="preserve"> (šifra 9) u iznosu od</w:t>
      </w:r>
      <w:r w:rsidR="00761C36">
        <w:rPr>
          <w:rFonts w:ascii="Arial" w:hAnsi="Arial" w:cs="Arial"/>
          <w:color w:val="000000" w:themeColor="text1"/>
          <w:sz w:val="24"/>
        </w:rPr>
        <w:t xml:space="preserve"> 1.696.</w:t>
      </w:r>
      <w:r w:rsidR="00A83AE7">
        <w:rPr>
          <w:rFonts w:ascii="Arial" w:hAnsi="Arial" w:cs="Arial"/>
          <w:color w:val="000000" w:themeColor="text1"/>
          <w:sz w:val="24"/>
        </w:rPr>
        <w:t>506,64</w:t>
      </w:r>
      <w:r w:rsidR="00761C36">
        <w:rPr>
          <w:rFonts w:ascii="Arial" w:hAnsi="Arial" w:cs="Arial"/>
          <w:color w:val="000000" w:themeColor="text1"/>
          <w:sz w:val="24"/>
        </w:rPr>
        <w:t xml:space="preserve"> EUR</w:t>
      </w:r>
    </w:p>
    <w:p w14:paraId="1B87C795" w14:textId="28241EC5" w:rsidR="00DF48EF" w:rsidRDefault="00DF48EF" w:rsidP="00CE658B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0CBD20D8" w14:textId="77777777" w:rsidR="00DD4DDC" w:rsidRPr="00A208E1" w:rsidRDefault="00DD4DDC" w:rsidP="00CE658B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36B28C9A" w14:textId="77777777" w:rsidR="00DD2400" w:rsidRPr="006E4C96" w:rsidRDefault="00DD2400" w:rsidP="00CE658B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E4C96">
        <w:rPr>
          <w:rFonts w:ascii="Arial" w:hAnsi="Arial" w:cs="Arial"/>
          <w:b/>
          <w:bCs/>
          <w:color w:val="000000" w:themeColor="text1"/>
          <w:sz w:val="24"/>
        </w:rPr>
        <w:t>IZVJEŠTAJ O RASHODIMA PREMA FUNKCIJSKOJ KLASIFIKACIJI</w:t>
      </w:r>
    </w:p>
    <w:p w14:paraId="7AC8BDB8" w14:textId="77777777" w:rsidR="00DD2400" w:rsidRPr="006E4C96" w:rsidRDefault="00DD2400" w:rsidP="00CE658B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E4C96">
        <w:rPr>
          <w:rFonts w:ascii="Arial" w:hAnsi="Arial" w:cs="Arial"/>
          <w:b/>
          <w:bCs/>
          <w:color w:val="000000" w:themeColor="text1"/>
          <w:sz w:val="24"/>
        </w:rPr>
        <w:t>(OBRAZAC RAS – FUNKCIJSKI)</w:t>
      </w:r>
    </w:p>
    <w:p w14:paraId="02232A84" w14:textId="77777777" w:rsidR="00DD2400" w:rsidRPr="007C0518" w:rsidRDefault="00DD2400" w:rsidP="00CE658B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436DA3C1" w14:textId="53910801" w:rsidR="00DD2400" w:rsidRPr="008207F5" w:rsidRDefault="007C0518" w:rsidP="008207F5">
      <w:pPr>
        <w:jc w:val="both"/>
        <w:rPr>
          <w:rFonts w:ascii="Arial" w:hAnsi="Arial" w:cs="Arial"/>
          <w:color w:val="000000" w:themeColor="text1"/>
          <w:sz w:val="24"/>
        </w:rPr>
      </w:pPr>
      <w:r w:rsidRPr="008207F5">
        <w:rPr>
          <w:rFonts w:ascii="Arial" w:hAnsi="Arial" w:cs="Arial"/>
          <w:color w:val="000000" w:themeColor="text1"/>
          <w:sz w:val="24"/>
        </w:rPr>
        <w:t xml:space="preserve">Iznos od 9.562.148,62 EUR odnosi se na funkcijsku klasifikaciju </w:t>
      </w:r>
      <w:r w:rsidR="00950ED2">
        <w:rPr>
          <w:rFonts w:ascii="Arial" w:hAnsi="Arial" w:cs="Arial"/>
          <w:color w:val="000000" w:themeColor="text1"/>
          <w:sz w:val="24"/>
        </w:rPr>
        <w:t xml:space="preserve">(šifra </w:t>
      </w:r>
      <w:r w:rsidRPr="008207F5">
        <w:rPr>
          <w:rFonts w:ascii="Arial" w:hAnsi="Arial" w:cs="Arial"/>
          <w:color w:val="000000" w:themeColor="text1"/>
          <w:sz w:val="24"/>
        </w:rPr>
        <w:t>033</w:t>
      </w:r>
      <w:r w:rsidR="00950ED2">
        <w:rPr>
          <w:rFonts w:ascii="Arial" w:hAnsi="Arial" w:cs="Arial"/>
          <w:color w:val="000000" w:themeColor="text1"/>
          <w:sz w:val="24"/>
        </w:rPr>
        <w:t>)</w:t>
      </w:r>
      <w:r w:rsidRPr="008207F5">
        <w:rPr>
          <w:rFonts w:ascii="Arial" w:hAnsi="Arial" w:cs="Arial"/>
          <w:color w:val="000000" w:themeColor="text1"/>
          <w:sz w:val="24"/>
        </w:rPr>
        <w:t xml:space="preserve"> Sudovi odnosno funkcijsku klasifikaciju </w:t>
      </w:r>
      <w:r w:rsidR="00950ED2">
        <w:rPr>
          <w:rFonts w:ascii="Arial" w:hAnsi="Arial" w:cs="Arial"/>
          <w:color w:val="000000" w:themeColor="text1"/>
          <w:sz w:val="24"/>
        </w:rPr>
        <w:t xml:space="preserve">(šifra </w:t>
      </w:r>
      <w:r w:rsidRPr="008207F5">
        <w:rPr>
          <w:rFonts w:ascii="Arial" w:hAnsi="Arial" w:cs="Arial"/>
          <w:color w:val="000000" w:themeColor="text1"/>
          <w:sz w:val="24"/>
        </w:rPr>
        <w:t>03</w:t>
      </w:r>
      <w:r w:rsidR="00950ED2">
        <w:rPr>
          <w:rFonts w:ascii="Arial" w:hAnsi="Arial" w:cs="Arial"/>
          <w:color w:val="000000" w:themeColor="text1"/>
          <w:sz w:val="24"/>
        </w:rPr>
        <w:t>)</w:t>
      </w:r>
      <w:r w:rsidRPr="008207F5">
        <w:rPr>
          <w:rFonts w:ascii="Arial" w:hAnsi="Arial" w:cs="Arial"/>
          <w:color w:val="000000" w:themeColor="text1"/>
          <w:sz w:val="24"/>
        </w:rPr>
        <w:t xml:space="preserve"> Javni red i sigurnost, a što odgovara ukupnim rashodima u obrascu PR-RAS (šifra </w:t>
      </w:r>
      <w:r w:rsidR="00950ED2" w:rsidRPr="00950ED2">
        <w:rPr>
          <w:rFonts w:ascii="Arial" w:hAnsi="Arial" w:cs="Arial"/>
          <w:color w:val="000000" w:themeColor="text1"/>
          <w:sz w:val="24"/>
        </w:rPr>
        <w:t>Y</w:t>
      </w:r>
      <w:r w:rsidRPr="00950ED2">
        <w:rPr>
          <w:rFonts w:ascii="Arial" w:hAnsi="Arial" w:cs="Arial"/>
          <w:color w:val="000000" w:themeColor="text1"/>
          <w:sz w:val="24"/>
        </w:rPr>
        <w:t>0</w:t>
      </w:r>
      <w:r w:rsidR="00950ED2" w:rsidRPr="00950ED2">
        <w:rPr>
          <w:rFonts w:ascii="Arial" w:hAnsi="Arial" w:cs="Arial"/>
          <w:color w:val="000000" w:themeColor="text1"/>
          <w:sz w:val="24"/>
        </w:rPr>
        <w:t>3</w:t>
      </w:r>
      <w:r w:rsidRPr="00950ED2">
        <w:rPr>
          <w:rFonts w:ascii="Arial" w:hAnsi="Arial" w:cs="Arial"/>
          <w:color w:val="000000" w:themeColor="text1"/>
          <w:sz w:val="24"/>
        </w:rPr>
        <w:t>4).</w:t>
      </w:r>
    </w:p>
    <w:p w14:paraId="602FF947" w14:textId="77777777" w:rsidR="00DD2400" w:rsidRPr="00CE658B" w:rsidRDefault="00DD2400" w:rsidP="00CE658B">
      <w:pPr>
        <w:pStyle w:val="Odlomakpopisa"/>
        <w:jc w:val="both"/>
        <w:rPr>
          <w:rFonts w:ascii="Arial" w:hAnsi="Arial" w:cs="Arial"/>
          <w:color w:val="FF0000"/>
          <w:sz w:val="24"/>
        </w:rPr>
      </w:pPr>
    </w:p>
    <w:p w14:paraId="0AF279E3" w14:textId="77777777" w:rsidR="006E4C96" w:rsidRPr="006E4C96" w:rsidRDefault="006E4C96" w:rsidP="00CE658B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0F64DD0D" w14:textId="2B80E589" w:rsidR="006E4C96" w:rsidRPr="006E4C96" w:rsidRDefault="00DD2400" w:rsidP="00CE658B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E4C96">
        <w:rPr>
          <w:rFonts w:ascii="Arial" w:hAnsi="Arial" w:cs="Arial"/>
          <w:b/>
          <w:bCs/>
          <w:color w:val="000000" w:themeColor="text1"/>
          <w:sz w:val="24"/>
        </w:rPr>
        <w:t>IZVJEŠTAJ O PROMJENAMA U VRIJEDNOSTI I OBUJMU IMOVINE I</w:t>
      </w:r>
    </w:p>
    <w:p w14:paraId="2BD407D0" w14:textId="144E000E" w:rsidR="00DD2400" w:rsidRPr="006E4C96" w:rsidRDefault="00DD2400" w:rsidP="00CE658B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E4C96">
        <w:rPr>
          <w:rFonts w:ascii="Arial" w:hAnsi="Arial" w:cs="Arial"/>
          <w:b/>
          <w:bCs/>
          <w:color w:val="000000" w:themeColor="text1"/>
          <w:sz w:val="24"/>
        </w:rPr>
        <w:t>OBVEZA</w:t>
      </w:r>
    </w:p>
    <w:p w14:paraId="003C726F" w14:textId="77777777" w:rsidR="00DD2400" w:rsidRPr="006E4C96" w:rsidRDefault="00DD2400" w:rsidP="00CE658B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E4C96">
        <w:rPr>
          <w:rFonts w:ascii="Arial" w:hAnsi="Arial" w:cs="Arial"/>
          <w:b/>
          <w:bCs/>
          <w:color w:val="000000" w:themeColor="text1"/>
          <w:sz w:val="24"/>
        </w:rPr>
        <w:t>(OBRAZAC P-VRIO)</w:t>
      </w:r>
    </w:p>
    <w:p w14:paraId="29FEC4D2" w14:textId="77777777" w:rsidR="00DD2400" w:rsidRPr="00CE658B" w:rsidRDefault="00DD2400" w:rsidP="00CE658B">
      <w:pPr>
        <w:pStyle w:val="Odlomakpopisa"/>
        <w:jc w:val="both"/>
        <w:rPr>
          <w:rFonts w:ascii="Arial" w:hAnsi="Arial" w:cs="Arial"/>
          <w:color w:val="FF0000"/>
          <w:sz w:val="24"/>
        </w:rPr>
      </w:pPr>
    </w:p>
    <w:p w14:paraId="5ADEB717" w14:textId="2C7280C1" w:rsidR="00DF241F" w:rsidRPr="0068780E" w:rsidRDefault="00D30393" w:rsidP="0068780E">
      <w:pPr>
        <w:pStyle w:val="Bezproreda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D30393">
        <w:rPr>
          <w:rFonts w:ascii="Arial" w:hAnsi="Arial" w:cs="Arial"/>
          <w:bCs/>
          <w:iCs/>
          <w:color w:val="000000" w:themeColor="text1"/>
          <w:sz w:val="24"/>
          <w:szCs w:val="24"/>
        </w:rPr>
        <w:t>Promjene u obujmu imovine iskazane na računu 91512 odnose se na povećanje proizvedene dugotrajne imovine u iznosu od 79.827,14 EUR</w:t>
      </w:r>
      <w:r w:rsidR="00C75EB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D3039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koja se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u naravi odnosi na prijenos imovine u trajno vlasništvo</w:t>
      </w:r>
      <w:r w:rsidR="00F5507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Suda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bez naknade Odlukom MPUDT.</w:t>
      </w:r>
    </w:p>
    <w:p w14:paraId="250D550D" w14:textId="77777777" w:rsidR="009F5AEA" w:rsidRPr="002604F8" w:rsidRDefault="009F5AEA" w:rsidP="009F5AEA">
      <w:pPr>
        <w:pStyle w:val="Bezproreda"/>
        <w:jc w:val="center"/>
        <w:rPr>
          <w:rFonts w:ascii="Arial" w:hAnsi="Arial" w:cs="Arial"/>
          <w:b/>
          <w:iCs/>
          <w:sz w:val="24"/>
          <w:szCs w:val="24"/>
        </w:rPr>
      </w:pPr>
      <w:r w:rsidRPr="002604F8">
        <w:rPr>
          <w:rFonts w:ascii="Arial" w:hAnsi="Arial" w:cs="Arial"/>
          <w:b/>
          <w:iCs/>
          <w:sz w:val="24"/>
          <w:szCs w:val="24"/>
        </w:rPr>
        <w:lastRenderedPageBreak/>
        <w:t>IZVJEŠTAJ O OBVEZAMA</w:t>
      </w:r>
    </w:p>
    <w:p w14:paraId="0B84A6D2" w14:textId="77777777" w:rsidR="009F5AEA" w:rsidRPr="002604F8" w:rsidRDefault="009F5AEA" w:rsidP="009F5AEA">
      <w:pPr>
        <w:pStyle w:val="Bezproreda"/>
        <w:jc w:val="center"/>
        <w:rPr>
          <w:rFonts w:ascii="Arial" w:hAnsi="Arial" w:cs="Arial"/>
          <w:b/>
          <w:iCs/>
          <w:sz w:val="24"/>
          <w:szCs w:val="24"/>
        </w:rPr>
      </w:pPr>
      <w:r w:rsidRPr="002604F8">
        <w:rPr>
          <w:rFonts w:ascii="Arial" w:hAnsi="Arial" w:cs="Arial"/>
          <w:b/>
          <w:iCs/>
          <w:sz w:val="24"/>
          <w:szCs w:val="24"/>
        </w:rPr>
        <w:t>(OBRAZAC OBVEZE)</w:t>
      </w:r>
    </w:p>
    <w:p w14:paraId="7B008A9F" w14:textId="77777777" w:rsidR="009F5AEA" w:rsidRPr="002604F8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5ED2E8C6" w14:textId="3BD3DBC9" w:rsidR="009F5AEA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  <w:r w:rsidRPr="002604F8">
        <w:rPr>
          <w:rFonts w:ascii="Arial" w:hAnsi="Arial" w:cs="Arial"/>
          <w:color w:val="000000" w:themeColor="text1"/>
          <w:sz w:val="24"/>
        </w:rPr>
        <w:t>Stanje obveza na početku izvještajnog razdoblja (šifra V001) iznosilo je</w:t>
      </w:r>
      <w:r w:rsidR="00316025" w:rsidRPr="002604F8">
        <w:rPr>
          <w:rFonts w:ascii="Arial" w:hAnsi="Arial" w:cs="Arial"/>
          <w:color w:val="000000" w:themeColor="text1"/>
          <w:sz w:val="24"/>
        </w:rPr>
        <w:t xml:space="preserve"> 5.050.528,21 </w:t>
      </w:r>
      <w:r w:rsidR="006014E0" w:rsidRPr="002604F8">
        <w:rPr>
          <w:rFonts w:ascii="Arial" w:hAnsi="Arial" w:cs="Arial"/>
          <w:color w:val="000000" w:themeColor="text1"/>
          <w:sz w:val="24"/>
        </w:rPr>
        <w:t>EUR</w:t>
      </w:r>
      <w:r w:rsidRPr="002604F8">
        <w:rPr>
          <w:rFonts w:ascii="Arial" w:hAnsi="Arial" w:cs="Arial"/>
          <w:color w:val="000000" w:themeColor="text1"/>
          <w:sz w:val="24"/>
        </w:rPr>
        <w:t>, povećanje obveza (šifra V002) iznosi</w:t>
      </w:r>
      <w:r w:rsidR="00937B24">
        <w:rPr>
          <w:rFonts w:ascii="Arial" w:hAnsi="Arial" w:cs="Arial"/>
          <w:color w:val="000000" w:themeColor="text1"/>
          <w:sz w:val="24"/>
        </w:rPr>
        <w:t xml:space="preserve"> 12.527.019,52 </w:t>
      </w:r>
      <w:r w:rsidR="00316025" w:rsidRPr="002604F8">
        <w:rPr>
          <w:rFonts w:ascii="Arial" w:hAnsi="Arial" w:cs="Arial"/>
          <w:color w:val="000000" w:themeColor="text1"/>
          <w:sz w:val="24"/>
        </w:rPr>
        <w:t>EUR</w:t>
      </w:r>
      <w:r w:rsidRPr="002604F8">
        <w:rPr>
          <w:rFonts w:ascii="Arial" w:hAnsi="Arial" w:cs="Arial"/>
          <w:color w:val="000000" w:themeColor="text1"/>
          <w:sz w:val="24"/>
        </w:rPr>
        <w:t>, od čega je u izvještajnom razdoblju podmireno obveza (šifra V004) u iznosu</w:t>
      </w:r>
      <w:r w:rsidR="00034C37" w:rsidRPr="002604F8">
        <w:rPr>
          <w:rFonts w:ascii="Arial" w:hAnsi="Arial" w:cs="Arial"/>
          <w:color w:val="000000" w:themeColor="text1"/>
          <w:sz w:val="24"/>
        </w:rPr>
        <w:t xml:space="preserve"> od</w:t>
      </w:r>
      <w:r w:rsidR="00937B24">
        <w:rPr>
          <w:rFonts w:ascii="Arial" w:hAnsi="Arial" w:cs="Arial"/>
          <w:color w:val="000000" w:themeColor="text1"/>
          <w:sz w:val="24"/>
        </w:rPr>
        <w:t xml:space="preserve"> 12.733.544,39. </w:t>
      </w:r>
      <w:r w:rsidR="00316025" w:rsidRPr="002604F8">
        <w:rPr>
          <w:rFonts w:ascii="Arial" w:hAnsi="Arial" w:cs="Arial"/>
          <w:color w:val="000000" w:themeColor="text1"/>
          <w:sz w:val="24"/>
        </w:rPr>
        <w:t>EUR.</w:t>
      </w:r>
    </w:p>
    <w:p w14:paraId="7A4C618B" w14:textId="458B1975" w:rsidR="00F4034F" w:rsidRPr="002604F8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  <w:r w:rsidRPr="002604F8">
        <w:rPr>
          <w:rFonts w:ascii="Arial" w:hAnsi="Arial" w:cs="Arial"/>
          <w:color w:val="000000" w:themeColor="text1"/>
          <w:sz w:val="24"/>
        </w:rPr>
        <w:t>Stanje obveza na kraju izvještajnog razdoblja (šifra V006) iznosi</w:t>
      </w:r>
      <w:r w:rsidR="004B1FBC" w:rsidRPr="002604F8">
        <w:rPr>
          <w:rFonts w:ascii="Arial" w:hAnsi="Arial" w:cs="Arial"/>
          <w:color w:val="000000" w:themeColor="text1"/>
          <w:sz w:val="24"/>
        </w:rPr>
        <w:t xml:space="preserve"> 4.</w:t>
      </w:r>
      <w:r w:rsidR="00430662">
        <w:rPr>
          <w:rFonts w:ascii="Arial" w:hAnsi="Arial" w:cs="Arial"/>
          <w:color w:val="000000" w:themeColor="text1"/>
          <w:sz w:val="24"/>
        </w:rPr>
        <w:t xml:space="preserve">844.003,34 </w:t>
      </w:r>
      <w:r w:rsidR="003D25A2" w:rsidRPr="002604F8">
        <w:rPr>
          <w:rFonts w:ascii="Arial" w:hAnsi="Arial" w:cs="Arial"/>
          <w:color w:val="000000" w:themeColor="text1"/>
          <w:sz w:val="24"/>
        </w:rPr>
        <w:t>EUR</w:t>
      </w:r>
      <w:r w:rsidRPr="002604F8">
        <w:rPr>
          <w:rFonts w:ascii="Arial" w:hAnsi="Arial" w:cs="Arial"/>
          <w:color w:val="000000" w:themeColor="text1"/>
          <w:sz w:val="24"/>
        </w:rPr>
        <w:t xml:space="preserve">, od čega se na dospjele obveze (šifra V007 ) odnosi </w:t>
      </w:r>
      <w:r w:rsidR="003D25A2" w:rsidRPr="002604F8">
        <w:rPr>
          <w:rFonts w:ascii="Arial" w:hAnsi="Arial" w:cs="Arial"/>
          <w:color w:val="000000" w:themeColor="text1"/>
          <w:sz w:val="24"/>
        </w:rPr>
        <w:t>0,00 EUR</w:t>
      </w:r>
      <w:r w:rsidRPr="002604F8">
        <w:rPr>
          <w:rFonts w:ascii="Arial" w:hAnsi="Arial" w:cs="Arial"/>
          <w:color w:val="000000" w:themeColor="text1"/>
          <w:sz w:val="24"/>
        </w:rPr>
        <w:t>, a na nedospjele (šifra V009) iznos od</w:t>
      </w:r>
      <w:r w:rsidR="004B1FBC" w:rsidRPr="002604F8">
        <w:rPr>
          <w:rFonts w:ascii="Arial" w:hAnsi="Arial" w:cs="Arial"/>
          <w:color w:val="000000" w:themeColor="text1"/>
          <w:sz w:val="24"/>
        </w:rPr>
        <w:t xml:space="preserve"> 4.</w:t>
      </w:r>
      <w:r w:rsidR="002374B5">
        <w:rPr>
          <w:rFonts w:ascii="Arial" w:hAnsi="Arial" w:cs="Arial"/>
          <w:color w:val="000000" w:themeColor="text1"/>
          <w:sz w:val="24"/>
        </w:rPr>
        <w:t xml:space="preserve">844.003,34 </w:t>
      </w:r>
      <w:r w:rsidR="003D25A2" w:rsidRPr="002604F8">
        <w:rPr>
          <w:rFonts w:ascii="Arial" w:hAnsi="Arial" w:cs="Arial"/>
          <w:color w:val="000000" w:themeColor="text1"/>
          <w:sz w:val="24"/>
        </w:rPr>
        <w:t>EUR</w:t>
      </w:r>
      <w:r w:rsidRPr="002604F8">
        <w:rPr>
          <w:rFonts w:ascii="Arial" w:hAnsi="Arial" w:cs="Arial"/>
          <w:color w:val="000000" w:themeColor="text1"/>
          <w:sz w:val="24"/>
        </w:rPr>
        <w:t xml:space="preserve"> (</w:t>
      </w:r>
      <w:r w:rsidR="003D25A2" w:rsidRPr="002604F8">
        <w:rPr>
          <w:rFonts w:ascii="Arial" w:hAnsi="Arial" w:cs="Arial"/>
          <w:color w:val="000000" w:themeColor="text1"/>
          <w:sz w:val="24"/>
        </w:rPr>
        <w:t>obveze za zaposlene, obveze za materijalne rashode</w:t>
      </w:r>
      <w:r w:rsidR="002374B5">
        <w:rPr>
          <w:rFonts w:ascii="Arial" w:hAnsi="Arial" w:cs="Arial"/>
          <w:color w:val="000000" w:themeColor="text1"/>
          <w:sz w:val="24"/>
        </w:rPr>
        <w:t xml:space="preserve">, obveze za predujmove na depozitnom računu i obveze po financijskim leasing aranžmanima). </w:t>
      </w:r>
      <w:r w:rsidR="003D25A2" w:rsidRPr="002604F8">
        <w:rPr>
          <w:rFonts w:ascii="Arial" w:hAnsi="Arial" w:cs="Arial"/>
          <w:color w:val="000000" w:themeColor="text1"/>
          <w:sz w:val="24"/>
        </w:rPr>
        <w:t>N</w:t>
      </w:r>
      <w:r w:rsidRPr="002604F8">
        <w:rPr>
          <w:rFonts w:ascii="Arial" w:hAnsi="Arial" w:cs="Arial"/>
          <w:color w:val="000000" w:themeColor="text1"/>
          <w:sz w:val="24"/>
        </w:rPr>
        <w:t>edospjele</w:t>
      </w:r>
      <w:r w:rsidR="003D25A2" w:rsidRPr="002604F8">
        <w:rPr>
          <w:rFonts w:ascii="Arial" w:hAnsi="Arial" w:cs="Arial"/>
          <w:color w:val="000000" w:themeColor="text1"/>
          <w:sz w:val="24"/>
        </w:rPr>
        <w:t xml:space="preserve"> obveze podmirivat će se</w:t>
      </w:r>
      <w:r w:rsidRPr="002604F8">
        <w:rPr>
          <w:rFonts w:ascii="Arial" w:hAnsi="Arial" w:cs="Arial"/>
          <w:color w:val="000000" w:themeColor="text1"/>
          <w:sz w:val="24"/>
        </w:rPr>
        <w:t xml:space="preserve"> sukladno</w:t>
      </w:r>
      <w:r w:rsidR="00E82CD6" w:rsidRPr="002604F8">
        <w:rPr>
          <w:rFonts w:ascii="Arial" w:hAnsi="Arial" w:cs="Arial"/>
          <w:color w:val="000000" w:themeColor="text1"/>
          <w:sz w:val="24"/>
        </w:rPr>
        <w:t xml:space="preserve"> dospijeću </w:t>
      </w:r>
      <w:r w:rsidR="003D25A2" w:rsidRPr="002604F8">
        <w:rPr>
          <w:rFonts w:ascii="Arial" w:hAnsi="Arial" w:cs="Arial"/>
          <w:color w:val="000000" w:themeColor="text1"/>
          <w:sz w:val="24"/>
        </w:rPr>
        <w:t>odnosno prema uplatama iz riznice.</w:t>
      </w:r>
      <w:r w:rsidR="00111BAF" w:rsidRPr="002604F8">
        <w:rPr>
          <w:rFonts w:ascii="Arial" w:hAnsi="Arial" w:cs="Arial"/>
          <w:color w:val="000000" w:themeColor="text1"/>
          <w:sz w:val="24"/>
        </w:rPr>
        <w:t xml:space="preserve"> </w:t>
      </w:r>
    </w:p>
    <w:p w14:paraId="42066E3A" w14:textId="77777777" w:rsidR="00F4034F" w:rsidRPr="002604F8" w:rsidRDefault="00F4034F" w:rsidP="009F5AE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1DCAD949" w14:textId="77777777" w:rsidR="00240BBE" w:rsidRPr="002604F8" w:rsidRDefault="00240BBE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1DCAD95D" w14:textId="4630EA05" w:rsidR="0004620A" w:rsidRPr="002604F8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401A1AD" w14:textId="11E723A6" w:rsidR="008F6C04" w:rsidRPr="002604F8" w:rsidRDefault="008F6C04" w:rsidP="008F6C04">
      <w:pPr>
        <w:keepNext/>
        <w:widowControl/>
        <w:autoSpaceDE/>
        <w:autoSpaceDN/>
        <w:adjustRightInd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bCs/>
          <w:noProof w:val="0"/>
          <w:color w:val="000000" w:themeColor="text1"/>
          <w:sz w:val="24"/>
        </w:rPr>
        <w:t>Broj: 17 Su-</w:t>
      </w:r>
      <w:r w:rsidR="00F63A18" w:rsidRPr="002604F8">
        <w:rPr>
          <w:rFonts w:ascii="Arial" w:hAnsi="Arial" w:cs="Arial"/>
          <w:bCs/>
          <w:noProof w:val="0"/>
          <w:color w:val="000000" w:themeColor="text1"/>
          <w:sz w:val="24"/>
        </w:rPr>
        <w:t xml:space="preserve">      </w:t>
      </w:r>
      <w:r w:rsidR="00CF042D">
        <w:rPr>
          <w:rFonts w:ascii="Arial" w:hAnsi="Arial" w:cs="Arial"/>
          <w:bCs/>
          <w:noProof w:val="0"/>
          <w:color w:val="000000" w:themeColor="text1"/>
          <w:sz w:val="24"/>
        </w:rPr>
        <w:t xml:space="preserve"> </w:t>
      </w:r>
      <w:r w:rsidR="00E51E08" w:rsidRPr="002604F8">
        <w:rPr>
          <w:rFonts w:ascii="Arial" w:hAnsi="Arial" w:cs="Arial"/>
          <w:bCs/>
          <w:noProof w:val="0"/>
          <w:color w:val="000000" w:themeColor="text1"/>
          <w:sz w:val="24"/>
        </w:rPr>
        <w:t xml:space="preserve"> </w:t>
      </w:r>
      <w:r w:rsidR="00F01FCD" w:rsidRPr="002604F8">
        <w:rPr>
          <w:rFonts w:ascii="Arial" w:hAnsi="Arial" w:cs="Arial"/>
          <w:bCs/>
          <w:noProof w:val="0"/>
          <w:color w:val="000000" w:themeColor="text1"/>
          <w:sz w:val="24"/>
        </w:rPr>
        <w:t xml:space="preserve"> </w:t>
      </w:r>
      <w:r w:rsidRPr="002604F8">
        <w:rPr>
          <w:rFonts w:ascii="Arial" w:hAnsi="Arial" w:cs="Arial"/>
          <w:bCs/>
          <w:noProof w:val="0"/>
          <w:color w:val="000000" w:themeColor="text1"/>
          <w:sz w:val="24"/>
        </w:rPr>
        <w:t>/</w:t>
      </w:r>
      <w:r w:rsidR="00E830F6">
        <w:rPr>
          <w:rFonts w:ascii="Arial" w:hAnsi="Arial" w:cs="Arial"/>
          <w:bCs/>
          <w:noProof w:val="0"/>
          <w:color w:val="000000" w:themeColor="text1"/>
          <w:sz w:val="24"/>
        </w:rPr>
        <w:t xml:space="preserve">  </w:t>
      </w:r>
    </w:p>
    <w:p w14:paraId="64B6016C" w14:textId="2F72727E" w:rsidR="000A129E" w:rsidRPr="002604F8" w:rsidRDefault="007018D4" w:rsidP="000A129E">
      <w:pPr>
        <w:rPr>
          <w:rFonts w:ascii="Arial" w:hAnsi="Arial" w:cs="Arial"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noProof w:val="0"/>
          <w:color w:val="000000" w:themeColor="text1"/>
          <w:sz w:val="24"/>
        </w:rPr>
        <w:t xml:space="preserve">U </w:t>
      </w:r>
      <w:r w:rsidR="00E028B0" w:rsidRPr="002604F8">
        <w:rPr>
          <w:rFonts w:ascii="Arial" w:hAnsi="Arial" w:cs="Arial"/>
          <w:noProof w:val="0"/>
          <w:color w:val="000000" w:themeColor="text1"/>
          <w:sz w:val="24"/>
        </w:rPr>
        <w:t>Zadru,</w:t>
      </w:r>
      <w:r w:rsidR="008B20BE" w:rsidRPr="002604F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4802F1">
        <w:rPr>
          <w:rFonts w:ascii="Arial" w:hAnsi="Arial" w:cs="Arial"/>
          <w:noProof w:val="0"/>
          <w:color w:val="000000" w:themeColor="text1"/>
          <w:sz w:val="24"/>
        </w:rPr>
        <w:t>3</w:t>
      </w:r>
      <w:r w:rsidR="008B20BE" w:rsidRPr="002604F8">
        <w:rPr>
          <w:rFonts w:ascii="Arial" w:hAnsi="Arial" w:cs="Arial"/>
          <w:noProof w:val="0"/>
          <w:color w:val="000000" w:themeColor="text1"/>
          <w:sz w:val="24"/>
        </w:rPr>
        <w:t>0.</w:t>
      </w:r>
      <w:r w:rsidR="004802F1">
        <w:rPr>
          <w:rFonts w:ascii="Arial" w:hAnsi="Arial" w:cs="Arial"/>
          <w:noProof w:val="0"/>
          <w:color w:val="000000" w:themeColor="text1"/>
          <w:sz w:val="24"/>
        </w:rPr>
        <w:t xml:space="preserve"> siječnja</w:t>
      </w:r>
      <w:r w:rsidR="00CE3F0D" w:rsidRPr="002604F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E028B0" w:rsidRPr="002604F8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4802F1">
        <w:rPr>
          <w:rFonts w:ascii="Arial" w:hAnsi="Arial" w:cs="Arial"/>
          <w:noProof w:val="0"/>
          <w:color w:val="000000" w:themeColor="text1"/>
          <w:sz w:val="24"/>
        </w:rPr>
        <w:t>5</w:t>
      </w:r>
      <w:r w:rsidR="00E028B0" w:rsidRPr="002604F8">
        <w:rPr>
          <w:rFonts w:ascii="Arial" w:hAnsi="Arial" w:cs="Arial"/>
          <w:noProof w:val="0"/>
          <w:color w:val="000000" w:themeColor="text1"/>
          <w:sz w:val="24"/>
        </w:rPr>
        <w:t>.</w:t>
      </w:r>
      <w:r w:rsidR="0004620A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2604F8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75C0AB1F" w14:textId="77777777" w:rsidR="000A129E" w:rsidRPr="002604F8" w:rsidRDefault="000A129E" w:rsidP="000A129E">
      <w:pPr>
        <w:rPr>
          <w:rFonts w:ascii="Arial" w:hAnsi="Arial" w:cs="Arial"/>
          <w:noProof w:val="0"/>
          <w:color w:val="000000" w:themeColor="text1"/>
          <w:sz w:val="24"/>
        </w:rPr>
      </w:pPr>
    </w:p>
    <w:p w14:paraId="7D789473" w14:textId="717FD9BC" w:rsidR="001805B7" w:rsidRDefault="00F359D1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 w:rsidRPr="002604F8">
        <w:rPr>
          <w:rFonts w:ascii="Arial" w:hAnsi="Arial" w:cs="Arial"/>
          <w:noProof w:val="0"/>
          <w:color w:val="000000" w:themeColor="text1"/>
          <w:sz w:val="24"/>
        </w:rPr>
        <w:tab/>
      </w:r>
      <w:r w:rsidRPr="002604F8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667B7661" w14:textId="77777777" w:rsidR="001805B7" w:rsidRDefault="001805B7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</w:p>
    <w:p w14:paraId="300F5C68" w14:textId="77777777" w:rsidR="001805B7" w:rsidRDefault="001805B7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</w:p>
    <w:p w14:paraId="630B1EA6" w14:textId="77777777" w:rsidR="001805B7" w:rsidRPr="004F4A50" w:rsidRDefault="001805B7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</w:p>
    <w:p w14:paraId="681CD490" w14:textId="77777777" w:rsidR="001805B7" w:rsidRPr="00DA2499" w:rsidRDefault="001805B7" w:rsidP="001805B7">
      <w:pPr>
        <w:ind w:left="3976" w:firstLine="284"/>
        <w:rPr>
          <w:rFonts w:ascii="Arial" w:hAnsi="Arial" w:cs="Arial"/>
          <w:color w:val="000000" w:themeColor="text1"/>
          <w:sz w:val="24"/>
        </w:rPr>
      </w:pPr>
      <w:r w:rsidRPr="00DA2499">
        <w:rPr>
          <w:rFonts w:ascii="Arial" w:hAnsi="Arial" w:cs="Arial"/>
          <w:color w:val="000000" w:themeColor="text1"/>
          <w:sz w:val="24"/>
        </w:rPr>
        <w:t>Jadranka Nižić Peroš, univ.spec.iur.</w:t>
      </w:r>
    </w:p>
    <w:p w14:paraId="49015D5A" w14:textId="77777777" w:rsidR="004F4A50" w:rsidRPr="00DA2499" w:rsidRDefault="004F4A50" w:rsidP="001805B7">
      <w:pPr>
        <w:ind w:left="3976" w:firstLine="284"/>
        <w:rPr>
          <w:rFonts w:ascii="Arial" w:hAnsi="Arial" w:cs="Arial"/>
          <w:noProof w:val="0"/>
          <w:color w:val="000000" w:themeColor="text1"/>
          <w:sz w:val="24"/>
        </w:rPr>
      </w:pPr>
    </w:p>
    <w:p w14:paraId="56FAE068" w14:textId="77777777" w:rsidR="001805B7" w:rsidRPr="00DA2499" w:rsidRDefault="001805B7" w:rsidP="001805B7">
      <w:pPr>
        <w:ind w:left="3976" w:firstLine="284"/>
        <w:rPr>
          <w:rFonts w:ascii="Arial" w:hAnsi="Arial" w:cs="Arial"/>
          <w:color w:val="000000" w:themeColor="text1"/>
          <w:sz w:val="24"/>
        </w:rPr>
      </w:pPr>
      <w:r w:rsidRPr="00DA2499">
        <w:rPr>
          <w:rFonts w:ascii="Arial" w:hAnsi="Arial" w:cs="Arial"/>
          <w:color w:val="000000" w:themeColor="text1"/>
          <w:sz w:val="24"/>
        </w:rPr>
        <w:t xml:space="preserve">Sutkinja ovlaštena za obavljanje poslova </w:t>
      </w:r>
    </w:p>
    <w:p w14:paraId="35139645" w14:textId="22E2198C" w:rsidR="001805B7" w:rsidRPr="00DA2499" w:rsidRDefault="001805B7" w:rsidP="001805B7">
      <w:pPr>
        <w:ind w:left="3976" w:firstLine="284"/>
        <w:rPr>
          <w:rFonts w:ascii="Arial" w:hAnsi="Arial" w:cs="Arial"/>
          <w:color w:val="000000" w:themeColor="text1"/>
          <w:sz w:val="24"/>
        </w:rPr>
      </w:pPr>
      <w:r w:rsidRPr="00DA2499">
        <w:rPr>
          <w:rFonts w:ascii="Arial" w:hAnsi="Arial" w:cs="Arial"/>
          <w:color w:val="000000" w:themeColor="text1"/>
          <w:sz w:val="24"/>
        </w:rPr>
        <w:t>sudske uprave Općinskog suda u Zadru</w:t>
      </w:r>
    </w:p>
    <w:p w14:paraId="1DCAD95E" w14:textId="5858D5B3" w:rsidR="0004620A" w:rsidRPr="00DA2499" w:rsidRDefault="00F359D1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 w:rsidRPr="00DA2499">
        <w:rPr>
          <w:rFonts w:ascii="Arial" w:hAnsi="Arial" w:cs="Arial"/>
          <w:noProof w:val="0"/>
          <w:color w:val="000000" w:themeColor="text1"/>
          <w:sz w:val="24"/>
        </w:rPr>
        <w:tab/>
      </w:r>
      <w:r w:rsidRPr="00DA2499">
        <w:rPr>
          <w:rFonts w:ascii="Arial" w:hAnsi="Arial" w:cs="Arial"/>
          <w:noProof w:val="0"/>
          <w:color w:val="000000" w:themeColor="text1"/>
          <w:sz w:val="24"/>
        </w:rPr>
        <w:tab/>
      </w:r>
      <w:r w:rsidRPr="00DA2499">
        <w:rPr>
          <w:rFonts w:ascii="Arial" w:hAnsi="Arial" w:cs="Arial"/>
          <w:noProof w:val="0"/>
          <w:color w:val="000000" w:themeColor="text1"/>
          <w:sz w:val="24"/>
        </w:rPr>
        <w:tab/>
      </w:r>
      <w:r w:rsidRPr="00DA2499">
        <w:rPr>
          <w:rFonts w:ascii="Arial" w:hAnsi="Arial" w:cs="Arial"/>
          <w:noProof w:val="0"/>
          <w:color w:val="000000" w:themeColor="text1"/>
          <w:sz w:val="24"/>
        </w:rPr>
        <w:tab/>
      </w:r>
      <w:r w:rsidRPr="00DA2499">
        <w:rPr>
          <w:rFonts w:ascii="Arial" w:hAnsi="Arial" w:cs="Arial"/>
          <w:noProof w:val="0"/>
          <w:color w:val="000000" w:themeColor="text1"/>
          <w:sz w:val="24"/>
        </w:rPr>
        <w:tab/>
      </w:r>
    </w:p>
    <w:sectPr w:rsidR="0004620A" w:rsidRPr="00DA2499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9D9C" w14:textId="77777777" w:rsidR="00B417F7" w:rsidRDefault="00B417F7" w:rsidP="006223AF">
      <w:r>
        <w:separator/>
      </w:r>
    </w:p>
  </w:endnote>
  <w:endnote w:type="continuationSeparator" w:id="0">
    <w:p w14:paraId="4F25C01A" w14:textId="77777777" w:rsidR="00B417F7" w:rsidRDefault="00B417F7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B9EE" w14:textId="5C5686F2" w:rsidR="00505D1D" w:rsidRDefault="00505D1D">
    <w:pPr>
      <w:pStyle w:val="Podnoje"/>
      <w:jc w:val="right"/>
    </w:pPr>
    <w:r>
      <w:t>___________________________________________________________________________</w:t>
    </w:r>
    <w:sdt>
      <w:sdtPr>
        <w:id w:val="196916903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3E1A761" w14:textId="37F32881" w:rsidR="00505D1D" w:rsidRDefault="00505D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CEF5" w14:textId="77777777" w:rsidR="00B417F7" w:rsidRDefault="00B417F7" w:rsidP="006223AF">
      <w:r>
        <w:separator/>
      </w:r>
    </w:p>
  </w:footnote>
  <w:footnote w:type="continuationSeparator" w:id="0">
    <w:p w14:paraId="54D51FF7" w14:textId="77777777" w:rsidR="00B417F7" w:rsidRDefault="00B417F7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D14"/>
    <w:multiLevelType w:val="hybridMultilevel"/>
    <w:tmpl w:val="5AD4C93A"/>
    <w:lvl w:ilvl="0" w:tplc="2E5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0112"/>
    <w:multiLevelType w:val="hybridMultilevel"/>
    <w:tmpl w:val="077A33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065E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23EA3"/>
    <w:multiLevelType w:val="hybridMultilevel"/>
    <w:tmpl w:val="BA1E9014"/>
    <w:lvl w:ilvl="0" w:tplc="6786F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3DDD"/>
    <w:multiLevelType w:val="hybridMultilevel"/>
    <w:tmpl w:val="98B25378"/>
    <w:lvl w:ilvl="0" w:tplc="8D5C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3DC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E78"/>
    <w:multiLevelType w:val="hybridMultilevel"/>
    <w:tmpl w:val="5BAC3C78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183">
    <w:abstractNumId w:val="4"/>
  </w:num>
  <w:num w:numId="2" w16cid:durableId="521937683">
    <w:abstractNumId w:val="5"/>
  </w:num>
  <w:num w:numId="3" w16cid:durableId="1387754778">
    <w:abstractNumId w:val="3"/>
  </w:num>
  <w:num w:numId="4" w16cid:durableId="2128158513">
    <w:abstractNumId w:val="6"/>
  </w:num>
  <w:num w:numId="5" w16cid:durableId="1505706949">
    <w:abstractNumId w:val="0"/>
  </w:num>
  <w:num w:numId="6" w16cid:durableId="668869910">
    <w:abstractNumId w:val="8"/>
  </w:num>
  <w:num w:numId="7" w16cid:durableId="327250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5461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4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9E"/>
    <w:rsid w:val="00000E88"/>
    <w:rsid w:val="00000EAB"/>
    <w:rsid w:val="00002199"/>
    <w:rsid w:val="00002A9D"/>
    <w:rsid w:val="00003025"/>
    <w:rsid w:val="0000542B"/>
    <w:rsid w:val="0000697F"/>
    <w:rsid w:val="0001051D"/>
    <w:rsid w:val="0001201D"/>
    <w:rsid w:val="00012FEF"/>
    <w:rsid w:val="00013326"/>
    <w:rsid w:val="000149DE"/>
    <w:rsid w:val="00014EB5"/>
    <w:rsid w:val="000151BF"/>
    <w:rsid w:val="00015781"/>
    <w:rsid w:val="00015BF7"/>
    <w:rsid w:val="00016EB6"/>
    <w:rsid w:val="00020698"/>
    <w:rsid w:val="00021034"/>
    <w:rsid w:val="000219A4"/>
    <w:rsid w:val="00026A02"/>
    <w:rsid w:val="0002779D"/>
    <w:rsid w:val="00027DC4"/>
    <w:rsid w:val="00027F55"/>
    <w:rsid w:val="00030C94"/>
    <w:rsid w:val="0003100E"/>
    <w:rsid w:val="0003120C"/>
    <w:rsid w:val="00031C4E"/>
    <w:rsid w:val="00032311"/>
    <w:rsid w:val="00032C5F"/>
    <w:rsid w:val="00032E4D"/>
    <w:rsid w:val="00034C37"/>
    <w:rsid w:val="00034F33"/>
    <w:rsid w:val="00036D0C"/>
    <w:rsid w:val="000401AE"/>
    <w:rsid w:val="00041A99"/>
    <w:rsid w:val="00044C20"/>
    <w:rsid w:val="0004620A"/>
    <w:rsid w:val="00046938"/>
    <w:rsid w:val="00046A3B"/>
    <w:rsid w:val="0005420C"/>
    <w:rsid w:val="0005748F"/>
    <w:rsid w:val="00057BEB"/>
    <w:rsid w:val="00060036"/>
    <w:rsid w:val="0006121C"/>
    <w:rsid w:val="000624B2"/>
    <w:rsid w:val="00063F1E"/>
    <w:rsid w:val="00065F22"/>
    <w:rsid w:val="00066751"/>
    <w:rsid w:val="00066B8B"/>
    <w:rsid w:val="00067B4B"/>
    <w:rsid w:val="0007037D"/>
    <w:rsid w:val="00070862"/>
    <w:rsid w:val="00070AB9"/>
    <w:rsid w:val="00070D13"/>
    <w:rsid w:val="0007228E"/>
    <w:rsid w:val="000746FB"/>
    <w:rsid w:val="000749C6"/>
    <w:rsid w:val="00075387"/>
    <w:rsid w:val="0007611C"/>
    <w:rsid w:val="00080933"/>
    <w:rsid w:val="0009255A"/>
    <w:rsid w:val="000946A5"/>
    <w:rsid w:val="00094AED"/>
    <w:rsid w:val="00096936"/>
    <w:rsid w:val="000A129E"/>
    <w:rsid w:val="000A35D0"/>
    <w:rsid w:val="000A4153"/>
    <w:rsid w:val="000A5B75"/>
    <w:rsid w:val="000A76EC"/>
    <w:rsid w:val="000A7FA9"/>
    <w:rsid w:val="000B057A"/>
    <w:rsid w:val="000B128C"/>
    <w:rsid w:val="000B1B4A"/>
    <w:rsid w:val="000B1D71"/>
    <w:rsid w:val="000B473C"/>
    <w:rsid w:val="000B7019"/>
    <w:rsid w:val="000B773A"/>
    <w:rsid w:val="000C3A6F"/>
    <w:rsid w:val="000C5B7A"/>
    <w:rsid w:val="000C66D4"/>
    <w:rsid w:val="000D38A4"/>
    <w:rsid w:val="000D6CF5"/>
    <w:rsid w:val="000E0FF9"/>
    <w:rsid w:val="000E1022"/>
    <w:rsid w:val="000E10A9"/>
    <w:rsid w:val="000E1148"/>
    <w:rsid w:val="000E3D43"/>
    <w:rsid w:val="000E7CC6"/>
    <w:rsid w:val="000F0612"/>
    <w:rsid w:val="000F45C6"/>
    <w:rsid w:val="000F74E5"/>
    <w:rsid w:val="000F7F3C"/>
    <w:rsid w:val="0010430F"/>
    <w:rsid w:val="0010494F"/>
    <w:rsid w:val="00105B64"/>
    <w:rsid w:val="00105E9E"/>
    <w:rsid w:val="0010620E"/>
    <w:rsid w:val="001063BC"/>
    <w:rsid w:val="00111843"/>
    <w:rsid w:val="00111BAF"/>
    <w:rsid w:val="00111F19"/>
    <w:rsid w:val="00113DAC"/>
    <w:rsid w:val="0011580A"/>
    <w:rsid w:val="001172DE"/>
    <w:rsid w:val="00117692"/>
    <w:rsid w:val="001204D4"/>
    <w:rsid w:val="00121CFE"/>
    <w:rsid w:val="00124465"/>
    <w:rsid w:val="001259E6"/>
    <w:rsid w:val="00130833"/>
    <w:rsid w:val="001315D6"/>
    <w:rsid w:val="001320C1"/>
    <w:rsid w:val="00133E5D"/>
    <w:rsid w:val="00135098"/>
    <w:rsid w:val="001360AD"/>
    <w:rsid w:val="0013688C"/>
    <w:rsid w:val="00137B38"/>
    <w:rsid w:val="001416C2"/>
    <w:rsid w:val="00142763"/>
    <w:rsid w:val="00143EED"/>
    <w:rsid w:val="00144383"/>
    <w:rsid w:val="00146A58"/>
    <w:rsid w:val="0014785D"/>
    <w:rsid w:val="0015130B"/>
    <w:rsid w:val="00151DE2"/>
    <w:rsid w:val="00156CFA"/>
    <w:rsid w:val="001572ED"/>
    <w:rsid w:val="00157D8D"/>
    <w:rsid w:val="00157EC9"/>
    <w:rsid w:val="001604AE"/>
    <w:rsid w:val="00162D20"/>
    <w:rsid w:val="00164778"/>
    <w:rsid w:val="00165AA8"/>
    <w:rsid w:val="00166873"/>
    <w:rsid w:val="00166BE0"/>
    <w:rsid w:val="00167A88"/>
    <w:rsid w:val="00167A9A"/>
    <w:rsid w:val="00170768"/>
    <w:rsid w:val="0017096D"/>
    <w:rsid w:val="00171E02"/>
    <w:rsid w:val="001727EF"/>
    <w:rsid w:val="00173026"/>
    <w:rsid w:val="00173DE4"/>
    <w:rsid w:val="00175087"/>
    <w:rsid w:val="00177836"/>
    <w:rsid w:val="001779A0"/>
    <w:rsid w:val="001805B7"/>
    <w:rsid w:val="00180744"/>
    <w:rsid w:val="00183152"/>
    <w:rsid w:val="00185832"/>
    <w:rsid w:val="00190040"/>
    <w:rsid w:val="00190EAB"/>
    <w:rsid w:val="00191F61"/>
    <w:rsid w:val="00192784"/>
    <w:rsid w:val="001937E5"/>
    <w:rsid w:val="00194129"/>
    <w:rsid w:val="0019445F"/>
    <w:rsid w:val="00194C7E"/>
    <w:rsid w:val="0019623A"/>
    <w:rsid w:val="001967C4"/>
    <w:rsid w:val="00197C6E"/>
    <w:rsid w:val="001A0A4C"/>
    <w:rsid w:val="001A0EC7"/>
    <w:rsid w:val="001A61B1"/>
    <w:rsid w:val="001A7720"/>
    <w:rsid w:val="001A7865"/>
    <w:rsid w:val="001B0AAB"/>
    <w:rsid w:val="001B6637"/>
    <w:rsid w:val="001C23E8"/>
    <w:rsid w:val="001C3643"/>
    <w:rsid w:val="001C5EAC"/>
    <w:rsid w:val="001C6D67"/>
    <w:rsid w:val="001C7096"/>
    <w:rsid w:val="001D390B"/>
    <w:rsid w:val="001D40DC"/>
    <w:rsid w:val="001D658F"/>
    <w:rsid w:val="001D7510"/>
    <w:rsid w:val="001D7E20"/>
    <w:rsid w:val="001E02F1"/>
    <w:rsid w:val="001E39F5"/>
    <w:rsid w:val="001E4203"/>
    <w:rsid w:val="001E56C8"/>
    <w:rsid w:val="001E5F7B"/>
    <w:rsid w:val="001E648F"/>
    <w:rsid w:val="001E73BC"/>
    <w:rsid w:val="001F1455"/>
    <w:rsid w:val="001F3184"/>
    <w:rsid w:val="001F4C50"/>
    <w:rsid w:val="001F5D22"/>
    <w:rsid w:val="001F7079"/>
    <w:rsid w:val="00207FF5"/>
    <w:rsid w:val="00210CA0"/>
    <w:rsid w:val="00210D61"/>
    <w:rsid w:val="00210F5C"/>
    <w:rsid w:val="002207F4"/>
    <w:rsid w:val="00221607"/>
    <w:rsid w:val="00221CA6"/>
    <w:rsid w:val="0022298E"/>
    <w:rsid w:val="002237D2"/>
    <w:rsid w:val="00223F04"/>
    <w:rsid w:val="00227203"/>
    <w:rsid w:val="00231973"/>
    <w:rsid w:val="0023279D"/>
    <w:rsid w:val="002338E7"/>
    <w:rsid w:val="002356E6"/>
    <w:rsid w:val="00235A23"/>
    <w:rsid w:val="002374B5"/>
    <w:rsid w:val="0024064D"/>
    <w:rsid w:val="00240BBE"/>
    <w:rsid w:val="00242B2E"/>
    <w:rsid w:val="002462C1"/>
    <w:rsid w:val="00246638"/>
    <w:rsid w:val="002477BA"/>
    <w:rsid w:val="002512B8"/>
    <w:rsid w:val="00252099"/>
    <w:rsid w:val="00252CFF"/>
    <w:rsid w:val="0025384C"/>
    <w:rsid w:val="0025416E"/>
    <w:rsid w:val="00257411"/>
    <w:rsid w:val="002604F8"/>
    <w:rsid w:val="0026059A"/>
    <w:rsid w:val="002605DE"/>
    <w:rsid w:val="00263461"/>
    <w:rsid w:val="00264DDD"/>
    <w:rsid w:val="00265138"/>
    <w:rsid w:val="002660A2"/>
    <w:rsid w:val="00271B5F"/>
    <w:rsid w:val="00271DA6"/>
    <w:rsid w:val="002737E9"/>
    <w:rsid w:val="00276D81"/>
    <w:rsid w:val="00277CF4"/>
    <w:rsid w:val="00280176"/>
    <w:rsid w:val="0028132B"/>
    <w:rsid w:val="00281677"/>
    <w:rsid w:val="0028376E"/>
    <w:rsid w:val="002904DB"/>
    <w:rsid w:val="002905AA"/>
    <w:rsid w:val="00291D40"/>
    <w:rsid w:val="00292625"/>
    <w:rsid w:val="00292989"/>
    <w:rsid w:val="00294505"/>
    <w:rsid w:val="002961B8"/>
    <w:rsid w:val="00297151"/>
    <w:rsid w:val="0029718D"/>
    <w:rsid w:val="002A27B0"/>
    <w:rsid w:val="002A4F86"/>
    <w:rsid w:val="002A7E75"/>
    <w:rsid w:val="002B01D7"/>
    <w:rsid w:val="002B2603"/>
    <w:rsid w:val="002B3102"/>
    <w:rsid w:val="002B4005"/>
    <w:rsid w:val="002C47AE"/>
    <w:rsid w:val="002C6A84"/>
    <w:rsid w:val="002D30B5"/>
    <w:rsid w:val="002D7AB6"/>
    <w:rsid w:val="002E0890"/>
    <w:rsid w:val="002E0DF2"/>
    <w:rsid w:val="002E23A6"/>
    <w:rsid w:val="002E2EB1"/>
    <w:rsid w:val="002E31B5"/>
    <w:rsid w:val="002E517C"/>
    <w:rsid w:val="002E6108"/>
    <w:rsid w:val="002E6E60"/>
    <w:rsid w:val="002E7358"/>
    <w:rsid w:val="002E770F"/>
    <w:rsid w:val="002F0150"/>
    <w:rsid w:val="002F1EBC"/>
    <w:rsid w:val="002F2106"/>
    <w:rsid w:val="002F683F"/>
    <w:rsid w:val="00301588"/>
    <w:rsid w:val="00302F48"/>
    <w:rsid w:val="00303B06"/>
    <w:rsid w:val="003046A2"/>
    <w:rsid w:val="00305498"/>
    <w:rsid w:val="00305D31"/>
    <w:rsid w:val="00305E61"/>
    <w:rsid w:val="0030736A"/>
    <w:rsid w:val="003079CA"/>
    <w:rsid w:val="003108F2"/>
    <w:rsid w:val="003109EA"/>
    <w:rsid w:val="0031182F"/>
    <w:rsid w:val="003118F1"/>
    <w:rsid w:val="00311E04"/>
    <w:rsid w:val="003129DF"/>
    <w:rsid w:val="00313C04"/>
    <w:rsid w:val="0031538E"/>
    <w:rsid w:val="00316025"/>
    <w:rsid w:val="003229B8"/>
    <w:rsid w:val="00330D3F"/>
    <w:rsid w:val="0033288F"/>
    <w:rsid w:val="00332BB9"/>
    <w:rsid w:val="0033680A"/>
    <w:rsid w:val="00336EF0"/>
    <w:rsid w:val="0034203B"/>
    <w:rsid w:val="0034467F"/>
    <w:rsid w:val="00344775"/>
    <w:rsid w:val="00350738"/>
    <w:rsid w:val="00351FCD"/>
    <w:rsid w:val="0035378C"/>
    <w:rsid w:val="00354AA7"/>
    <w:rsid w:val="00354FD0"/>
    <w:rsid w:val="0036108C"/>
    <w:rsid w:val="0036238B"/>
    <w:rsid w:val="003644D1"/>
    <w:rsid w:val="0036500D"/>
    <w:rsid w:val="00366D38"/>
    <w:rsid w:val="00366EA4"/>
    <w:rsid w:val="00370304"/>
    <w:rsid w:val="003709C8"/>
    <w:rsid w:val="003726D4"/>
    <w:rsid w:val="00375A58"/>
    <w:rsid w:val="00375B10"/>
    <w:rsid w:val="00377394"/>
    <w:rsid w:val="00380070"/>
    <w:rsid w:val="0038386B"/>
    <w:rsid w:val="00383B61"/>
    <w:rsid w:val="00384DFD"/>
    <w:rsid w:val="00384E48"/>
    <w:rsid w:val="0038539E"/>
    <w:rsid w:val="00385F27"/>
    <w:rsid w:val="0038695B"/>
    <w:rsid w:val="003874B9"/>
    <w:rsid w:val="00387B99"/>
    <w:rsid w:val="00387CA3"/>
    <w:rsid w:val="0039058F"/>
    <w:rsid w:val="00391427"/>
    <w:rsid w:val="00391D1B"/>
    <w:rsid w:val="003922EF"/>
    <w:rsid w:val="00394A2D"/>
    <w:rsid w:val="00394C42"/>
    <w:rsid w:val="003A0274"/>
    <w:rsid w:val="003A03B5"/>
    <w:rsid w:val="003A1080"/>
    <w:rsid w:val="003A49F7"/>
    <w:rsid w:val="003A4E9D"/>
    <w:rsid w:val="003A54E4"/>
    <w:rsid w:val="003A7736"/>
    <w:rsid w:val="003B02DB"/>
    <w:rsid w:val="003B0430"/>
    <w:rsid w:val="003B18BA"/>
    <w:rsid w:val="003B3606"/>
    <w:rsid w:val="003B50A3"/>
    <w:rsid w:val="003B6796"/>
    <w:rsid w:val="003B6A6E"/>
    <w:rsid w:val="003C21D5"/>
    <w:rsid w:val="003C2610"/>
    <w:rsid w:val="003C67E2"/>
    <w:rsid w:val="003C6F78"/>
    <w:rsid w:val="003C70E6"/>
    <w:rsid w:val="003C77CF"/>
    <w:rsid w:val="003C7CC1"/>
    <w:rsid w:val="003D25A2"/>
    <w:rsid w:val="003D7760"/>
    <w:rsid w:val="003E076E"/>
    <w:rsid w:val="003E2F05"/>
    <w:rsid w:val="003E31A4"/>
    <w:rsid w:val="003E5622"/>
    <w:rsid w:val="003E608C"/>
    <w:rsid w:val="003E6198"/>
    <w:rsid w:val="003E6505"/>
    <w:rsid w:val="003E6F47"/>
    <w:rsid w:val="003F0683"/>
    <w:rsid w:val="003F1B6E"/>
    <w:rsid w:val="003F28AC"/>
    <w:rsid w:val="003F6227"/>
    <w:rsid w:val="004003EA"/>
    <w:rsid w:val="00400E44"/>
    <w:rsid w:val="0040106B"/>
    <w:rsid w:val="004010B5"/>
    <w:rsid w:val="00402AA5"/>
    <w:rsid w:val="00403AC0"/>
    <w:rsid w:val="004040B5"/>
    <w:rsid w:val="00405D57"/>
    <w:rsid w:val="0041169F"/>
    <w:rsid w:val="00412D23"/>
    <w:rsid w:val="00421C18"/>
    <w:rsid w:val="00421E14"/>
    <w:rsid w:val="00424996"/>
    <w:rsid w:val="00424FF2"/>
    <w:rsid w:val="00425F68"/>
    <w:rsid w:val="0042654E"/>
    <w:rsid w:val="00430662"/>
    <w:rsid w:val="00431334"/>
    <w:rsid w:val="004323EC"/>
    <w:rsid w:val="00432D7D"/>
    <w:rsid w:val="00433EC9"/>
    <w:rsid w:val="00436514"/>
    <w:rsid w:val="00440FB1"/>
    <w:rsid w:val="0044583F"/>
    <w:rsid w:val="00445AC3"/>
    <w:rsid w:val="004473A1"/>
    <w:rsid w:val="00447FBE"/>
    <w:rsid w:val="00451FA8"/>
    <w:rsid w:val="00455E1A"/>
    <w:rsid w:val="00456B49"/>
    <w:rsid w:val="004636F1"/>
    <w:rsid w:val="00465C78"/>
    <w:rsid w:val="00467A3E"/>
    <w:rsid w:val="00474A63"/>
    <w:rsid w:val="00476F1E"/>
    <w:rsid w:val="004802F1"/>
    <w:rsid w:val="004874A3"/>
    <w:rsid w:val="00490FC4"/>
    <w:rsid w:val="004925E7"/>
    <w:rsid w:val="004928DC"/>
    <w:rsid w:val="004932F8"/>
    <w:rsid w:val="004939BD"/>
    <w:rsid w:val="00495D09"/>
    <w:rsid w:val="004A035D"/>
    <w:rsid w:val="004A0816"/>
    <w:rsid w:val="004A160A"/>
    <w:rsid w:val="004A4E4F"/>
    <w:rsid w:val="004A6333"/>
    <w:rsid w:val="004B1FBC"/>
    <w:rsid w:val="004B2FC9"/>
    <w:rsid w:val="004B538D"/>
    <w:rsid w:val="004B5D7C"/>
    <w:rsid w:val="004B6328"/>
    <w:rsid w:val="004B75DD"/>
    <w:rsid w:val="004C0F2A"/>
    <w:rsid w:val="004C732C"/>
    <w:rsid w:val="004D390D"/>
    <w:rsid w:val="004D5447"/>
    <w:rsid w:val="004D6739"/>
    <w:rsid w:val="004D75BB"/>
    <w:rsid w:val="004D7D32"/>
    <w:rsid w:val="004E108E"/>
    <w:rsid w:val="004E1852"/>
    <w:rsid w:val="004E30DC"/>
    <w:rsid w:val="004E3FE1"/>
    <w:rsid w:val="004E5892"/>
    <w:rsid w:val="004E7128"/>
    <w:rsid w:val="004E7C3F"/>
    <w:rsid w:val="004F23FF"/>
    <w:rsid w:val="004F3A6D"/>
    <w:rsid w:val="004F401B"/>
    <w:rsid w:val="004F4A50"/>
    <w:rsid w:val="004F6820"/>
    <w:rsid w:val="00501C7C"/>
    <w:rsid w:val="00505D1D"/>
    <w:rsid w:val="00505E19"/>
    <w:rsid w:val="005074FD"/>
    <w:rsid w:val="0051493D"/>
    <w:rsid w:val="0051711E"/>
    <w:rsid w:val="00517FE5"/>
    <w:rsid w:val="00521EE9"/>
    <w:rsid w:val="005221C5"/>
    <w:rsid w:val="0052563E"/>
    <w:rsid w:val="00525B01"/>
    <w:rsid w:val="00526708"/>
    <w:rsid w:val="00531F6E"/>
    <w:rsid w:val="00532E43"/>
    <w:rsid w:val="0053338F"/>
    <w:rsid w:val="00533C03"/>
    <w:rsid w:val="00534909"/>
    <w:rsid w:val="00536D8B"/>
    <w:rsid w:val="00536DF0"/>
    <w:rsid w:val="00537BC9"/>
    <w:rsid w:val="005400B3"/>
    <w:rsid w:val="005405B9"/>
    <w:rsid w:val="00543401"/>
    <w:rsid w:val="005525E0"/>
    <w:rsid w:val="005531AB"/>
    <w:rsid w:val="00554EE0"/>
    <w:rsid w:val="00555796"/>
    <w:rsid w:val="005566BA"/>
    <w:rsid w:val="0056140A"/>
    <w:rsid w:val="0056236D"/>
    <w:rsid w:val="005645DE"/>
    <w:rsid w:val="00570877"/>
    <w:rsid w:val="00572398"/>
    <w:rsid w:val="0057282A"/>
    <w:rsid w:val="00573ED6"/>
    <w:rsid w:val="00574635"/>
    <w:rsid w:val="00574A43"/>
    <w:rsid w:val="00574E3B"/>
    <w:rsid w:val="005765DD"/>
    <w:rsid w:val="005772F5"/>
    <w:rsid w:val="0058059B"/>
    <w:rsid w:val="005816DD"/>
    <w:rsid w:val="005819E0"/>
    <w:rsid w:val="005823A0"/>
    <w:rsid w:val="00583209"/>
    <w:rsid w:val="0058681F"/>
    <w:rsid w:val="0059584B"/>
    <w:rsid w:val="00597183"/>
    <w:rsid w:val="005A0A39"/>
    <w:rsid w:val="005A0C6B"/>
    <w:rsid w:val="005A0D00"/>
    <w:rsid w:val="005A38D3"/>
    <w:rsid w:val="005A55F0"/>
    <w:rsid w:val="005B0C36"/>
    <w:rsid w:val="005B331A"/>
    <w:rsid w:val="005C0213"/>
    <w:rsid w:val="005C19BE"/>
    <w:rsid w:val="005C3C86"/>
    <w:rsid w:val="005C5E20"/>
    <w:rsid w:val="005D0057"/>
    <w:rsid w:val="005D16BE"/>
    <w:rsid w:val="005D17EC"/>
    <w:rsid w:val="005D2E2C"/>
    <w:rsid w:val="005D2E8D"/>
    <w:rsid w:val="005D66CA"/>
    <w:rsid w:val="005D6911"/>
    <w:rsid w:val="005E1F59"/>
    <w:rsid w:val="005E225D"/>
    <w:rsid w:val="005E31A6"/>
    <w:rsid w:val="005F06B6"/>
    <w:rsid w:val="005F116D"/>
    <w:rsid w:val="005F1FD0"/>
    <w:rsid w:val="005F4504"/>
    <w:rsid w:val="005F4B51"/>
    <w:rsid w:val="005F571D"/>
    <w:rsid w:val="005F6801"/>
    <w:rsid w:val="005F6D69"/>
    <w:rsid w:val="005F7EF4"/>
    <w:rsid w:val="006014E0"/>
    <w:rsid w:val="00604C64"/>
    <w:rsid w:val="0060696C"/>
    <w:rsid w:val="00606E1D"/>
    <w:rsid w:val="006074B7"/>
    <w:rsid w:val="00612384"/>
    <w:rsid w:val="00614353"/>
    <w:rsid w:val="00615D29"/>
    <w:rsid w:val="0061624C"/>
    <w:rsid w:val="00616265"/>
    <w:rsid w:val="006179A5"/>
    <w:rsid w:val="006221FE"/>
    <w:rsid w:val="006223AF"/>
    <w:rsid w:val="00623E73"/>
    <w:rsid w:val="00625BD8"/>
    <w:rsid w:val="00626028"/>
    <w:rsid w:val="006260A2"/>
    <w:rsid w:val="006270F9"/>
    <w:rsid w:val="00630612"/>
    <w:rsid w:val="00630CC9"/>
    <w:rsid w:val="00632BA1"/>
    <w:rsid w:val="00633F38"/>
    <w:rsid w:val="006344D2"/>
    <w:rsid w:val="0063791A"/>
    <w:rsid w:val="006407A9"/>
    <w:rsid w:val="00640FB0"/>
    <w:rsid w:val="00645415"/>
    <w:rsid w:val="00650919"/>
    <w:rsid w:val="00651244"/>
    <w:rsid w:val="00655A38"/>
    <w:rsid w:val="00660A8A"/>
    <w:rsid w:val="00660AB5"/>
    <w:rsid w:val="00664F5E"/>
    <w:rsid w:val="00671299"/>
    <w:rsid w:val="006758A3"/>
    <w:rsid w:val="00676774"/>
    <w:rsid w:val="00680D71"/>
    <w:rsid w:val="00680DF4"/>
    <w:rsid w:val="00683840"/>
    <w:rsid w:val="006838EA"/>
    <w:rsid w:val="00683E43"/>
    <w:rsid w:val="00686AFE"/>
    <w:rsid w:val="0068780E"/>
    <w:rsid w:val="00687E4D"/>
    <w:rsid w:val="00687F93"/>
    <w:rsid w:val="006928FD"/>
    <w:rsid w:val="006963B5"/>
    <w:rsid w:val="006963EB"/>
    <w:rsid w:val="006A06C5"/>
    <w:rsid w:val="006A1C8A"/>
    <w:rsid w:val="006A242C"/>
    <w:rsid w:val="006A30A6"/>
    <w:rsid w:val="006A4EE8"/>
    <w:rsid w:val="006B02B5"/>
    <w:rsid w:val="006B141A"/>
    <w:rsid w:val="006B2C64"/>
    <w:rsid w:val="006B2C7B"/>
    <w:rsid w:val="006B34E0"/>
    <w:rsid w:val="006B3B24"/>
    <w:rsid w:val="006B3F13"/>
    <w:rsid w:val="006B7DCB"/>
    <w:rsid w:val="006C0C3D"/>
    <w:rsid w:val="006C2187"/>
    <w:rsid w:val="006C2962"/>
    <w:rsid w:val="006C2F01"/>
    <w:rsid w:val="006C4709"/>
    <w:rsid w:val="006C5236"/>
    <w:rsid w:val="006C6B3C"/>
    <w:rsid w:val="006C750B"/>
    <w:rsid w:val="006C7AB5"/>
    <w:rsid w:val="006D27F8"/>
    <w:rsid w:val="006D4366"/>
    <w:rsid w:val="006D4591"/>
    <w:rsid w:val="006D663C"/>
    <w:rsid w:val="006E2102"/>
    <w:rsid w:val="006E2293"/>
    <w:rsid w:val="006E2CF2"/>
    <w:rsid w:val="006E3AFD"/>
    <w:rsid w:val="006E4C96"/>
    <w:rsid w:val="006E5FAC"/>
    <w:rsid w:val="006F3A41"/>
    <w:rsid w:val="006F459F"/>
    <w:rsid w:val="006F5411"/>
    <w:rsid w:val="006F59B5"/>
    <w:rsid w:val="006F64EE"/>
    <w:rsid w:val="007018D4"/>
    <w:rsid w:val="0070567C"/>
    <w:rsid w:val="007056FB"/>
    <w:rsid w:val="007130B3"/>
    <w:rsid w:val="00714138"/>
    <w:rsid w:val="007142F6"/>
    <w:rsid w:val="007144D3"/>
    <w:rsid w:val="00717DDC"/>
    <w:rsid w:val="0072134A"/>
    <w:rsid w:val="00721D8A"/>
    <w:rsid w:val="007229E0"/>
    <w:rsid w:val="007251B3"/>
    <w:rsid w:val="00725B7B"/>
    <w:rsid w:val="00726242"/>
    <w:rsid w:val="00726E59"/>
    <w:rsid w:val="00726F5E"/>
    <w:rsid w:val="0073286B"/>
    <w:rsid w:val="007335C9"/>
    <w:rsid w:val="00736B0D"/>
    <w:rsid w:val="00737028"/>
    <w:rsid w:val="007401A7"/>
    <w:rsid w:val="00742CB6"/>
    <w:rsid w:val="00746392"/>
    <w:rsid w:val="007554F0"/>
    <w:rsid w:val="00756331"/>
    <w:rsid w:val="00760221"/>
    <w:rsid w:val="007603EB"/>
    <w:rsid w:val="00760BAF"/>
    <w:rsid w:val="00761C36"/>
    <w:rsid w:val="00762957"/>
    <w:rsid w:val="007629E0"/>
    <w:rsid w:val="007643D8"/>
    <w:rsid w:val="00780E5B"/>
    <w:rsid w:val="00781038"/>
    <w:rsid w:val="00781054"/>
    <w:rsid w:val="007818F7"/>
    <w:rsid w:val="00783687"/>
    <w:rsid w:val="00784AB5"/>
    <w:rsid w:val="00784F95"/>
    <w:rsid w:val="00786326"/>
    <w:rsid w:val="00791A94"/>
    <w:rsid w:val="00794218"/>
    <w:rsid w:val="007951AE"/>
    <w:rsid w:val="00795695"/>
    <w:rsid w:val="007A272B"/>
    <w:rsid w:val="007A2991"/>
    <w:rsid w:val="007A37ED"/>
    <w:rsid w:val="007A3881"/>
    <w:rsid w:val="007A59E2"/>
    <w:rsid w:val="007A7FD9"/>
    <w:rsid w:val="007B0630"/>
    <w:rsid w:val="007B16CD"/>
    <w:rsid w:val="007B2759"/>
    <w:rsid w:val="007B66E4"/>
    <w:rsid w:val="007C0518"/>
    <w:rsid w:val="007C0FB1"/>
    <w:rsid w:val="007C2B71"/>
    <w:rsid w:val="007C5169"/>
    <w:rsid w:val="007C54D0"/>
    <w:rsid w:val="007C68CB"/>
    <w:rsid w:val="007D0510"/>
    <w:rsid w:val="007D5F9B"/>
    <w:rsid w:val="007D6A25"/>
    <w:rsid w:val="007D6DF0"/>
    <w:rsid w:val="007E113C"/>
    <w:rsid w:val="007E12EF"/>
    <w:rsid w:val="007E2C0F"/>
    <w:rsid w:val="007E4DC1"/>
    <w:rsid w:val="007F1216"/>
    <w:rsid w:val="007F4297"/>
    <w:rsid w:val="007F541F"/>
    <w:rsid w:val="007F74E8"/>
    <w:rsid w:val="00801B10"/>
    <w:rsid w:val="00801DB2"/>
    <w:rsid w:val="00802001"/>
    <w:rsid w:val="008025CD"/>
    <w:rsid w:val="008100D7"/>
    <w:rsid w:val="008108CB"/>
    <w:rsid w:val="00811C56"/>
    <w:rsid w:val="008146D5"/>
    <w:rsid w:val="0081472B"/>
    <w:rsid w:val="0081502A"/>
    <w:rsid w:val="008150BB"/>
    <w:rsid w:val="00817A35"/>
    <w:rsid w:val="008200B4"/>
    <w:rsid w:val="008207F5"/>
    <w:rsid w:val="00822954"/>
    <w:rsid w:val="00824B37"/>
    <w:rsid w:val="00825FE0"/>
    <w:rsid w:val="008332BC"/>
    <w:rsid w:val="00833723"/>
    <w:rsid w:val="00836911"/>
    <w:rsid w:val="00837485"/>
    <w:rsid w:val="008412B5"/>
    <w:rsid w:val="00841459"/>
    <w:rsid w:val="0084535E"/>
    <w:rsid w:val="008458F6"/>
    <w:rsid w:val="008465F9"/>
    <w:rsid w:val="00847B54"/>
    <w:rsid w:val="008518D0"/>
    <w:rsid w:val="00852075"/>
    <w:rsid w:val="00853EAF"/>
    <w:rsid w:val="008561C1"/>
    <w:rsid w:val="00860BA8"/>
    <w:rsid w:val="00861EB3"/>
    <w:rsid w:val="00861FEE"/>
    <w:rsid w:val="008637BB"/>
    <w:rsid w:val="00864006"/>
    <w:rsid w:val="008646E4"/>
    <w:rsid w:val="00864FDB"/>
    <w:rsid w:val="008656A1"/>
    <w:rsid w:val="00866D1F"/>
    <w:rsid w:val="008676B7"/>
    <w:rsid w:val="00867DE7"/>
    <w:rsid w:val="00870543"/>
    <w:rsid w:val="008751F0"/>
    <w:rsid w:val="008768DD"/>
    <w:rsid w:val="00877322"/>
    <w:rsid w:val="008822E1"/>
    <w:rsid w:val="0088342E"/>
    <w:rsid w:val="00884583"/>
    <w:rsid w:val="008909C9"/>
    <w:rsid w:val="008A5D9B"/>
    <w:rsid w:val="008B0562"/>
    <w:rsid w:val="008B065A"/>
    <w:rsid w:val="008B20BE"/>
    <w:rsid w:val="008B3CB6"/>
    <w:rsid w:val="008B3DB4"/>
    <w:rsid w:val="008B4835"/>
    <w:rsid w:val="008B48CD"/>
    <w:rsid w:val="008B6AA1"/>
    <w:rsid w:val="008C06C7"/>
    <w:rsid w:val="008C149E"/>
    <w:rsid w:val="008C3972"/>
    <w:rsid w:val="008C397F"/>
    <w:rsid w:val="008C53FA"/>
    <w:rsid w:val="008D0BE6"/>
    <w:rsid w:val="008D20EE"/>
    <w:rsid w:val="008D4D44"/>
    <w:rsid w:val="008E1FA4"/>
    <w:rsid w:val="008E57C9"/>
    <w:rsid w:val="008E7749"/>
    <w:rsid w:val="008F094E"/>
    <w:rsid w:val="008F40A0"/>
    <w:rsid w:val="008F46D6"/>
    <w:rsid w:val="008F6C04"/>
    <w:rsid w:val="008F7B26"/>
    <w:rsid w:val="0090176D"/>
    <w:rsid w:val="00901B62"/>
    <w:rsid w:val="00901F72"/>
    <w:rsid w:val="009024F2"/>
    <w:rsid w:val="00902D56"/>
    <w:rsid w:val="0090478D"/>
    <w:rsid w:val="00907BE8"/>
    <w:rsid w:val="0091024B"/>
    <w:rsid w:val="009147F4"/>
    <w:rsid w:val="009150FC"/>
    <w:rsid w:val="0091707C"/>
    <w:rsid w:val="009203EA"/>
    <w:rsid w:val="00922E14"/>
    <w:rsid w:val="00923638"/>
    <w:rsid w:val="0092777E"/>
    <w:rsid w:val="00927E61"/>
    <w:rsid w:val="00931334"/>
    <w:rsid w:val="00933AD3"/>
    <w:rsid w:val="00933C4A"/>
    <w:rsid w:val="0093436D"/>
    <w:rsid w:val="009351A2"/>
    <w:rsid w:val="009356B4"/>
    <w:rsid w:val="00937B24"/>
    <w:rsid w:val="0094032F"/>
    <w:rsid w:val="009422CC"/>
    <w:rsid w:val="00943329"/>
    <w:rsid w:val="00943F70"/>
    <w:rsid w:val="00944928"/>
    <w:rsid w:val="00945398"/>
    <w:rsid w:val="009502CB"/>
    <w:rsid w:val="00950ED2"/>
    <w:rsid w:val="00951399"/>
    <w:rsid w:val="00951658"/>
    <w:rsid w:val="00951AAE"/>
    <w:rsid w:val="009548B8"/>
    <w:rsid w:val="00954B02"/>
    <w:rsid w:val="00960797"/>
    <w:rsid w:val="009608DF"/>
    <w:rsid w:val="00960968"/>
    <w:rsid w:val="009615C2"/>
    <w:rsid w:val="00962D5D"/>
    <w:rsid w:val="0096599B"/>
    <w:rsid w:val="0096631E"/>
    <w:rsid w:val="009703D8"/>
    <w:rsid w:val="0097131D"/>
    <w:rsid w:val="00972665"/>
    <w:rsid w:val="00976C08"/>
    <w:rsid w:val="00977251"/>
    <w:rsid w:val="00980EFE"/>
    <w:rsid w:val="00982A20"/>
    <w:rsid w:val="00983247"/>
    <w:rsid w:val="009845FA"/>
    <w:rsid w:val="00984D69"/>
    <w:rsid w:val="00986755"/>
    <w:rsid w:val="00992864"/>
    <w:rsid w:val="00995BC7"/>
    <w:rsid w:val="009971C4"/>
    <w:rsid w:val="009A5556"/>
    <w:rsid w:val="009A56A7"/>
    <w:rsid w:val="009B0688"/>
    <w:rsid w:val="009B2549"/>
    <w:rsid w:val="009B6914"/>
    <w:rsid w:val="009C0831"/>
    <w:rsid w:val="009C4F7E"/>
    <w:rsid w:val="009C607C"/>
    <w:rsid w:val="009D2E27"/>
    <w:rsid w:val="009D58D2"/>
    <w:rsid w:val="009D69D0"/>
    <w:rsid w:val="009D6D05"/>
    <w:rsid w:val="009D789E"/>
    <w:rsid w:val="009D7EA2"/>
    <w:rsid w:val="009E2239"/>
    <w:rsid w:val="009E260D"/>
    <w:rsid w:val="009E340B"/>
    <w:rsid w:val="009E42D7"/>
    <w:rsid w:val="009E4451"/>
    <w:rsid w:val="009F1121"/>
    <w:rsid w:val="009F2D17"/>
    <w:rsid w:val="009F5AEA"/>
    <w:rsid w:val="009F6C9E"/>
    <w:rsid w:val="00A011FE"/>
    <w:rsid w:val="00A047D5"/>
    <w:rsid w:val="00A053BC"/>
    <w:rsid w:val="00A0653C"/>
    <w:rsid w:val="00A06848"/>
    <w:rsid w:val="00A070CC"/>
    <w:rsid w:val="00A1103A"/>
    <w:rsid w:val="00A1183A"/>
    <w:rsid w:val="00A12833"/>
    <w:rsid w:val="00A208E1"/>
    <w:rsid w:val="00A21003"/>
    <w:rsid w:val="00A24A63"/>
    <w:rsid w:val="00A25E98"/>
    <w:rsid w:val="00A26097"/>
    <w:rsid w:val="00A316FF"/>
    <w:rsid w:val="00A32572"/>
    <w:rsid w:val="00A3632F"/>
    <w:rsid w:val="00A4003A"/>
    <w:rsid w:val="00A40B75"/>
    <w:rsid w:val="00A420A2"/>
    <w:rsid w:val="00A42C26"/>
    <w:rsid w:val="00A43E1D"/>
    <w:rsid w:val="00A44261"/>
    <w:rsid w:val="00A44CF1"/>
    <w:rsid w:val="00A453AE"/>
    <w:rsid w:val="00A45E3B"/>
    <w:rsid w:val="00A52E6B"/>
    <w:rsid w:val="00A53A63"/>
    <w:rsid w:val="00A560EA"/>
    <w:rsid w:val="00A56770"/>
    <w:rsid w:val="00A6028D"/>
    <w:rsid w:val="00A60588"/>
    <w:rsid w:val="00A60774"/>
    <w:rsid w:val="00A624DF"/>
    <w:rsid w:val="00A6327E"/>
    <w:rsid w:val="00A6485A"/>
    <w:rsid w:val="00A64B46"/>
    <w:rsid w:val="00A65D12"/>
    <w:rsid w:val="00A6638E"/>
    <w:rsid w:val="00A675E5"/>
    <w:rsid w:val="00A67D70"/>
    <w:rsid w:val="00A67FF6"/>
    <w:rsid w:val="00A71228"/>
    <w:rsid w:val="00A739CA"/>
    <w:rsid w:val="00A7505A"/>
    <w:rsid w:val="00A761A5"/>
    <w:rsid w:val="00A766E0"/>
    <w:rsid w:val="00A76D6D"/>
    <w:rsid w:val="00A76DE6"/>
    <w:rsid w:val="00A80135"/>
    <w:rsid w:val="00A805A9"/>
    <w:rsid w:val="00A805C7"/>
    <w:rsid w:val="00A80EB4"/>
    <w:rsid w:val="00A8375A"/>
    <w:rsid w:val="00A83AE7"/>
    <w:rsid w:val="00A8474D"/>
    <w:rsid w:val="00A84EBB"/>
    <w:rsid w:val="00A84F55"/>
    <w:rsid w:val="00A8690B"/>
    <w:rsid w:val="00A9011A"/>
    <w:rsid w:val="00A92A07"/>
    <w:rsid w:val="00A932CA"/>
    <w:rsid w:val="00A95CC0"/>
    <w:rsid w:val="00A97FC9"/>
    <w:rsid w:val="00AA061B"/>
    <w:rsid w:val="00AA0BFA"/>
    <w:rsid w:val="00AA0FD5"/>
    <w:rsid w:val="00AA113A"/>
    <w:rsid w:val="00AA405F"/>
    <w:rsid w:val="00AA4C8C"/>
    <w:rsid w:val="00AA60CA"/>
    <w:rsid w:val="00AA66EC"/>
    <w:rsid w:val="00AA742A"/>
    <w:rsid w:val="00AB0337"/>
    <w:rsid w:val="00AB18BE"/>
    <w:rsid w:val="00AB3E8D"/>
    <w:rsid w:val="00AB59FE"/>
    <w:rsid w:val="00AB73A5"/>
    <w:rsid w:val="00AC1261"/>
    <w:rsid w:val="00AC202A"/>
    <w:rsid w:val="00AC205E"/>
    <w:rsid w:val="00AC44B6"/>
    <w:rsid w:val="00AC5BD8"/>
    <w:rsid w:val="00AC7514"/>
    <w:rsid w:val="00AD0B94"/>
    <w:rsid w:val="00AE2538"/>
    <w:rsid w:val="00AE41B1"/>
    <w:rsid w:val="00AE5140"/>
    <w:rsid w:val="00AE5683"/>
    <w:rsid w:val="00AE7DD9"/>
    <w:rsid w:val="00AF1707"/>
    <w:rsid w:val="00AF1C42"/>
    <w:rsid w:val="00AF38B2"/>
    <w:rsid w:val="00AF4401"/>
    <w:rsid w:val="00AF4C95"/>
    <w:rsid w:val="00AF5408"/>
    <w:rsid w:val="00AF5AD9"/>
    <w:rsid w:val="00AF6BAC"/>
    <w:rsid w:val="00B02D4B"/>
    <w:rsid w:val="00B06A10"/>
    <w:rsid w:val="00B141FC"/>
    <w:rsid w:val="00B156DA"/>
    <w:rsid w:val="00B16769"/>
    <w:rsid w:val="00B17B73"/>
    <w:rsid w:val="00B212CF"/>
    <w:rsid w:val="00B263F9"/>
    <w:rsid w:val="00B26BE9"/>
    <w:rsid w:val="00B316B1"/>
    <w:rsid w:val="00B31E6A"/>
    <w:rsid w:val="00B34B37"/>
    <w:rsid w:val="00B417F7"/>
    <w:rsid w:val="00B46231"/>
    <w:rsid w:val="00B470AA"/>
    <w:rsid w:val="00B50035"/>
    <w:rsid w:val="00B50806"/>
    <w:rsid w:val="00B5224F"/>
    <w:rsid w:val="00B52E92"/>
    <w:rsid w:val="00B567A2"/>
    <w:rsid w:val="00B576E0"/>
    <w:rsid w:val="00B6019D"/>
    <w:rsid w:val="00B603A0"/>
    <w:rsid w:val="00B63CFA"/>
    <w:rsid w:val="00B64911"/>
    <w:rsid w:val="00B64C07"/>
    <w:rsid w:val="00B66AFE"/>
    <w:rsid w:val="00B70864"/>
    <w:rsid w:val="00B741D1"/>
    <w:rsid w:val="00B76C0C"/>
    <w:rsid w:val="00B812A5"/>
    <w:rsid w:val="00B82EA4"/>
    <w:rsid w:val="00B830DB"/>
    <w:rsid w:val="00B84B39"/>
    <w:rsid w:val="00B8585E"/>
    <w:rsid w:val="00B85BAC"/>
    <w:rsid w:val="00B905A7"/>
    <w:rsid w:val="00B926C1"/>
    <w:rsid w:val="00B9424B"/>
    <w:rsid w:val="00B946D1"/>
    <w:rsid w:val="00BA28D0"/>
    <w:rsid w:val="00BA3D0B"/>
    <w:rsid w:val="00BA51DB"/>
    <w:rsid w:val="00BB03E7"/>
    <w:rsid w:val="00BB1599"/>
    <w:rsid w:val="00BB283C"/>
    <w:rsid w:val="00BB7CDA"/>
    <w:rsid w:val="00BC008F"/>
    <w:rsid w:val="00BC085E"/>
    <w:rsid w:val="00BC0EF0"/>
    <w:rsid w:val="00BC3932"/>
    <w:rsid w:val="00BC39A2"/>
    <w:rsid w:val="00BC4E26"/>
    <w:rsid w:val="00BC5586"/>
    <w:rsid w:val="00BC7780"/>
    <w:rsid w:val="00BD0D03"/>
    <w:rsid w:val="00BD1763"/>
    <w:rsid w:val="00BD18AE"/>
    <w:rsid w:val="00BD42D5"/>
    <w:rsid w:val="00BD5980"/>
    <w:rsid w:val="00BE1A10"/>
    <w:rsid w:val="00BE346E"/>
    <w:rsid w:val="00BE40CE"/>
    <w:rsid w:val="00BE4EA6"/>
    <w:rsid w:val="00BE4F0C"/>
    <w:rsid w:val="00BE5B2A"/>
    <w:rsid w:val="00BE5EBF"/>
    <w:rsid w:val="00BF03A6"/>
    <w:rsid w:val="00BF5A4F"/>
    <w:rsid w:val="00BF6C1B"/>
    <w:rsid w:val="00C02A80"/>
    <w:rsid w:val="00C03EFB"/>
    <w:rsid w:val="00C06994"/>
    <w:rsid w:val="00C1015B"/>
    <w:rsid w:val="00C10550"/>
    <w:rsid w:val="00C10BBC"/>
    <w:rsid w:val="00C10F74"/>
    <w:rsid w:val="00C11FAE"/>
    <w:rsid w:val="00C139F8"/>
    <w:rsid w:val="00C13A51"/>
    <w:rsid w:val="00C1542D"/>
    <w:rsid w:val="00C16565"/>
    <w:rsid w:val="00C23481"/>
    <w:rsid w:val="00C23D85"/>
    <w:rsid w:val="00C314B1"/>
    <w:rsid w:val="00C33E48"/>
    <w:rsid w:val="00C33E74"/>
    <w:rsid w:val="00C35183"/>
    <w:rsid w:val="00C3589A"/>
    <w:rsid w:val="00C359F3"/>
    <w:rsid w:val="00C37841"/>
    <w:rsid w:val="00C42FFD"/>
    <w:rsid w:val="00C4415C"/>
    <w:rsid w:val="00C44B71"/>
    <w:rsid w:val="00C47AE6"/>
    <w:rsid w:val="00C50B6A"/>
    <w:rsid w:val="00C519B1"/>
    <w:rsid w:val="00C54964"/>
    <w:rsid w:val="00C54FDE"/>
    <w:rsid w:val="00C56D21"/>
    <w:rsid w:val="00C571CA"/>
    <w:rsid w:val="00C5740E"/>
    <w:rsid w:val="00C575F1"/>
    <w:rsid w:val="00C61F6B"/>
    <w:rsid w:val="00C64115"/>
    <w:rsid w:val="00C64B99"/>
    <w:rsid w:val="00C652DC"/>
    <w:rsid w:val="00C66AD6"/>
    <w:rsid w:val="00C679BE"/>
    <w:rsid w:val="00C7167E"/>
    <w:rsid w:val="00C72425"/>
    <w:rsid w:val="00C73515"/>
    <w:rsid w:val="00C75EB4"/>
    <w:rsid w:val="00C763A1"/>
    <w:rsid w:val="00C76B24"/>
    <w:rsid w:val="00C7707D"/>
    <w:rsid w:val="00C831CB"/>
    <w:rsid w:val="00C833C7"/>
    <w:rsid w:val="00C83DC9"/>
    <w:rsid w:val="00C85B6D"/>
    <w:rsid w:val="00C863FF"/>
    <w:rsid w:val="00C908E3"/>
    <w:rsid w:val="00C90AF7"/>
    <w:rsid w:val="00C90C1A"/>
    <w:rsid w:val="00C90DA4"/>
    <w:rsid w:val="00C93A79"/>
    <w:rsid w:val="00C9544C"/>
    <w:rsid w:val="00C95A32"/>
    <w:rsid w:val="00C95CC9"/>
    <w:rsid w:val="00CA0278"/>
    <w:rsid w:val="00CA1C24"/>
    <w:rsid w:val="00CA2EEE"/>
    <w:rsid w:val="00CA3CCE"/>
    <w:rsid w:val="00CB1FB7"/>
    <w:rsid w:val="00CB28AF"/>
    <w:rsid w:val="00CB3C27"/>
    <w:rsid w:val="00CB769B"/>
    <w:rsid w:val="00CB7705"/>
    <w:rsid w:val="00CB7905"/>
    <w:rsid w:val="00CB7BA5"/>
    <w:rsid w:val="00CC015F"/>
    <w:rsid w:val="00CC2F9C"/>
    <w:rsid w:val="00CC3ADC"/>
    <w:rsid w:val="00CC4205"/>
    <w:rsid w:val="00CC55EA"/>
    <w:rsid w:val="00CC5714"/>
    <w:rsid w:val="00CC584B"/>
    <w:rsid w:val="00CD236F"/>
    <w:rsid w:val="00CD2F9F"/>
    <w:rsid w:val="00CD37A9"/>
    <w:rsid w:val="00CD3B8A"/>
    <w:rsid w:val="00CD3D98"/>
    <w:rsid w:val="00CD4733"/>
    <w:rsid w:val="00CD5033"/>
    <w:rsid w:val="00CE3F0D"/>
    <w:rsid w:val="00CE4B9F"/>
    <w:rsid w:val="00CE658B"/>
    <w:rsid w:val="00CE746E"/>
    <w:rsid w:val="00CE7ADE"/>
    <w:rsid w:val="00CF042D"/>
    <w:rsid w:val="00CF08AD"/>
    <w:rsid w:val="00CF1984"/>
    <w:rsid w:val="00CF5DE9"/>
    <w:rsid w:val="00D00FA8"/>
    <w:rsid w:val="00D04C81"/>
    <w:rsid w:val="00D0565F"/>
    <w:rsid w:val="00D135B3"/>
    <w:rsid w:val="00D13736"/>
    <w:rsid w:val="00D146AA"/>
    <w:rsid w:val="00D156A2"/>
    <w:rsid w:val="00D15956"/>
    <w:rsid w:val="00D1668E"/>
    <w:rsid w:val="00D2251A"/>
    <w:rsid w:val="00D230EB"/>
    <w:rsid w:val="00D249C7"/>
    <w:rsid w:val="00D25110"/>
    <w:rsid w:val="00D265DF"/>
    <w:rsid w:val="00D26AE8"/>
    <w:rsid w:val="00D30393"/>
    <w:rsid w:val="00D30B43"/>
    <w:rsid w:val="00D36153"/>
    <w:rsid w:val="00D4022B"/>
    <w:rsid w:val="00D40C64"/>
    <w:rsid w:val="00D41983"/>
    <w:rsid w:val="00D42133"/>
    <w:rsid w:val="00D5228F"/>
    <w:rsid w:val="00D531C4"/>
    <w:rsid w:val="00D54011"/>
    <w:rsid w:val="00D57F4E"/>
    <w:rsid w:val="00D57F64"/>
    <w:rsid w:val="00D6284F"/>
    <w:rsid w:val="00D643D6"/>
    <w:rsid w:val="00D74F8A"/>
    <w:rsid w:val="00D761EA"/>
    <w:rsid w:val="00D762E1"/>
    <w:rsid w:val="00D76FFC"/>
    <w:rsid w:val="00D77313"/>
    <w:rsid w:val="00D778B8"/>
    <w:rsid w:val="00D77A7A"/>
    <w:rsid w:val="00D81C40"/>
    <w:rsid w:val="00D821F7"/>
    <w:rsid w:val="00D82EE1"/>
    <w:rsid w:val="00D84DEF"/>
    <w:rsid w:val="00D87E57"/>
    <w:rsid w:val="00D910CF"/>
    <w:rsid w:val="00D92158"/>
    <w:rsid w:val="00D939C0"/>
    <w:rsid w:val="00D95063"/>
    <w:rsid w:val="00D95474"/>
    <w:rsid w:val="00D95773"/>
    <w:rsid w:val="00D95E59"/>
    <w:rsid w:val="00D96F26"/>
    <w:rsid w:val="00D96FDE"/>
    <w:rsid w:val="00DA0F20"/>
    <w:rsid w:val="00DA1C91"/>
    <w:rsid w:val="00DA1FFC"/>
    <w:rsid w:val="00DA2499"/>
    <w:rsid w:val="00DA4EFD"/>
    <w:rsid w:val="00DA6EED"/>
    <w:rsid w:val="00DB001F"/>
    <w:rsid w:val="00DB00E9"/>
    <w:rsid w:val="00DB2C08"/>
    <w:rsid w:val="00DB57DA"/>
    <w:rsid w:val="00DB67CC"/>
    <w:rsid w:val="00DC01E6"/>
    <w:rsid w:val="00DC3B41"/>
    <w:rsid w:val="00DC40EE"/>
    <w:rsid w:val="00DC4499"/>
    <w:rsid w:val="00DC4947"/>
    <w:rsid w:val="00DC7E28"/>
    <w:rsid w:val="00DD03AE"/>
    <w:rsid w:val="00DD089E"/>
    <w:rsid w:val="00DD103F"/>
    <w:rsid w:val="00DD1DDB"/>
    <w:rsid w:val="00DD2400"/>
    <w:rsid w:val="00DD4DDC"/>
    <w:rsid w:val="00DD5325"/>
    <w:rsid w:val="00DD74E8"/>
    <w:rsid w:val="00DD7D72"/>
    <w:rsid w:val="00DD7E3B"/>
    <w:rsid w:val="00DE05B9"/>
    <w:rsid w:val="00DE0931"/>
    <w:rsid w:val="00DE10D1"/>
    <w:rsid w:val="00DE29BF"/>
    <w:rsid w:val="00DE3C3F"/>
    <w:rsid w:val="00DE439E"/>
    <w:rsid w:val="00DE490A"/>
    <w:rsid w:val="00DE4E66"/>
    <w:rsid w:val="00DE6AE6"/>
    <w:rsid w:val="00DE7467"/>
    <w:rsid w:val="00DF215F"/>
    <w:rsid w:val="00DF241F"/>
    <w:rsid w:val="00DF289E"/>
    <w:rsid w:val="00DF453F"/>
    <w:rsid w:val="00DF48EF"/>
    <w:rsid w:val="00DF6BDA"/>
    <w:rsid w:val="00DF6CB7"/>
    <w:rsid w:val="00DF7FD1"/>
    <w:rsid w:val="00E00026"/>
    <w:rsid w:val="00E0108D"/>
    <w:rsid w:val="00E02530"/>
    <w:rsid w:val="00E028B0"/>
    <w:rsid w:val="00E07598"/>
    <w:rsid w:val="00E07C47"/>
    <w:rsid w:val="00E131F4"/>
    <w:rsid w:val="00E14D35"/>
    <w:rsid w:val="00E21851"/>
    <w:rsid w:val="00E230E2"/>
    <w:rsid w:val="00E23992"/>
    <w:rsid w:val="00E36D8B"/>
    <w:rsid w:val="00E3740F"/>
    <w:rsid w:val="00E37EC2"/>
    <w:rsid w:val="00E42081"/>
    <w:rsid w:val="00E422E4"/>
    <w:rsid w:val="00E43D79"/>
    <w:rsid w:val="00E447A2"/>
    <w:rsid w:val="00E45D96"/>
    <w:rsid w:val="00E4627C"/>
    <w:rsid w:val="00E509C2"/>
    <w:rsid w:val="00E517E3"/>
    <w:rsid w:val="00E51E08"/>
    <w:rsid w:val="00E54611"/>
    <w:rsid w:val="00E5498C"/>
    <w:rsid w:val="00E56571"/>
    <w:rsid w:val="00E575BB"/>
    <w:rsid w:val="00E63850"/>
    <w:rsid w:val="00E64E86"/>
    <w:rsid w:val="00E70A1E"/>
    <w:rsid w:val="00E7251D"/>
    <w:rsid w:val="00E72601"/>
    <w:rsid w:val="00E80669"/>
    <w:rsid w:val="00E81D20"/>
    <w:rsid w:val="00E82C91"/>
    <w:rsid w:val="00E82CD6"/>
    <w:rsid w:val="00E830F6"/>
    <w:rsid w:val="00E848C0"/>
    <w:rsid w:val="00E8631B"/>
    <w:rsid w:val="00E86391"/>
    <w:rsid w:val="00E86D51"/>
    <w:rsid w:val="00E90B23"/>
    <w:rsid w:val="00E91239"/>
    <w:rsid w:val="00E971D6"/>
    <w:rsid w:val="00EA0F75"/>
    <w:rsid w:val="00EA33A3"/>
    <w:rsid w:val="00EA33D4"/>
    <w:rsid w:val="00EA47CD"/>
    <w:rsid w:val="00EA5AC2"/>
    <w:rsid w:val="00EA60B6"/>
    <w:rsid w:val="00EA762D"/>
    <w:rsid w:val="00EA794F"/>
    <w:rsid w:val="00EA7A10"/>
    <w:rsid w:val="00EB05FA"/>
    <w:rsid w:val="00EB09E9"/>
    <w:rsid w:val="00EB4164"/>
    <w:rsid w:val="00EB4916"/>
    <w:rsid w:val="00EC0DC9"/>
    <w:rsid w:val="00EC261F"/>
    <w:rsid w:val="00EC4E59"/>
    <w:rsid w:val="00EC53D4"/>
    <w:rsid w:val="00EC5873"/>
    <w:rsid w:val="00ED149C"/>
    <w:rsid w:val="00ED1A76"/>
    <w:rsid w:val="00ED64A3"/>
    <w:rsid w:val="00ED75F9"/>
    <w:rsid w:val="00ED7AFC"/>
    <w:rsid w:val="00EE04A8"/>
    <w:rsid w:val="00EE0D52"/>
    <w:rsid w:val="00EE1E4D"/>
    <w:rsid w:val="00EE21B3"/>
    <w:rsid w:val="00EE2C77"/>
    <w:rsid w:val="00EE4476"/>
    <w:rsid w:val="00EE652C"/>
    <w:rsid w:val="00EE67C5"/>
    <w:rsid w:val="00EF2C4B"/>
    <w:rsid w:val="00EF33E3"/>
    <w:rsid w:val="00EF3D62"/>
    <w:rsid w:val="00EF4882"/>
    <w:rsid w:val="00EF5432"/>
    <w:rsid w:val="00EF6BA5"/>
    <w:rsid w:val="00F01FCD"/>
    <w:rsid w:val="00F02AA6"/>
    <w:rsid w:val="00F0524E"/>
    <w:rsid w:val="00F06265"/>
    <w:rsid w:val="00F06707"/>
    <w:rsid w:val="00F105A7"/>
    <w:rsid w:val="00F11FCA"/>
    <w:rsid w:val="00F12A76"/>
    <w:rsid w:val="00F12C98"/>
    <w:rsid w:val="00F14026"/>
    <w:rsid w:val="00F14C6D"/>
    <w:rsid w:val="00F16B36"/>
    <w:rsid w:val="00F179CF"/>
    <w:rsid w:val="00F211B6"/>
    <w:rsid w:val="00F21270"/>
    <w:rsid w:val="00F220E5"/>
    <w:rsid w:val="00F244D8"/>
    <w:rsid w:val="00F24F97"/>
    <w:rsid w:val="00F25446"/>
    <w:rsid w:val="00F278B2"/>
    <w:rsid w:val="00F317DD"/>
    <w:rsid w:val="00F32460"/>
    <w:rsid w:val="00F329DD"/>
    <w:rsid w:val="00F32ECB"/>
    <w:rsid w:val="00F34EA5"/>
    <w:rsid w:val="00F359D1"/>
    <w:rsid w:val="00F35A72"/>
    <w:rsid w:val="00F37923"/>
    <w:rsid w:val="00F4034F"/>
    <w:rsid w:val="00F4180A"/>
    <w:rsid w:val="00F43244"/>
    <w:rsid w:val="00F4524F"/>
    <w:rsid w:val="00F4625B"/>
    <w:rsid w:val="00F474CF"/>
    <w:rsid w:val="00F50C8D"/>
    <w:rsid w:val="00F52E8D"/>
    <w:rsid w:val="00F5353B"/>
    <w:rsid w:val="00F55074"/>
    <w:rsid w:val="00F56B72"/>
    <w:rsid w:val="00F6120F"/>
    <w:rsid w:val="00F6345E"/>
    <w:rsid w:val="00F63A18"/>
    <w:rsid w:val="00F64D9B"/>
    <w:rsid w:val="00F7307F"/>
    <w:rsid w:val="00F74D6A"/>
    <w:rsid w:val="00F80315"/>
    <w:rsid w:val="00F81441"/>
    <w:rsid w:val="00F81AC9"/>
    <w:rsid w:val="00F82FDE"/>
    <w:rsid w:val="00F8321A"/>
    <w:rsid w:val="00F85F8B"/>
    <w:rsid w:val="00F91AFD"/>
    <w:rsid w:val="00F926BF"/>
    <w:rsid w:val="00F93754"/>
    <w:rsid w:val="00F9479A"/>
    <w:rsid w:val="00F952EC"/>
    <w:rsid w:val="00F962FE"/>
    <w:rsid w:val="00FA0AC8"/>
    <w:rsid w:val="00FA4373"/>
    <w:rsid w:val="00FA62EB"/>
    <w:rsid w:val="00FA71E0"/>
    <w:rsid w:val="00FA7728"/>
    <w:rsid w:val="00FB1EFF"/>
    <w:rsid w:val="00FB2037"/>
    <w:rsid w:val="00FB2E3E"/>
    <w:rsid w:val="00FB4ECC"/>
    <w:rsid w:val="00FB6EA5"/>
    <w:rsid w:val="00FB6F39"/>
    <w:rsid w:val="00FB7254"/>
    <w:rsid w:val="00FC0F4A"/>
    <w:rsid w:val="00FC101C"/>
    <w:rsid w:val="00FC7DFB"/>
    <w:rsid w:val="00FD2345"/>
    <w:rsid w:val="00FD2BF4"/>
    <w:rsid w:val="00FD38ED"/>
    <w:rsid w:val="00FD4120"/>
    <w:rsid w:val="00FD421A"/>
    <w:rsid w:val="00FD4E51"/>
    <w:rsid w:val="00FD57B0"/>
    <w:rsid w:val="00FD7522"/>
    <w:rsid w:val="00FE6486"/>
    <w:rsid w:val="00FF42DD"/>
    <w:rsid w:val="00FF5063"/>
    <w:rsid w:val="00FF5335"/>
    <w:rsid w:val="00FF7027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937"/>
  <w15:docId w15:val="{14E745D0-DD56-4C19-A77E-0B4049E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4B2FC9"/>
  </w:style>
  <w:style w:type="paragraph" w:styleId="Bezproreda">
    <w:name w:val="No Spacing"/>
    <w:link w:val="BezproredaChar"/>
    <w:uiPriority w:val="1"/>
    <w:qFormat/>
    <w:rsid w:val="004B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9D8-37FB-463B-901F-B1E9A5A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Čavić</cp:lastModifiedBy>
  <cp:revision>4699</cp:revision>
  <cp:lastPrinted>2025-02-05T10:53:00Z</cp:lastPrinted>
  <dcterms:created xsi:type="dcterms:W3CDTF">2024-03-28T13:06:00Z</dcterms:created>
  <dcterms:modified xsi:type="dcterms:W3CDTF">2025-02-07T08:10:00Z</dcterms:modified>
</cp:coreProperties>
</file>