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Pr="002C36B6" w:rsidRDefault="00F44FF5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Naziv obveznika: Općinski</w:t>
      </w:r>
      <w:r w:rsidR="00C0143B" w:rsidRPr="002C36B6">
        <w:rPr>
          <w:b/>
          <w:sz w:val="24"/>
          <w:szCs w:val="24"/>
        </w:rPr>
        <w:t xml:space="preserve"> sud u Šibeniku</w:t>
      </w:r>
    </w:p>
    <w:p w:rsidR="00C0143B" w:rsidRPr="002C36B6" w:rsidRDefault="00F44FF5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Broj RKP-a : 4340</w:t>
      </w:r>
    </w:p>
    <w:p w:rsidR="00C0143B" w:rsidRPr="002C36B6" w:rsidRDefault="00C0143B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 xml:space="preserve">Sjedište obveznika: Šibenik </w:t>
      </w:r>
    </w:p>
    <w:p w:rsidR="00C0143B" w:rsidRPr="002C36B6" w:rsidRDefault="00F44FF5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Matični broj: 03019772</w:t>
      </w:r>
    </w:p>
    <w:p w:rsidR="00C0143B" w:rsidRPr="002C36B6" w:rsidRDefault="00C0143B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Adresa sjedišta obveznika: Stjepana Radića 81</w:t>
      </w:r>
    </w:p>
    <w:p w:rsidR="00F44FF5" w:rsidRPr="002C36B6" w:rsidRDefault="00F44FF5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OIB: 29399232217</w:t>
      </w:r>
    </w:p>
    <w:p w:rsidR="00C0143B" w:rsidRPr="002C36B6" w:rsidRDefault="00C0143B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Razina: 11</w:t>
      </w:r>
    </w:p>
    <w:p w:rsidR="00C0143B" w:rsidRPr="002C36B6" w:rsidRDefault="00C0143B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Razdjel: 109</w:t>
      </w:r>
    </w:p>
    <w:p w:rsidR="00C0143B" w:rsidRPr="002C36B6" w:rsidRDefault="00C0143B" w:rsidP="002C36B6">
      <w:pPr>
        <w:spacing w:after="0" w:line="240" w:lineRule="auto"/>
        <w:rPr>
          <w:b/>
          <w:sz w:val="24"/>
          <w:szCs w:val="24"/>
        </w:rPr>
      </w:pPr>
      <w:r w:rsidRPr="002C36B6">
        <w:rPr>
          <w:b/>
          <w:sz w:val="24"/>
          <w:szCs w:val="24"/>
        </w:rPr>
        <w:t>Šifra djelatnosti: 8423</w:t>
      </w:r>
    </w:p>
    <w:p w:rsidR="00C0143B" w:rsidRDefault="00C0143B" w:rsidP="002C36B6">
      <w:pPr>
        <w:spacing w:after="0" w:line="240" w:lineRule="auto"/>
      </w:pPr>
      <w:r w:rsidRPr="002C36B6">
        <w:rPr>
          <w:b/>
          <w:sz w:val="24"/>
          <w:szCs w:val="24"/>
        </w:rPr>
        <w:t>Šifra grada: 444</w:t>
      </w:r>
      <w:r>
        <w:t xml:space="preserve"> </w:t>
      </w:r>
      <w:r w:rsidRPr="002C36B6">
        <w:rPr>
          <w:b/>
          <w:sz w:val="24"/>
          <w:szCs w:val="24"/>
        </w:rPr>
        <w:t>– grad Šibenik</w:t>
      </w:r>
    </w:p>
    <w:p w:rsidR="00C0143B" w:rsidRPr="002C36B6" w:rsidRDefault="00C0143B">
      <w:pPr>
        <w:rPr>
          <w:b/>
        </w:rPr>
      </w:pPr>
    </w:p>
    <w:p w:rsidR="00C0143B" w:rsidRPr="002C36B6" w:rsidRDefault="00C0143B" w:rsidP="00C0143B">
      <w:pPr>
        <w:jc w:val="center"/>
        <w:rPr>
          <w:b/>
        </w:rPr>
      </w:pPr>
      <w:r w:rsidRPr="002C36B6">
        <w:rPr>
          <w:b/>
        </w:rPr>
        <w:t>BILJEŠKE</w:t>
      </w:r>
    </w:p>
    <w:p w:rsidR="00C0143B" w:rsidRPr="002C36B6" w:rsidRDefault="00C0143B" w:rsidP="00C0143B">
      <w:pPr>
        <w:jc w:val="center"/>
        <w:rPr>
          <w:b/>
        </w:rPr>
      </w:pPr>
      <w:r w:rsidRPr="002C36B6">
        <w:rPr>
          <w:b/>
        </w:rPr>
        <w:t>UZ FINANCIJSKE IZVJEŠTAJE</w:t>
      </w:r>
    </w:p>
    <w:p w:rsidR="00C0143B" w:rsidRPr="005027BA" w:rsidRDefault="00C0143B" w:rsidP="005027BA">
      <w:pPr>
        <w:jc w:val="center"/>
        <w:rPr>
          <w:b/>
        </w:rPr>
      </w:pPr>
      <w:r w:rsidRPr="002C36B6">
        <w:rPr>
          <w:b/>
        </w:rPr>
        <w:t>ZA RAZDOBLJE OD 0</w:t>
      </w:r>
      <w:r w:rsidR="00B50B5A">
        <w:rPr>
          <w:b/>
        </w:rPr>
        <w:t>1. SIJEČNJA DO 31. PROSINCA 2024</w:t>
      </w:r>
      <w:r w:rsidRPr="002C36B6">
        <w:rPr>
          <w:b/>
        </w:rPr>
        <w:t>. GODINE</w:t>
      </w:r>
    </w:p>
    <w:p w:rsidR="005027BA" w:rsidRDefault="005027BA" w:rsidP="004F206E"/>
    <w:p w:rsidR="004F206E" w:rsidRDefault="004F206E" w:rsidP="00A42F9E">
      <w:pPr>
        <w:pStyle w:val="Odlomakpopisa"/>
        <w:numPr>
          <w:ilvl w:val="0"/>
          <w:numId w:val="2"/>
        </w:numPr>
        <w:rPr>
          <w:b/>
        </w:rPr>
      </w:pPr>
      <w:r w:rsidRPr="002C36B6">
        <w:rPr>
          <w:b/>
        </w:rPr>
        <w:t>BILJEŠKE UZ OBRAZAC BILANCA</w:t>
      </w:r>
    </w:p>
    <w:p w:rsidR="000152E4" w:rsidRDefault="000152E4" w:rsidP="000152E4">
      <w:pPr>
        <w:pStyle w:val="Odlomakpopisa"/>
        <w:ind w:left="1080"/>
        <w:rPr>
          <w:b/>
        </w:rPr>
      </w:pPr>
    </w:p>
    <w:p w:rsidR="000152E4" w:rsidRDefault="000152E4" w:rsidP="000152E4">
      <w:pPr>
        <w:pStyle w:val="Odlomakpopisa"/>
        <w:numPr>
          <w:ilvl w:val="0"/>
          <w:numId w:val="3"/>
        </w:numPr>
      </w:pPr>
      <w:r w:rsidRPr="000152E4">
        <w:t xml:space="preserve">Šifra </w:t>
      </w:r>
      <w:r>
        <w:t>0212 – poslovni objekti – ukupna vrijednost 3.224.268,71 eura, povećana vrijednost za dodatna kapitalna ulaganja na građevinskim objektima</w:t>
      </w:r>
    </w:p>
    <w:p w:rsidR="00571A9B" w:rsidRDefault="004F206E" w:rsidP="000152E4">
      <w:pPr>
        <w:pStyle w:val="Odlomakpopisa"/>
        <w:numPr>
          <w:ilvl w:val="0"/>
          <w:numId w:val="3"/>
        </w:numPr>
      </w:pPr>
      <w:r>
        <w:t xml:space="preserve">Šifra 0221 </w:t>
      </w:r>
      <w:r w:rsidR="00E710C1">
        <w:t>–</w:t>
      </w:r>
      <w:r>
        <w:t xml:space="preserve"> </w:t>
      </w:r>
      <w:r w:rsidR="00E710C1">
        <w:t xml:space="preserve">uredska oprema i namještaj – </w:t>
      </w:r>
      <w:r w:rsidR="000152E4">
        <w:t>ukupna vrijednost uvećana</w:t>
      </w:r>
      <w:r w:rsidR="005D0DFC">
        <w:t xml:space="preserve">, isknjiženja računala i </w:t>
      </w:r>
      <w:r w:rsidR="0022281E">
        <w:t>računalne opreme</w:t>
      </w:r>
      <w:r w:rsidR="000152E4">
        <w:t xml:space="preserve"> 28.11.2024</w:t>
      </w:r>
      <w:r w:rsidR="005D0DFC">
        <w:t>. godin</w:t>
      </w:r>
      <w:r w:rsidR="000152E4">
        <w:t>e u iznosu od 20.805,20 eura</w:t>
      </w:r>
      <w:r w:rsidR="00094817">
        <w:t xml:space="preserve">, a nabavljeno je </w:t>
      </w:r>
      <w:r w:rsidR="000152E4">
        <w:t>računalne opreme u vrijednosti od 40.666,68</w:t>
      </w:r>
      <w:r w:rsidR="00094817">
        <w:t xml:space="preserve"> eura,</w:t>
      </w:r>
      <w:r w:rsidR="0022281E">
        <w:t xml:space="preserve"> uredskog namještaja u vrijednosti od 20.931,16 eura i ostale uredske opreme u vrijednosti od 2.995,23 eura,</w:t>
      </w:r>
      <w:r w:rsidR="008914DF">
        <w:t xml:space="preserve"> </w:t>
      </w:r>
      <w:r w:rsidR="00094817">
        <w:t xml:space="preserve">pa </w:t>
      </w:r>
      <w:r w:rsidR="000152E4">
        <w:t>je nabavna vrijednost 31.12.2024. godine 758.434,79</w:t>
      </w:r>
      <w:r w:rsidR="00094817">
        <w:t xml:space="preserve"> eura.</w:t>
      </w:r>
    </w:p>
    <w:p w:rsidR="00571A9B" w:rsidRDefault="00571A9B" w:rsidP="002C36B6">
      <w:pPr>
        <w:pStyle w:val="Odlomakpopisa"/>
        <w:numPr>
          <w:ilvl w:val="0"/>
          <w:numId w:val="3"/>
        </w:numPr>
        <w:jc w:val="both"/>
      </w:pPr>
      <w:r>
        <w:t>Šifra 042 – sitni inventar i auto gum</w:t>
      </w:r>
      <w:r w:rsidR="000152E4">
        <w:t>e u upotrebi  - 43.478,52</w:t>
      </w:r>
      <w:r w:rsidR="00094817">
        <w:t xml:space="preserve"> eura</w:t>
      </w:r>
      <w:r w:rsidR="000152E4">
        <w:t>, nabava sitnog inventara i auto guma za Škoda Octavia</w:t>
      </w:r>
    </w:p>
    <w:p w:rsidR="00571A9B" w:rsidRDefault="00571A9B" w:rsidP="002C36B6">
      <w:pPr>
        <w:pStyle w:val="Odlomakpopisa"/>
        <w:numPr>
          <w:ilvl w:val="0"/>
          <w:numId w:val="3"/>
        </w:numPr>
        <w:jc w:val="both"/>
      </w:pPr>
      <w:r>
        <w:t>Šifra 1112 – novac na računu kod tuzemni</w:t>
      </w:r>
      <w:r w:rsidR="00255538">
        <w:t>h p</w:t>
      </w:r>
      <w:r w:rsidR="0022281E">
        <w:t>oslovnih banaka  - 2.146.902,83</w:t>
      </w:r>
      <w:r w:rsidR="00094817">
        <w:t xml:space="preserve"> eura</w:t>
      </w:r>
      <w:r>
        <w:t xml:space="preserve">, sastoji se od </w:t>
      </w:r>
      <w:r w:rsidR="0022281E">
        <w:t>novca na žiro-računu 7,94</w:t>
      </w:r>
      <w:r w:rsidR="00004593">
        <w:t xml:space="preserve"> i preduj</w:t>
      </w:r>
      <w:r w:rsidR="00255538">
        <w:t xml:space="preserve">ma </w:t>
      </w:r>
      <w:r w:rsidR="0022281E">
        <w:t>sredstava stranaka 2.146.894,89</w:t>
      </w:r>
      <w:r w:rsidR="00094817">
        <w:t xml:space="preserve"> eura</w:t>
      </w:r>
    </w:p>
    <w:p w:rsidR="00004593" w:rsidRDefault="00004593" w:rsidP="002C36B6">
      <w:pPr>
        <w:pStyle w:val="Odlomakpopisa"/>
        <w:numPr>
          <w:ilvl w:val="0"/>
          <w:numId w:val="3"/>
        </w:numPr>
        <w:jc w:val="both"/>
      </w:pPr>
      <w:r>
        <w:t>Šifra 129 – ostala potraživanja – potraživanja za naknade koje se refundiraju - bol</w:t>
      </w:r>
      <w:r w:rsidR="00255538">
        <w:t>o</w:t>
      </w:r>
      <w:r w:rsidR="0022281E">
        <w:t>vanje preko 42 dana – 4.197,53</w:t>
      </w:r>
      <w:r w:rsidR="00094817">
        <w:t xml:space="preserve"> eura</w:t>
      </w:r>
    </w:p>
    <w:p w:rsidR="00094817" w:rsidRDefault="00094817" w:rsidP="002C36B6">
      <w:pPr>
        <w:pStyle w:val="Odlomakpopisa"/>
        <w:numPr>
          <w:ilvl w:val="0"/>
          <w:numId w:val="3"/>
        </w:numPr>
        <w:jc w:val="both"/>
      </w:pPr>
      <w:r>
        <w:t>Šifra 165 – potraživanja za upravne i administrativne pristojbe, pristojbe po posebnim pr</w:t>
      </w:r>
      <w:r w:rsidR="0022281E">
        <w:t>opisima i naknade – 2.792.508,12</w:t>
      </w:r>
      <w:r>
        <w:t xml:space="preserve"> eura</w:t>
      </w:r>
    </w:p>
    <w:p w:rsidR="00004593" w:rsidRDefault="00004593" w:rsidP="00117654">
      <w:pPr>
        <w:pStyle w:val="Odlomakpopisa"/>
        <w:numPr>
          <w:ilvl w:val="0"/>
          <w:numId w:val="3"/>
        </w:numPr>
        <w:jc w:val="both"/>
      </w:pPr>
      <w:r>
        <w:t>Šifra 167 – potraživanja proračunskih korisnika za sredstva uplać</w:t>
      </w:r>
      <w:r w:rsidR="0022281E">
        <w:t>ena u nadležni proračun – 1.066,28</w:t>
      </w:r>
      <w:r w:rsidR="00094817">
        <w:t xml:space="preserve"> eura</w:t>
      </w:r>
      <w:r>
        <w:t xml:space="preserve"> – uplata vlastitog prihoda</w:t>
      </w:r>
      <w:r w:rsidR="00094817">
        <w:t>, kamata po depozitnom računu i sredstva od Općine Rogoznica uplaćen u proračun za obnovu zemljišnih knjiga</w:t>
      </w:r>
      <w:r w:rsidR="00117654" w:rsidRPr="00117654">
        <w:t xml:space="preserve"> na temelju Aneksa Sporazuma o sufinanciranju postupka osnivanja zemljišnih knjiga za K.O. Sevid i K.O. Rači</w:t>
      </w:r>
      <w:r w:rsidR="00117654">
        <w:t>ce</w:t>
      </w:r>
    </w:p>
    <w:p w:rsidR="00004593" w:rsidRDefault="00004593" w:rsidP="002C36B6">
      <w:pPr>
        <w:pStyle w:val="Odlomakpopisa"/>
        <w:numPr>
          <w:ilvl w:val="0"/>
          <w:numId w:val="3"/>
        </w:numPr>
        <w:jc w:val="both"/>
      </w:pPr>
      <w:r>
        <w:t>Šifra 193 – kontinuirani rashod</w:t>
      </w:r>
      <w:r w:rsidR="00255538">
        <w:t xml:space="preserve">i </w:t>
      </w:r>
      <w:r w:rsidR="0022281E">
        <w:t>budućih razdoblja – 467.025,86 eura– plaća za 12/2024 – 416.486,09</w:t>
      </w:r>
      <w:r>
        <w:t>, naknada za prijevoz za 12</w:t>
      </w:r>
      <w:r w:rsidR="0022281E">
        <w:t>/2024 – 8.806,56 eura</w:t>
      </w:r>
      <w:r w:rsidR="00611DD2">
        <w:t xml:space="preserve"> i kontinuirani rashodi (opskrba energijom, telekomunikacijske usluge i komunalne usluge)</w:t>
      </w:r>
      <w:r w:rsidR="0022281E">
        <w:t xml:space="preserve"> – 41.733,21 eura.</w:t>
      </w:r>
    </w:p>
    <w:p w:rsidR="00611DD2" w:rsidRDefault="00611DD2" w:rsidP="002C36B6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Šifra 231 – </w:t>
      </w:r>
      <w:r w:rsidR="00255538">
        <w:t>ob</w:t>
      </w:r>
      <w:r w:rsidR="0022281E">
        <w:t>veze za zaposlene – 416.486,09</w:t>
      </w:r>
      <w:r w:rsidR="00FF619D">
        <w:t xml:space="preserve"> eura</w:t>
      </w:r>
    </w:p>
    <w:p w:rsidR="00611DD2" w:rsidRDefault="00611DD2" w:rsidP="002C36B6">
      <w:pPr>
        <w:pStyle w:val="Odlomakpopisa"/>
        <w:numPr>
          <w:ilvl w:val="0"/>
          <w:numId w:val="3"/>
        </w:numPr>
        <w:jc w:val="both"/>
      </w:pPr>
      <w:r>
        <w:t xml:space="preserve">Šifra 232 – obveze za </w:t>
      </w:r>
      <w:r w:rsidR="0022281E">
        <w:t>materijalna rashode – 84.282,33</w:t>
      </w:r>
      <w:r w:rsidR="00FF619D">
        <w:t xml:space="preserve"> eura</w:t>
      </w:r>
      <w:r>
        <w:t>,</w:t>
      </w:r>
      <w:r w:rsidR="00FF619D">
        <w:t xml:space="preserve"> od toga</w:t>
      </w:r>
      <w:r>
        <w:t xml:space="preserve"> obveze za n</w:t>
      </w:r>
      <w:r w:rsidR="002031A7">
        <w:t>aknadu za prijevoz za 12/2024 – 8.806,56 eura i 75.475,77</w:t>
      </w:r>
      <w:r w:rsidR="00FF619D">
        <w:t xml:space="preserve"> eura</w:t>
      </w:r>
      <w:r>
        <w:t xml:space="preserve"> nedospjele obveze po računima</w:t>
      </w:r>
    </w:p>
    <w:p w:rsidR="00611DD2" w:rsidRDefault="002031A7" w:rsidP="002031A7">
      <w:pPr>
        <w:pStyle w:val="Odlomakpopisa"/>
        <w:numPr>
          <w:ilvl w:val="0"/>
          <w:numId w:val="3"/>
        </w:numPr>
        <w:jc w:val="both"/>
      </w:pPr>
      <w:r>
        <w:t>Šifra 234 – obveze za financijske rashode – 205,26 eura</w:t>
      </w:r>
    </w:p>
    <w:p w:rsidR="00F937C4" w:rsidRDefault="00FF619D" w:rsidP="002C36B6">
      <w:pPr>
        <w:pStyle w:val="Odlomakpopisa"/>
        <w:numPr>
          <w:ilvl w:val="0"/>
          <w:numId w:val="3"/>
        </w:numPr>
        <w:jc w:val="both"/>
      </w:pPr>
      <w:r>
        <w:t>Š</w:t>
      </w:r>
      <w:r w:rsidR="002031A7">
        <w:t>ifra 922 – manjak</w:t>
      </w:r>
      <w:r w:rsidR="00F937C4">
        <w:t xml:space="preserve"> prihoda poslovanja </w:t>
      </w:r>
      <w:r w:rsidR="002031A7">
        <w:t>– 32.407,07</w:t>
      </w:r>
      <w:r>
        <w:t xml:space="preserve"> eura</w:t>
      </w:r>
    </w:p>
    <w:p w:rsidR="00611DD2" w:rsidRDefault="002031A7" w:rsidP="002C36B6">
      <w:pPr>
        <w:pStyle w:val="Odlomakpopisa"/>
        <w:numPr>
          <w:ilvl w:val="0"/>
          <w:numId w:val="3"/>
        </w:numPr>
        <w:jc w:val="both"/>
      </w:pPr>
      <w:r>
        <w:t xml:space="preserve">Šifra 92221 – manjak </w:t>
      </w:r>
      <w:r w:rsidR="00FF619D">
        <w:t>p</w:t>
      </w:r>
      <w:r>
        <w:t>rihoda poslovanja  4.783,36 eura</w:t>
      </w:r>
      <w:r w:rsidR="001256F2">
        <w:t>, proveden</w:t>
      </w:r>
      <w:r w:rsidR="00737FBA">
        <w:t xml:space="preserve">a je obvezna korekcija za iznos prihoda iz nadležnog proračuna za financiranje rashoda za nabavu nefinancijske imovine </w:t>
      </w:r>
      <w:r>
        <w:t>od 57.902,37</w:t>
      </w:r>
      <w:r w:rsidR="00FF619D">
        <w:t xml:space="preserve"> eura</w:t>
      </w:r>
      <w:r w:rsidR="00737FBA">
        <w:t xml:space="preserve">, za koji iznos </w:t>
      </w:r>
      <w:r w:rsidR="00117654">
        <w:t>se</w:t>
      </w:r>
      <w:r w:rsidR="00737FBA">
        <w:t xml:space="preserve"> korigira</w:t>
      </w:r>
      <w:r w:rsidR="000D6580">
        <w:t xml:space="preserve"> stanje</w:t>
      </w:r>
      <w:r w:rsidR="00117654">
        <w:t xml:space="preserve"> viška i </w:t>
      </w:r>
      <w:r w:rsidR="000D6580">
        <w:t xml:space="preserve"> manjka prihoda od redovnog poslovanja </w:t>
      </w:r>
      <w:r w:rsidR="00117654">
        <w:t xml:space="preserve">i nefinancijske imovine </w:t>
      </w:r>
      <w:r w:rsidR="000D6580">
        <w:t>koji se prenosi u slijedeću godinu.</w:t>
      </w:r>
    </w:p>
    <w:p w:rsidR="00F937C4" w:rsidRDefault="00F937C4" w:rsidP="002C36B6">
      <w:pPr>
        <w:pStyle w:val="Odlomakpopisa"/>
        <w:numPr>
          <w:ilvl w:val="0"/>
          <w:numId w:val="3"/>
        </w:numPr>
        <w:jc w:val="both"/>
      </w:pPr>
      <w:r>
        <w:t xml:space="preserve">Šifra 92222 – manjak prihoda od </w:t>
      </w:r>
      <w:r w:rsidR="001266F1">
        <w:t>n</w:t>
      </w:r>
      <w:r w:rsidR="002031A7">
        <w:t>efinancijske imovine – 10.512,96</w:t>
      </w:r>
      <w:r w:rsidR="00117654">
        <w:t xml:space="preserve"> eura</w:t>
      </w:r>
    </w:p>
    <w:p w:rsidR="00F937C4" w:rsidRDefault="00F937C4" w:rsidP="002C36B6">
      <w:pPr>
        <w:pStyle w:val="Odlomakpopisa"/>
        <w:numPr>
          <w:ilvl w:val="0"/>
          <w:numId w:val="3"/>
        </w:numPr>
        <w:jc w:val="both"/>
      </w:pPr>
      <w:r>
        <w:t>Šifra 92223 – manjak primitaka od</w:t>
      </w:r>
      <w:r w:rsidR="001266F1">
        <w:t xml:space="preserve"> financijske </w:t>
      </w:r>
      <w:r w:rsidR="002031A7">
        <w:t>imovine – 17.110,75</w:t>
      </w:r>
      <w:r w:rsidR="00117654">
        <w:t xml:space="preserve"> eura</w:t>
      </w:r>
    </w:p>
    <w:p w:rsidR="00500726" w:rsidRDefault="00500726" w:rsidP="002C36B6">
      <w:pPr>
        <w:pStyle w:val="Odlomakpopisa"/>
        <w:numPr>
          <w:ilvl w:val="0"/>
          <w:numId w:val="3"/>
        </w:numPr>
        <w:jc w:val="both"/>
      </w:pPr>
      <w:r>
        <w:t>Popis ugovornih odnosa i popis sudskih sporova nemamo.</w:t>
      </w:r>
    </w:p>
    <w:p w:rsidR="004004EE" w:rsidRDefault="004004EE" w:rsidP="004004EE">
      <w:pPr>
        <w:jc w:val="both"/>
      </w:pPr>
    </w:p>
    <w:p w:rsidR="00F937C4" w:rsidRPr="002C36B6" w:rsidRDefault="00F937C4" w:rsidP="002C36B6">
      <w:pPr>
        <w:pStyle w:val="Odlomakpopisa"/>
        <w:numPr>
          <w:ilvl w:val="0"/>
          <w:numId w:val="2"/>
        </w:numPr>
        <w:jc w:val="both"/>
        <w:rPr>
          <w:b/>
        </w:rPr>
      </w:pPr>
      <w:r w:rsidRPr="002C36B6">
        <w:rPr>
          <w:b/>
        </w:rPr>
        <w:t>BILJEŠKE UZ OBRAZAC PR-RAS</w:t>
      </w:r>
    </w:p>
    <w:p w:rsidR="00500726" w:rsidRDefault="00500726" w:rsidP="002C36B6">
      <w:pPr>
        <w:pStyle w:val="Odlomakpopisa"/>
        <w:ind w:left="1080"/>
        <w:jc w:val="both"/>
      </w:pP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>Šifra 6 – pr</w:t>
      </w:r>
      <w:r w:rsidR="002031A7">
        <w:t>ihodi poslovanja – 6.187.801,36</w:t>
      </w:r>
      <w:r w:rsidR="00117654">
        <w:t xml:space="preserve"> eura</w:t>
      </w:r>
    </w:p>
    <w:p w:rsidR="00FA19A5" w:rsidRDefault="00FA19A5" w:rsidP="002C36B6">
      <w:pPr>
        <w:pStyle w:val="Odlomakpopisa"/>
        <w:numPr>
          <w:ilvl w:val="0"/>
          <w:numId w:val="4"/>
        </w:numPr>
        <w:jc w:val="both"/>
      </w:pPr>
      <w:r>
        <w:t>Šifra 641 – prihodi od financijske imovine – 187,87 eura</w:t>
      </w:r>
    </w:p>
    <w:p w:rsidR="00F937C4" w:rsidRDefault="00117654" w:rsidP="00117654">
      <w:pPr>
        <w:pStyle w:val="Odlomakpopisa"/>
        <w:numPr>
          <w:ilvl w:val="0"/>
          <w:numId w:val="4"/>
        </w:numPr>
        <w:jc w:val="both"/>
      </w:pPr>
      <w:r>
        <w:t xml:space="preserve">Šifra 6361 – tekuće pomoći proračunskim korisnicima iz proračuna koji im </w:t>
      </w:r>
      <w:r w:rsidR="002031A7">
        <w:t>nije nadležan – 30.388,39</w:t>
      </w:r>
      <w:r w:rsidR="004004EE">
        <w:t xml:space="preserve"> eura, uplata sredstava od Općine Rogoznica za obnovu zemljišnih knjiga</w:t>
      </w:r>
      <w:r w:rsidR="001266F1">
        <w:t xml:space="preserve"> </w:t>
      </w:r>
    </w:p>
    <w:p w:rsidR="00F937C4" w:rsidRDefault="00F937C4" w:rsidP="002C36B6">
      <w:pPr>
        <w:pStyle w:val="Odlomakpopisa"/>
        <w:numPr>
          <w:ilvl w:val="0"/>
          <w:numId w:val="4"/>
        </w:numPr>
        <w:jc w:val="both"/>
      </w:pPr>
      <w:r>
        <w:t>Šifra 6526 – ostali nespomenuti pri</w:t>
      </w:r>
      <w:r w:rsidR="00FA19A5">
        <w:t>hodi – 80.220,75</w:t>
      </w:r>
      <w:r w:rsidR="002031A7">
        <w:t xml:space="preserve"> </w:t>
      </w:r>
      <w:r w:rsidR="00117654">
        <w:t>eura</w:t>
      </w:r>
      <w:r>
        <w:t xml:space="preserve"> – sr</w:t>
      </w:r>
      <w:r w:rsidR="00724B3B">
        <w:t>edstva za isplate očevida, uplaćena</w:t>
      </w:r>
      <w:r>
        <w:t xml:space="preserve"> </w:t>
      </w:r>
      <w:r w:rsidR="00724B3B">
        <w:t>od stranaka</w:t>
      </w:r>
    </w:p>
    <w:p w:rsidR="00F937C4" w:rsidRDefault="00F531F0" w:rsidP="002C36B6">
      <w:pPr>
        <w:pStyle w:val="Odlomakpopisa"/>
        <w:numPr>
          <w:ilvl w:val="0"/>
          <w:numId w:val="4"/>
        </w:numPr>
        <w:jc w:val="both"/>
      </w:pPr>
      <w:r>
        <w:t>Šifra 6615 – priho</w:t>
      </w:r>
      <w:r w:rsidR="00371975">
        <w:t>d od pruženih usluga – 685,49</w:t>
      </w:r>
      <w:r w:rsidR="00117654">
        <w:t xml:space="preserve"> eura</w:t>
      </w:r>
      <w:r>
        <w:t xml:space="preserve"> – sredstva o</w:t>
      </w:r>
      <w:r w:rsidR="00724B3B">
        <w:t>d</w:t>
      </w:r>
      <w:r>
        <w:t xml:space="preserve"> fotokopiranja</w:t>
      </w:r>
    </w:p>
    <w:p w:rsidR="00F531F0" w:rsidRDefault="00F531F0" w:rsidP="002C36B6">
      <w:pPr>
        <w:pStyle w:val="Odlomakpopisa"/>
        <w:numPr>
          <w:ilvl w:val="0"/>
          <w:numId w:val="4"/>
        </w:numPr>
        <w:jc w:val="both"/>
      </w:pPr>
      <w:r>
        <w:t>Šifra 6711 – prihodi za financiranje r</w:t>
      </w:r>
      <w:r w:rsidR="00724B3B">
        <w:t>a</w:t>
      </w:r>
      <w:r w:rsidR="00371975">
        <w:t>shoda poslovanja – 6.016.314,03</w:t>
      </w:r>
      <w:r w:rsidR="00117654">
        <w:t xml:space="preserve"> eura</w:t>
      </w:r>
    </w:p>
    <w:p w:rsidR="00F531F0" w:rsidRDefault="00F531F0" w:rsidP="002C36B6">
      <w:pPr>
        <w:pStyle w:val="Odlomakpopisa"/>
        <w:numPr>
          <w:ilvl w:val="0"/>
          <w:numId w:val="4"/>
        </w:numPr>
        <w:jc w:val="both"/>
      </w:pPr>
      <w:r>
        <w:t>Šifra 6712 – prihodi za nabavu ne</w:t>
      </w:r>
      <w:r w:rsidR="00371975">
        <w:t>financijske imovine  - 60.004,83</w:t>
      </w:r>
      <w:r w:rsidR="00117654">
        <w:t xml:space="preserve"> eura</w:t>
      </w:r>
      <w:r>
        <w:t xml:space="preserve"> sredstva za otplatu financijskog leasinga</w:t>
      </w:r>
      <w:r w:rsidR="00117654">
        <w:t xml:space="preserve"> i nabavu dugotrajne nefinancijske imovine</w:t>
      </w:r>
      <w:r w:rsidR="00371975">
        <w:t xml:space="preserve"> (kapitalna ulaganja u građevinske objekte)</w:t>
      </w: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>Šifra 3 – ra</w:t>
      </w:r>
      <w:r w:rsidR="00371975">
        <w:t>shodi poslovanja – 6.161.190,14</w:t>
      </w:r>
      <w:r w:rsidR="00355DA4">
        <w:t xml:space="preserve"> eura</w:t>
      </w:r>
    </w:p>
    <w:p w:rsidR="00F531F0" w:rsidRDefault="00F531F0" w:rsidP="002C36B6">
      <w:pPr>
        <w:pStyle w:val="Odlomakpopisa"/>
        <w:numPr>
          <w:ilvl w:val="0"/>
          <w:numId w:val="4"/>
        </w:numPr>
        <w:jc w:val="both"/>
      </w:pPr>
      <w:r>
        <w:t>Šifra 31 – ras</w:t>
      </w:r>
      <w:r w:rsidR="00724B3B">
        <w:t>h</w:t>
      </w:r>
      <w:r w:rsidR="00FA19A5">
        <w:t>odi za zaposlene – 4.955.015,57</w:t>
      </w:r>
      <w:r w:rsidR="00371975">
        <w:t xml:space="preserve"> eura, povećano u odnosu na 2023</w:t>
      </w:r>
      <w:r w:rsidR="00355DA4">
        <w:t>. godinu zbog povećanja plaće</w:t>
      </w:r>
      <w:r>
        <w:t xml:space="preserve"> za</w:t>
      </w:r>
      <w:r w:rsidR="00355DA4">
        <w:t xml:space="preserve"> suce,</w:t>
      </w:r>
      <w:r>
        <w:t xml:space="preserve"> službenike i namještenike </w:t>
      </w:r>
    </w:p>
    <w:p w:rsidR="00F531F0" w:rsidRDefault="00F531F0" w:rsidP="002C36B6">
      <w:pPr>
        <w:pStyle w:val="Odlomakpopisa"/>
        <w:numPr>
          <w:ilvl w:val="0"/>
          <w:numId w:val="4"/>
        </w:numPr>
        <w:jc w:val="both"/>
      </w:pPr>
      <w:r>
        <w:t>Šifra 32 – ma</w:t>
      </w:r>
      <w:r w:rsidR="00FA19A5">
        <w:t>terijalni rashodi – 1.204.282,27</w:t>
      </w:r>
      <w:bookmarkStart w:id="0" w:name="_GoBack"/>
      <w:bookmarkEnd w:id="0"/>
      <w:r w:rsidR="00371975">
        <w:t xml:space="preserve"> eura, uvećani u odnosu na 2023</w:t>
      </w:r>
      <w:r>
        <w:t xml:space="preserve">. godinu, </w:t>
      </w:r>
      <w:r w:rsidR="00371975">
        <w:t xml:space="preserve">za 38,00 %, </w:t>
      </w:r>
      <w:r>
        <w:t>zbog</w:t>
      </w:r>
      <w:r w:rsidR="00371975">
        <w:t xml:space="preserve"> povećanog</w:t>
      </w:r>
      <w:r w:rsidR="00355DA4">
        <w:t xml:space="preserve"> iznosa na šifra 3237 – intele</w:t>
      </w:r>
      <w:r w:rsidR="00371975">
        <w:t>ktualne i osobne usluge – 378.082,62 eura (315,50%)</w:t>
      </w:r>
    </w:p>
    <w:p w:rsidR="003D0782" w:rsidRDefault="00355DA4" w:rsidP="002C36B6">
      <w:pPr>
        <w:pStyle w:val="Odlomakpopisa"/>
        <w:numPr>
          <w:ilvl w:val="0"/>
          <w:numId w:val="4"/>
        </w:numPr>
        <w:jc w:val="both"/>
      </w:pPr>
      <w:r>
        <w:t>Šifra X001 – višak prihoda pos</w:t>
      </w:r>
      <w:r w:rsidR="00371975">
        <w:t>lovanja 26.611,22</w:t>
      </w:r>
      <w:r>
        <w:t xml:space="preserve"> eura</w:t>
      </w:r>
    </w:p>
    <w:p w:rsidR="003D0782" w:rsidRDefault="00371975" w:rsidP="002C36B6">
      <w:pPr>
        <w:pStyle w:val="Odlomakpopisa"/>
        <w:numPr>
          <w:ilvl w:val="0"/>
          <w:numId w:val="4"/>
        </w:numPr>
        <w:jc w:val="both"/>
      </w:pPr>
      <w:r>
        <w:t>Šifra 92211 – preneseni višak</w:t>
      </w:r>
      <w:r w:rsidR="003D0782">
        <w:t xml:space="preserve"> </w:t>
      </w:r>
      <w:r>
        <w:t>prihoda poslovanja – 26.507,79</w:t>
      </w:r>
      <w:r w:rsidR="00355DA4">
        <w:t xml:space="preserve"> eura</w:t>
      </w:r>
      <w:r>
        <w:t xml:space="preserve">, višak 01.01.2024. godine 28.915,72 </w:t>
      </w:r>
      <w:r w:rsidR="0095713D">
        <w:t>eura, korigiran je za 2.407,93 eura za usklađenje s Zavodom za vještačenje, za naknade koje se plaćanju zbog nezapošljavanja invalida, naime Zavod nije imao točan broj invalida od prije 2022. godine, čija invalidnost je u Očevidniku invalida pa se pla</w:t>
      </w:r>
      <w:r>
        <w:t>ćalo više nego je bilo potrebno, pa je navedeni iznos koji je pretplaćen vraćen u proračun.</w:t>
      </w:r>
    </w:p>
    <w:p w:rsidR="00371975" w:rsidRDefault="00371975" w:rsidP="002C36B6">
      <w:pPr>
        <w:pStyle w:val="Odlomakpopisa"/>
        <w:numPr>
          <w:ilvl w:val="0"/>
          <w:numId w:val="4"/>
        </w:numPr>
        <w:jc w:val="both"/>
      </w:pPr>
      <w:r>
        <w:t>Šifra 422 – postrojenja i oprema – 7.</w:t>
      </w:r>
      <w:r w:rsidR="00737FBA">
        <w:t>968,17 eura, nabava urdskog namještaja i opreme</w:t>
      </w:r>
    </w:p>
    <w:p w:rsidR="00332364" w:rsidRDefault="00355DA4" w:rsidP="002C36B6">
      <w:pPr>
        <w:pStyle w:val="Odlomakpopisa"/>
        <w:numPr>
          <w:ilvl w:val="0"/>
          <w:numId w:val="4"/>
        </w:numPr>
        <w:jc w:val="both"/>
      </w:pPr>
      <w:r>
        <w:lastRenderedPageBreak/>
        <w:t>Šifra 451 – dodatna ulaganja na gra</w:t>
      </w:r>
      <w:r w:rsidR="00737FBA">
        <w:t xml:space="preserve">đevinskim objektima – 49.881,14 </w:t>
      </w:r>
      <w:r>
        <w:t>eura</w:t>
      </w:r>
    </w:p>
    <w:p w:rsidR="00332364" w:rsidRDefault="00332364" w:rsidP="002C36B6">
      <w:pPr>
        <w:pStyle w:val="Odlomakpopisa"/>
        <w:numPr>
          <w:ilvl w:val="0"/>
          <w:numId w:val="4"/>
        </w:numPr>
        <w:jc w:val="both"/>
      </w:pPr>
      <w:r>
        <w:t>Šifra Y002 – manjak prihoda od nefi</w:t>
      </w:r>
      <w:r w:rsidR="00737FBA">
        <w:t>nancijske imovine – 57.849,31</w:t>
      </w:r>
      <w:r w:rsidR="00355DA4">
        <w:t xml:space="preserve"> eura</w:t>
      </w: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>Šifra 92222 – manjak prihoda od nefinancij</w:t>
      </w:r>
      <w:r w:rsidR="00332364">
        <w:t>ske imovine –</w:t>
      </w:r>
      <w:r w:rsidR="00737FBA">
        <w:t xml:space="preserve"> preneseni 10.566,02</w:t>
      </w:r>
      <w:r w:rsidR="00355DA4">
        <w:t xml:space="preserve"> eura</w:t>
      </w: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 xml:space="preserve">Šifra 5443 – otplata glavnice primljenih kredita od tuzemnih kreditnih institucija </w:t>
      </w:r>
      <w:r w:rsidR="00737FBA">
        <w:t>izvan javnog sektora – 2.102,46</w:t>
      </w:r>
      <w:r w:rsidR="00355DA4">
        <w:t xml:space="preserve"> eura</w:t>
      </w: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 xml:space="preserve">Šifra </w:t>
      </w:r>
      <w:r w:rsidR="00500726">
        <w:t>Y003 – manjak primitaka od</w:t>
      </w:r>
      <w:r w:rsidR="00737FBA">
        <w:t xml:space="preserve"> financijske imovine – 2.102,46</w:t>
      </w:r>
      <w:r w:rsidR="00355DA4">
        <w:t xml:space="preserve"> eura</w:t>
      </w:r>
    </w:p>
    <w:p w:rsidR="003D0782" w:rsidRDefault="003D0782" w:rsidP="002C36B6">
      <w:pPr>
        <w:pStyle w:val="Odlomakpopisa"/>
        <w:numPr>
          <w:ilvl w:val="0"/>
          <w:numId w:val="4"/>
        </w:numPr>
        <w:jc w:val="both"/>
      </w:pPr>
      <w:r>
        <w:t>Šifra manjak primitaka od financijs</w:t>
      </w:r>
      <w:r w:rsidR="00332364">
        <w:t>ke imovine</w:t>
      </w:r>
      <w:r w:rsidR="00737FBA">
        <w:t xml:space="preserve"> – preneseni  15.008,29</w:t>
      </w:r>
      <w:r w:rsidR="00355DA4">
        <w:t xml:space="preserve"> eura</w:t>
      </w:r>
    </w:p>
    <w:p w:rsidR="00500726" w:rsidRDefault="00737FBA" w:rsidP="002C36B6">
      <w:pPr>
        <w:pStyle w:val="Odlomakpopisa"/>
        <w:numPr>
          <w:ilvl w:val="0"/>
          <w:numId w:val="4"/>
        </w:numPr>
        <w:jc w:val="both"/>
      </w:pPr>
      <w:r>
        <w:t>Šifra Y005 – ukupan manjak</w:t>
      </w:r>
      <w:r w:rsidR="00500726">
        <w:t xml:space="preserve"> </w:t>
      </w:r>
      <w:r w:rsidR="00332364">
        <w:t>p</w:t>
      </w:r>
      <w:r>
        <w:t>rihoda i primitaka -  33.340,55</w:t>
      </w:r>
      <w:r w:rsidR="00355DA4">
        <w:t xml:space="preserve"> eura</w:t>
      </w:r>
    </w:p>
    <w:p w:rsidR="00500726" w:rsidRDefault="00737FBA" w:rsidP="002C36B6">
      <w:pPr>
        <w:pStyle w:val="Odlomakpopisa"/>
        <w:numPr>
          <w:ilvl w:val="0"/>
          <w:numId w:val="4"/>
        </w:numPr>
        <w:jc w:val="both"/>
      </w:pPr>
      <w:r>
        <w:t>Šifra 9221- 9222 višak</w:t>
      </w:r>
      <w:r w:rsidR="00500726">
        <w:t xml:space="preserve"> prihoda i </w:t>
      </w:r>
      <w:r>
        <w:t>primitaka preneseni  - 933,48</w:t>
      </w:r>
      <w:r w:rsidR="00355DA4">
        <w:t xml:space="preserve"> eura</w:t>
      </w:r>
    </w:p>
    <w:p w:rsidR="004004EE" w:rsidRDefault="00355DA4" w:rsidP="005027BA">
      <w:pPr>
        <w:pStyle w:val="Odlomakpopisa"/>
        <w:numPr>
          <w:ilvl w:val="0"/>
          <w:numId w:val="4"/>
        </w:numPr>
        <w:jc w:val="both"/>
      </w:pPr>
      <w:r>
        <w:t>Šifra X</w:t>
      </w:r>
      <w:r w:rsidR="00737FBA">
        <w:t>Y006 – manjak</w:t>
      </w:r>
      <w:r w:rsidR="00500726">
        <w:t xml:space="preserve"> prihoda i primitaka za pokriće u </w:t>
      </w:r>
      <w:r w:rsidR="00332364">
        <w:t>s</w:t>
      </w:r>
      <w:r w:rsidR="00737FBA">
        <w:t>lijedećem razdoblju – 32.407,07</w:t>
      </w:r>
      <w:r w:rsidR="0095713D">
        <w:t xml:space="preserve"> eura</w:t>
      </w:r>
    </w:p>
    <w:p w:rsidR="005027BA" w:rsidRDefault="005027BA" w:rsidP="00500726">
      <w:pPr>
        <w:pStyle w:val="Odlomakpopisa"/>
        <w:ind w:left="1440"/>
      </w:pPr>
    </w:p>
    <w:p w:rsidR="00500726" w:rsidRDefault="00500726" w:rsidP="00500726">
      <w:pPr>
        <w:pStyle w:val="Odlomakpopisa"/>
        <w:numPr>
          <w:ilvl w:val="0"/>
          <w:numId w:val="2"/>
        </w:numPr>
        <w:rPr>
          <w:b/>
        </w:rPr>
      </w:pPr>
      <w:r w:rsidRPr="002C36B6">
        <w:rPr>
          <w:b/>
        </w:rPr>
        <w:t>BILJEŠKE UZ OBRAZAC IZVJEŠTAJ O RASHODIMA PREMA FUNKCIJSKOJ KLASIFIKACIJI</w:t>
      </w:r>
    </w:p>
    <w:p w:rsidR="007A746D" w:rsidRPr="002C36B6" w:rsidRDefault="007A746D" w:rsidP="007A746D">
      <w:pPr>
        <w:pStyle w:val="Odlomakpopisa"/>
        <w:ind w:left="1080"/>
        <w:rPr>
          <w:b/>
        </w:rPr>
      </w:pPr>
    </w:p>
    <w:p w:rsidR="004004EE" w:rsidRDefault="00500726" w:rsidP="005027BA">
      <w:pPr>
        <w:pStyle w:val="Odlomakpopisa"/>
        <w:numPr>
          <w:ilvl w:val="0"/>
          <w:numId w:val="5"/>
        </w:numPr>
      </w:pPr>
      <w:r>
        <w:t>Šifra 033 – sudovi ukupno rashodi</w:t>
      </w:r>
      <w:r w:rsidR="00B50B5A">
        <w:t xml:space="preserve"> za 2024. godinu – 6.219.039,45</w:t>
      </w:r>
      <w:r w:rsidR="001F2490">
        <w:t xml:space="preserve"> eura</w:t>
      </w:r>
    </w:p>
    <w:p w:rsidR="005027BA" w:rsidRDefault="005027BA" w:rsidP="00500726">
      <w:pPr>
        <w:pStyle w:val="Odlomakpopisa"/>
        <w:ind w:left="1440"/>
      </w:pPr>
    </w:p>
    <w:p w:rsidR="00500726" w:rsidRDefault="00430B9E" w:rsidP="00500726">
      <w:pPr>
        <w:pStyle w:val="Odlomakpopisa"/>
        <w:numPr>
          <w:ilvl w:val="0"/>
          <w:numId w:val="2"/>
        </w:numPr>
        <w:rPr>
          <w:b/>
        </w:rPr>
      </w:pPr>
      <w:r w:rsidRPr="002C36B6">
        <w:rPr>
          <w:b/>
        </w:rPr>
        <w:t>BILJEŠKE UZ OBRAZAC  P-VRIO</w:t>
      </w:r>
    </w:p>
    <w:p w:rsidR="007A746D" w:rsidRPr="002C36B6" w:rsidRDefault="007A746D" w:rsidP="007A746D">
      <w:pPr>
        <w:pStyle w:val="Odlomakpopisa"/>
        <w:ind w:left="1080"/>
        <w:rPr>
          <w:b/>
        </w:rPr>
      </w:pPr>
    </w:p>
    <w:p w:rsidR="00430B9E" w:rsidRDefault="00430B9E" w:rsidP="00430B9E">
      <w:pPr>
        <w:pStyle w:val="Odlomakpopisa"/>
        <w:numPr>
          <w:ilvl w:val="0"/>
          <w:numId w:val="6"/>
        </w:numPr>
      </w:pPr>
      <w:r>
        <w:t>Šifra P016 – promjene u obujmu nefinancijske imovine</w:t>
      </w:r>
      <w:r w:rsidR="00B50B5A">
        <w:t xml:space="preserve"> iznos povećanja – 49.480,60</w:t>
      </w:r>
      <w:r w:rsidR="005D0DFC">
        <w:t xml:space="preserve"> eura</w:t>
      </w:r>
      <w:r>
        <w:t xml:space="preserve"> i odnosi se na: </w:t>
      </w:r>
    </w:p>
    <w:p w:rsidR="00B50B5A" w:rsidRDefault="001256F2" w:rsidP="00B50B5A">
      <w:pPr>
        <w:pStyle w:val="Odlomakpopisa"/>
        <w:numPr>
          <w:ilvl w:val="0"/>
          <w:numId w:val="7"/>
        </w:numPr>
      </w:pPr>
      <w:r>
        <w:t>nabav</w:t>
      </w:r>
      <w:r w:rsidR="00B50B5A">
        <w:t>a računa – 10 komada – 7.665,90</w:t>
      </w:r>
      <w:r w:rsidR="005D0DFC">
        <w:t xml:space="preserve"> eura</w:t>
      </w:r>
    </w:p>
    <w:p w:rsidR="005D0DFC" w:rsidRDefault="00B50B5A" w:rsidP="00B50B5A">
      <w:pPr>
        <w:pStyle w:val="Odlomakpopisa"/>
        <w:numPr>
          <w:ilvl w:val="0"/>
          <w:numId w:val="7"/>
        </w:numPr>
      </w:pPr>
      <w:r>
        <w:t xml:space="preserve">nabava računala – 30 komada – 23.587,50 </w:t>
      </w:r>
      <w:r w:rsidR="005D0DFC">
        <w:t>eura</w:t>
      </w:r>
    </w:p>
    <w:p w:rsidR="00430B9E" w:rsidRDefault="005D0DFC" w:rsidP="005D0DFC">
      <w:pPr>
        <w:pStyle w:val="Odlomakpopisa"/>
        <w:numPr>
          <w:ilvl w:val="0"/>
          <w:numId w:val="7"/>
        </w:numPr>
      </w:pPr>
      <w:r>
        <w:t>uredska opr</w:t>
      </w:r>
      <w:r w:rsidR="00B50B5A">
        <w:t>ema i namještaj – 18.227,20</w:t>
      </w:r>
      <w:r w:rsidR="004004EE">
        <w:t xml:space="preserve"> eura</w:t>
      </w:r>
    </w:p>
    <w:p w:rsidR="005027BA" w:rsidRDefault="005027BA" w:rsidP="005D0DFC">
      <w:pPr>
        <w:pStyle w:val="Odlomakpopisa"/>
        <w:ind w:left="1800"/>
      </w:pPr>
    </w:p>
    <w:p w:rsidR="00430B9E" w:rsidRDefault="00430B9E" w:rsidP="00430B9E">
      <w:pPr>
        <w:pStyle w:val="Odlomakpopisa"/>
        <w:numPr>
          <w:ilvl w:val="0"/>
          <w:numId w:val="2"/>
        </w:numPr>
        <w:rPr>
          <w:b/>
        </w:rPr>
      </w:pPr>
      <w:r w:rsidRPr="002C36B6">
        <w:rPr>
          <w:b/>
        </w:rPr>
        <w:t>BILJEŠKE UZ OBRAZAC OBVEZE</w:t>
      </w:r>
    </w:p>
    <w:p w:rsidR="007A746D" w:rsidRPr="002C36B6" w:rsidRDefault="007A746D" w:rsidP="007A746D">
      <w:pPr>
        <w:pStyle w:val="Odlomakpopisa"/>
        <w:ind w:left="1080"/>
        <w:rPr>
          <w:b/>
        </w:rPr>
      </w:pPr>
    </w:p>
    <w:p w:rsidR="00430B9E" w:rsidRDefault="005A26A8" w:rsidP="00430B9E">
      <w:pPr>
        <w:pStyle w:val="Odlomakpopisa"/>
        <w:numPr>
          <w:ilvl w:val="0"/>
          <w:numId w:val="9"/>
        </w:numPr>
      </w:pPr>
      <w:r>
        <w:t>Šifra V001 – stanje obveza 01. sije</w:t>
      </w:r>
      <w:r w:rsidR="00B50B5A">
        <w:t>čnja 2024. godine – 3.953.229,49</w:t>
      </w:r>
      <w:r w:rsidR="001F2490">
        <w:t xml:space="preserve"> eura</w:t>
      </w:r>
      <w:r>
        <w:t xml:space="preserve"> </w:t>
      </w:r>
    </w:p>
    <w:p w:rsidR="005A26A8" w:rsidRDefault="005A26A8" w:rsidP="00430B9E">
      <w:pPr>
        <w:pStyle w:val="Odlomakpopisa"/>
        <w:numPr>
          <w:ilvl w:val="0"/>
          <w:numId w:val="9"/>
        </w:numPr>
      </w:pPr>
      <w:r>
        <w:t>Šifra V002 – povećanje obveza u izvješ</w:t>
      </w:r>
      <w:r w:rsidR="001256F2">
        <w:t xml:space="preserve">tajnom </w:t>
      </w:r>
      <w:r w:rsidR="00B50B5A">
        <w:t>razdoblju – 7.129.622,47</w:t>
      </w:r>
      <w:r w:rsidR="001F2490">
        <w:t xml:space="preserve"> eura</w:t>
      </w:r>
    </w:p>
    <w:p w:rsidR="005A26A8" w:rsidRDefault="001F2490" w:rsidP="00430B9E">
      <w:pPr>
        <w:pStyle w:val="Odlomakpopisa"/>
        <w:numPr>
          <w:ilvl w:val="0"/>
          <w:numId w:val="9"/>
        </w:numPr>
      </w:pPr>
      <w:r>
        <w:t>Šifra V004</w:t>
      </w:r>
      <w:r w:rsidR="005A26A8">
        <w:t xml:space="preserve"> -  podmirene obveze u izvještajnom razdoblju – </w:t>
      </w:r>
      <w:r w:rsidR="00B50B5A">
        <w:t>8.431.252,39</w:t>
      </w:r>
      <w:r>
        <w:t xml:space="preserve"> eura</w:t>
      </w:r>
    </w:p>
    <w:p w:rsidR="005A26A8" w:rsidRDefault="005A26A8" w:rsidP="00430B9E">
      <w:pPr>
        <w:pStyle w:val="Odlomakpopisa"/>
        <w:numPr>
          <w:ilvl w:val="0"/>
          <w:numId w:val="9"/>
        </w:numPr>
      </w:pPr>
      <w:r>
        <w:t xml:space="preserve">Šifra V006 – stanje obveza </w:t>
      </w:r>
      <w:r w:rsidR="00BE126D">
        <w:t>na kraju izvje</w:t>
      </w:r>
      <w:r w:rsidR="001256F2">
        <w:t>š</w:t>
      </w:r>
      <w:r w:rsidR="0030226D">
        <w:t>tajnog razdoblj</w:t>
      </w:r>
      <w:r w:rsidR="00B50B5A">
        <w:t>a – 2.651.599,57</w:t>
      </w:r>
      <w:r w:rsidR="0030226D">
        <w:t xml:space="preserve"> eura</w:t>
      </w:r>
    </w:p>
    <w:p w:rsidR="005A26A8" w:rsidRDefault="001256F2" w:rsidP="005A26A8">
      <w:pPr>
        <w:pStyle w:val="Odlomakpopisa"/>
        <w:numPr>
          <w:ilvl w:val="0"/>
          <w:numId w:val="7"/>
        </w:numPr>
      </w:pPr>
      <w:r>
        <w:t>ob</w:t>
      </w:r>
      <w:r w:rsidR="00B50B5A">
        <w:t>veze za zaposlene – 416.486,09</w:t>
      </w:r>
      <w:r w:rsidR="0030226D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 xml:space="preserve">obveze za </w:t>
      </w:r>
      <w:r w:rsidR="00B50B5A">
        <w:t>materijalne rashode – 84.282,33</w:t>
      </w:r>
      <w:r w:rsidR="0030226D">
        <w:t xml:space="preserve"> eura</w:t>
      </w:r>
    </w:p>
    <w:p w:rsidR="005A26A8" w:rsidRDefault="005A26A8" w:rsidP="005A26A8">
      <w:pPr>
        <w:pStyle w:val="Odlomakpopisa"/>
        <w:numPr>
          <w:ilvl w:val="0"/>
          <w:numId w:val="7"/>
        </w:numPr>
      </w:pPr>
      <w:r>
        <w:t>obveze</w:t>
      </w:r>
      <w:r w:rsidR="001256F2">
        <w:t xml:space="preserve"> z</w:t>
      </w:r>
      <w:r w:rsidR="00B50B5A">
        <w:t>a financijske rashode – 205,26</w:t>
      </w:r>
      <w:r w:rsidR="0030226D">
        <w:t xml:space="preserve"> eura</w:t>
      </w:r>
    </w:p>
    <w:p w:rsidR="005027BA" w:rsidRDefault="005A26A8" w:rsidP="005027BA">
      <w:pPr>
        <w:pStyle w:val="Odlomakpopisa"/>
        <w:numPr>
          <w:ilvl w:val="0"/>
          <w:numId w:val="7"/>
        </w:numPr>
      </w:pPr>
      <w:r>
        <w:t>o</w:t>
      </w:r>
      <w:r w:rsidR="001256F2">
        <w:t>sta</w:t>
      </w:r>
      <w:r w:rsidR="00B50B5A">
        <w:t>le tekuće obveze – 2.150.625,89</w:t>
      </w:r>
      <w:r w:rsidR="005027BA">
        <w:t xml:space="preserve"> eura</w:t>
      </w:r>
    </w:p>
    <w:p w:rsidR="00BE126D" w:rsidRDefault="00BE126D" w:rsidP="005027BA"/>
    <w:p w:rsidR="00BE126D" w:rsidRDefault="00BE126D" w:rsidP="00BE126D">
      <w:pPr>
        <w:jc w:val="both"/>
      </w:pPr>
      <w:r>
        <w:t xml:space="preserve">     Osoba za kontakt: Helena Borić</w:t>
      </w:r>
    </w:p>
    <w:p w:rsidR="00BE126D" w:rsidRDefault="00BE126D" w:rsidP="00BE126D">
      <w:pPr>
        <w:jc w:val="both"/>
      </w:pPr>
      <w:r>
        <w:t xml:space="preserve">     Broj telefona: 022-209-176</w:t>
      </w:r>
    </w:p>
    <w:p w:rsidR="00BE126D" w:rsidRDefault="00BE126D" w:rsidP="00BE126D">
      <w:pPr>
        <w:jc w:val="both"/>
      </w:pPr>
      <w:r>
        <w:t xml:space="preserve">    E-mail adresa: </w:t>
      </w:r>
      <w:hyperlink r:id="rId5" w:history="1">
        <w:r w:rsidRPr="007A6F3B">
          <w:rPr>
            <w:rStyle w:val="Hiperveza"/>
          </w:rPr>
          <w:t>helena.boric@zssi</w:t>
        </w:r>
      </w:hyperlink>
      <w:r>
        <w:t>. pravosudje .hr</w:t>
      </w:r>
    </w:p>
    <w:p w:rsidR="00BE126D" w:rsidRDefault="00BE126D" w:rsidP="002C36B6">
      <w:pPr>
        <w:ind w:left="5387"/>
        <w:jc w:val="both"/>
      </w:pPr>
    </w:p>
    <w:p w:rsidR="00BE126D" w:rsidRDefault="001256F2" w:rsidP="002C36B6">
      <w:pPr>
        <w:ind w:left="5387"/>
        <w:jc w:val="center"/>
      </w:pPr>
      <w:r>
        <w:t>PREDSJEDNIK</w:t>
      </w:r>
      <w:r w:rsidR="00BE126D">
        <w:t xml:space="preserve"> SUDA</w:t>
      </w:r>
    </w:p>
    <w:p w:rsidR="00BE126D" w:rsidRPr="00430B9E" w:rsidRDefault="001256F2" w:rsidP="002C36B6">
      <w:pPr>
        <w:ind w:left="5387"/>
        <w:jc w:val="center"/>
      </w:pPr>
      <w:r>
        <w:lastRenderedPageBreak/>
        <w:t>Mirko Škarica</w:t>
      </w:r>
    </w:p>
    <w:sectPr w:rsidR="00BE126D" w:rsidRPr="0043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F84"/>
    <w:multiLevelType w:val="hybridMultilevel"/>
    <w:tmpl w:val="A588CC4E"/>
    <w:lvl w:ilvl="0" w:tplc="E102B59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3B0CD3"/>
    <w:multiLevelType w:val="hybridMultilevel"/>
    <w:tmpl w:val="9FAADAA0"/>
    <w:lvl w:ilvl="0" w:tplc="FB801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A02F48"/>
    <w:multiLevelType w:val="hybridMultilevel"/>
    <w:tmpl w:val="301649D4"/>
    <w:lvl w:ilvl="0" w:tplc="B89E1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B01AA1"/>
    <w:multiLevelType w:val="hybridMultilevel"/>
    <w:tmpl w:val="76FE57DA"/>
    <w:lvl w:ilvl="0" w:tplc="20BE9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678A2"/>
    <w:multiLevelType w:val="hybridMultilevel"/>
    <w:tmpl w:val="B64AE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11603"/>
    <w:multiLevelType w:val="hybridMultilevel"/>
    <w:tmpl w:val="21923F54"/>
    <w:lvl w:ilvl="0" w:tplc="4E8A8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1709FC"/>
    <w:multiLevelType w:val="hybridMultilevel"/>
    <w:tmpl w:val="A8AC4A98"/>
    <w:lvl w:ilvl="0" w:tplc="5886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9E0EBE"/>
    <w:multiLevelType w:val="hybridMultilevel"/>
    <w:tmpl w:val="B6AA2F5C"/>
    <w:lvl w:ilvl="0" w:tplc="4AB2DF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FA07FDA"/>
    <w:multiLevelType w:val="hybridMultilevel"/>
    <w:tmpl w:val="E2FC919E"/>
    <w:lvl w:ilvl="0" w:tplc="3C389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B"/>
    <w:rsid w:val="00004593"/>
    <w:rsid w:val="000152E4"/>
    <w:rsid w:val="00094817"/>
    <w:rsid w:val="000D6580"/>
    <w:rsid w:val="00117654"/>
    <w:rsid w:val="001256F2"/>
    <w:rsid w:val="001266F1"/>
    <w:rsid w:val="001F2490"/>
    <w:rsid w:val="002031A7"/>
    <w:rsid w:val="0022281E"/>
    <w:rsid w:val="00255538"/>
    <w:rsid w:val="002C36B6"/>
    <w:rsid w:val="0030226D"/>
    <w:rsid w:val="00332364"/>
    <w:rsid w:val="00355DA4"/>
    <w:rsid w:val="00371975"/>
    <w:rsid w:val="003D0782"/>
    <w:rsid w:val="004004EE"/>
    <w:rsid w:val="00430B9E"/>
    <w:rsid w:val="004F1735"/>
    <w:rsid w:val="004F206E"/>
    <w:rsid w:val="00500726"/>
    <w:rsid w:val="005027BA"/>
    <w:rsid w:val="00571A9B"/>
    <w:rsid w:val="005A26A8"/>
    <w:rsid w:val="005D0DFC"/>
    <w:rsid w:val="00611DD2"/>
    <w:rsid w:val="00724B3B"/>
    <w:rsid w:val="00737FBA"/>
    <w:rsid w:val="007462EC"/>
    <w:rsid w:val="00792FEC"/>
    <w:rsid w:val="007A746D"/>
    <w:rsid w:val="008307C3"/>
    <w:rsid w:val="008914DF"/>
    <w:rsid w:val="0095713D"/>
    <w:rsid w:val="00A42F9E"/>
    <w:rsid w:val="00B50B5A"/>
    <w:rsid w:val="00BE126D"/>
    <w:rsid w:val="00C0143B"/>
    <w:rsid w:val="00E710C1"/>
    <w:rsid w:val="00F44FF5"/>
    <w:rsid w:val="00F531F0"/>
    <w:rsid w:val="00F937C4"/>
    <w:rsid w:val="00F973FD"/>
    <w:rsid w:val="00FA19A5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AEE6"/>
  <w15:docId w15:val="{B876EF83-CA8E-4DFA-A53B-4288744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0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1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a.boric@zs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15</cp:revision>
  <cp:lastPrinted>2023-01-30T07:14:00Z</cp:lastPrinted>
  <dcterms:created xsi:type="dcterms:W3CDTF">2023-01-27T08:07:00Z</dcterms:created>
  <dcterms:modified xsi:type="dcterms:W3CDTF">2025-01-29T12:38:00Z</dcterms:modified>
</cp:coreProperties>
</file>