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28" w:rsidRPr="00EC35C9" w:rsidRDefault="00A90FEA" w:rsidP="00F22A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GODIŠNJI </w:t>
      </w:r>
      <w:r w:rsidR="00F22A2A" w:rsidRPr="00EC35C9">
        <w:rPr>
          <w:rFonts w:ascii="Arial" w:hAnsi="Arial" w:cs="Arial"/>
          <w:b/>
          <w:sz w:val="24"/>
          <w:szCs w:val="24"/>
        </w:rPr>
        <w:t>IZVJEŠTAJ O IZVRŠENJU FINANCIJSKOG PLAN</w:t>
      </w:r>
      <w:r w:rsidR="000979C0">
        <w:rPr>
          <w:rFonts w:ascii="Arial" w:hAnsi="Arial" w:cs="Arial"/>
          <w:b/>
          <w:sz w:val="24"/>
          <w:szCs w:val="24"/>
        </w:rPr>
        <w:t>A PRORAČUNSKOG KORISNIKA ZA 2024</w:t>
      </w:r>
      <w:r w:rsidR="00F22A2A" w:rsidRPr="00EC35C9">
        <w:rPr>
          <w:rFonts w:ascii="Arial" w:hAnsi="Arial" w:cs="Arial"/>
          <w:b/>
          <w:sz w:val="24"/>
          <w:szCs w:val="24"/>
        </w:rPr>
        <w:t>. GODINU</w:t>
      </w:r>
    </w:p>
    <w:p w:rsidR="00EC35C9" w:rsidRDefault="00EC35C9" w:rsidP="00F22A2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Naziv obveznika</w:t>
      </w:r>
      <w:r w:rsidRPr="00EC35C9">
        <w:rPr>
          <w:rFonts w:ascii="Arial" w:hAnsi="Arial" w:cs="Arial"/>
          <w:sz w:val="24"/>
          <w:szCs w:val="24"/>
        </w:rPr>
        <w:t>: Županijski sud u Puli-Pola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Adresa sjedišta</w:t>
      </w:r>
      <w:r w:rsidRPr="00EC35C9">
        <w:rPr>
          <w:rFonts w:ascii="Arial" w:hAnsi="Arial" w:cs="Arial"/>
          <w:sz w:val="24"/>
          <w:szCs w:val="24"/>
        </w:rPr>
        <w:t>:S.S. Kranjčevićeva 8, 52100 Pula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Razina</w:t>
      </w:r>
      <w:r w:rsidRPr="00EC35C9">
        <w:rPr>
          <w:rFonts w:ascii="Arial" w:hAnsi="Arial" w:cs="Arial"/>
          <w:sz w:val="24"/>
          <w:szCs w:val="24"/>
        </w:rPr>
        <w:t xml:space="preserve">:11 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Razdjel</w:t>
      </w:r>
      <w:r w:rsidRPr="00EC35C9">
        <w:rPr>
          <w:rFonts w:ascii="Arial" w:hAnsi="Arial" w:cs="Arial"/>
          <w:sz w:val="24"/>
          <w:szCs w:val="24"/>
        </w:rPr>
        <w:t>: 109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RKP:</w:t>
      </w:r>
      <w:r w:rsidRPr="00EC35C9">
        <w:rPr>
          <w:rFonts w:ascii="Arial" w:hAnsi="Arial" w:cs="Arial"/>
          <w:sz w:val="24"/>
          <w:szCs w:val="24"/>
        </w:rPr>
        <w:t xml:space="preserve"> 3445</w:t>
      </w:r>
    </w:p>
    <w:p w:rsidR="00F22A2A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Matični broj</w:t>
      </w:r>
      <w:r w:rsidRPr="00EC35C9">
        <w:rPr>
          <w:rFonts w:ascii="Arial" w:hAnsi="Arial" w:cs="Arial"/>
          <w:sz w:val="24"/>
          <w:szCs w:val="24"/>
        </w:rPr>
        <w:t>: 03204138</w:t>
      </w:r>
    </w:p>
    <w:p w:rsidR="00DF35DE" w:rsidRPr="00EC35C9" w:rsidRDefault="00F22A2A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  <w:u w:val="single"/>
        </w:rPr>
        <w:t>OIB</w:t>
      </w:r>
      <w:r w:rsidR="00DF35DE" w:rsidRPr="00EC35C9">
        <w:rPr>
          <w:rFonts w:ascii="Arial" w:hAnsi="Arial" w:cs="Arial"/>
          <w:sz w:val="24"/>
          <w:szCs w:val="24"/>
        </w:rPr>
        <w:t>: 69281755283</w:t>
      </w:r>
    </w:p>
    <w:p w:rsidR="0037150D" w:rsidRPr="00EC35C9" w:rsidRDefault="003F15E9" w:rsidP="00F22A2A">
      <w:pPr>
        <w:spacing w:after="0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</w:t>
      </w:r>
      <w:r w:rsidR="00F22A2A" w:rsidRPr="00EC35C9">
        <w:rPr>
          <w:rFonts w:ascii="Arial" w:hAnsi="Arial" w:cs="Arial"/>
          <w:sz w:val="24"/>
          <w:szCs w:val="24"/>
          <w:u w:val="single"/>
        </w:rPr>
        <w:t>Šifra djelatnosti</w:t>
      </w:r>
      <w:r w:rsidR="0037150D" w:rsidRPr="00EC35C9">
        <w:rPr>
          <w:rFonts w:ascii="Arial" w:hAnsi="Arial" w:cs="Arial"/>
          <w:sz w:val="24"/>
          <w:szCs w:val="24"/>
        </w:rPr>
        <w:t>: 8423</w:t>
      </w:r>
    </w:p>
    <w:p w:rsidR="002F1294" w:rsidRPr="00EC35C9" w:rsidRDefault="002F1294" w:rsidP="00F22A2A">
      <w:pPr>
        <w:spacing w:after="0"/>
        <w:rPr>
          <w:rFonts w:ascii="Arial" w:hAnsi="Arial" w:cs="Arial"/>
          <w:sz w:val="24"/>
          <w:szCs w:val="24"/>
        </w:rPr>
      </w:pPr>
    </w:p>
    <w:p w:rsidR="002F1294" w:rsidRPr="00EC35C9" w:rsidRDefault="002F1294" w:rsidP="002F12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>OBRAZLOŽENJE OPĆEG DIJELA</w:t>
      </w:r>
    </w:p>
    <w:p w:rsidR="0037150D" w:rsidRPr="00EC35C9" w:rsidRDefault="0037150D" w:rsidP="00F22A2A">
      <w:pPr>
        <w:spacing w:after="0"/>
        <w:rPr>
          <w:rFonts w:ascii="Arial" w:hAnsi="Arial" w:cs="Arial"/>
          <w:sz w:val="24"/>
          <w:szCs w:val="24"/>
        </w:rPr>
      </w:pPr>
    </w:p>
    <w:p w:rsidR="0037150D" w:rsidRPr="00EC35C9" w:rsidRDefault="00F22A2A" w:rsidP="00E2582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Temeljem Pravilnika o polugodi</w:t>
      </w:r>
      <w:r w:rsidR="00767759" w:rsidRPr="00EC35C9">
        <w:rPr>
          <w:rFonts w:ascii="Arial" w:hAnsi="Arial" w:cs="Arial"/>
          <w:sz w:val="24"/>
          <w:szCs w:val="24"/>
        </w:rPr>
        <w:t>šnjem i godišnjem Izvještaju o izvršenju proračuna i financijskog pla</w:t>
      </w:r>
      <w:r w:rsidR="00C31398" w:rsidRPr="00EC35C9">
        <w:rPr>
          <w:rFonts w:ascii="Arial" w:hAnsi="Arial" w:cs="Arial"/>
          <w:sz w:val="24"/>
          <w:szCs w:val="24"/>
        </w:rPr>
        <w:t>na (NN-85/2023)</w:t>
      </w:r>
      <w:r w:rsidR="002F1294" w:rsidRPr="00EC35C9">
        <w:rPr>
          <w:rFonts w:ascii="Arial" w:hAnsi="Arial" w:cs="Arial"/>
          <w:sz w:val="24"/>
          <w:szCs w:val="24"/>
        </w:rPr>
        <w:t xml:space="preserve"> objavljenog 25. srpnja 2023. godine </w:t>
      </w:r>
      <w:r w:rsidR="00C31398" w:rsidRPr="00EC35C9">
        <w:rPr>
          <w:rFonts w:ascii="Arial" w:hAnsi="Arial" w:cs="Arial"/>
          <w:sz w:val="24"/>
          <w:szCs w:val="24"/>
        </w:rPr>
        <w:t>dostavljam</w:t>
      </w:r>
      <w:r w:rsidR="00AA6C11">
        <w:rPr>
          <w:rFonts w:ascii="Arial" w:hAnsi="Arial" w:cs="Arial"/>
          <w:sz w:val="24"/>
          <w:szCs w:val="24"/>
        </w:rPr>
        <w:t>o obrazloženje općeg</w:t>
      </w:r>
      <w:r w:rsidR="00D549A3">
        <w:rPr>
          <w:rFonts w:ascii="Arial" w:hAnsi="Arial" w:cs="Arial"/>
          <w:sz w:val="24"/>
          <w:szCs w:val="24"/>
        </w:rPr>
        <w:t xml:space="preserve"> i posebnog</w:t>
      </w:r>
      <w:r w:rsidR="00AA6C11">
        <w:rPr>
          <w:rFonts w:ascii="Arial" w:hAnsi="Arial" w:cs="Arial"/>
          <w:sz w:val="24"/>
          <w:szCs w:val="24"/>
        </w:rPr>
        <w:t xml:space="preserve"> dijela </w:t>
      </w:r>
      <w:r w:rsidR="00C31398" w:rsidRPr="00EC35C9">
        <w:rPr>
          <w:rFonts w:ascii="Arial" w:hAnsi="Arial" w:cs="Arial"/>
          <w:sz w:val="24"/>
          <w:szCs w:val="24"/>
        </w:rPr>
        <w:t>godišnjeg izvještaja o izvršenju</w:t>
      </w:r>
      <w:r w:rsidR="00E25820" w:rsidRPr="00EC35C9">
        <w:rPr>
          <w:rFonts w:ascii="Arial" w:hAnsi="Arial" w:cs="Arial"/>
          <w:sz w:val="24"/>
          <w:szCs w:val="24"/>
        </w:rPr>
        <w:t xml:space="preserve"> proračuna i financijskog plana.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Financijski plan Župa</w:t>
      </w:r>
      <w:r w:rsidR="008D73E7">
        <w:rPr>
          <w:rFonts w:ascii="Arial" w:hAnsi="Arial" w:cs="Arial"/>
          <w:sz w:val="24"/>
          <w:szCs w:val="24"/>
        </w:rPr>
        <w:t>nijskog suda u Puli-Pola za 2024. s projekcijama za 2025. i 2026</w:t>
      </w:r>
      <w:r w:rsidRPr="00EC35C9">
        <w:rPr>
          <w:rFonts w:ascii="Arial" w:hAnsi="Arial" w:cs="Arial"/>
          <w:sz w:val="24"/>
          <w:szCs w:val="24"/>
        </w:rPr>
        <w:t>. godine usklađen je s Državnim proračunom Republike Hrvatske te objavljen na mrežnim stranicama suda.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Županijski sud u Puli-Pola svoje prihode ostvaruje  iz:</w:t>
      </w:r>
    </w:p>
    <w:p w:rsidR="00E25820" w:rsidRPr="00EC35C9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11- Opći prihodi i primici</w:t>
      </w:r>
    </w:p>
    <w:p w:rsidR="00E25820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  <w:t>Izvora 31- Vlastiti prihodi</w:t>
      </w:r>
    </w:p>
    <w:p w:rsidR="005B05DC" w:rsidRPr="00EC35C9" w:rsidRDefault="005B05DC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Izvora 43</w:t>
      </w:r>
      <w:r w:rsidR="00AD2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AD2C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Ostali prihodi za posebne namjene</w:t>
      </w:r>
    </w:p>
    <w:p w:rsidR="00E25820" w:rsidRPr="00EC35C9" w:rsidRDefault="00E25820" w:rsidP="008D73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ab/>
      </w:r>
    </w:p>
    <w:p w:rsidR="00AA6C11" w:rsidRDefault="00E25820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S</w:t>
      </w:r>
      <w:r w:rsidR="00C31398" w:rsidRPr="00EC35C9">
        <w:rPr>
          <w:rFonts w:ascii="Arial" w:hAnsi="Arial" w:cs="Arial"/>
          <w:sz w:val="24"/>
          <w:szCs w:val="24"/>
        </w:rPr>
        <w:t>ažetak računa prihoda i rashoda</w:t>
      </w:r>
      <w:r w:rsidR="00DB5A64" w:rsidRPr="00EC35C9">
        <w:rPr>
          <w:rFonts w:ascii="Arial" w:hAnsi="Arial" w:cs="Arial"/>
          <w:sz w:val="24"/>
          <w:szCs w:val="24"/>
        </w:rPr>
        <w:t xml:space="preserve"> i r</w:t>
      </w:r>
      <w:r w:rsidR="00BA7C09" w:rsidRPr="00EC35C9">
        <w:rPr>
          <w:rFonts w:ascii="Arial" w:hAnsi="Arial" w:cs="Arial"/>
          <w:sz w:val="24"/>
          <w:szCs w:val="24"/>
        </w:rPr>
        <w:t xml:space="preserve">ačuna financiranja iznosi </w:t>
      </w:r>
      <w:r w:rsidR="005B05DC">
        <w:rPr>
          <w:rFonts w:ascii="Arial" w:hAnsi="Arial" w:cs="Arial"/>
          <w:sz w:val="24"/>
          <w:szCs w:val="24"/>
        </w:rPr>
        <w:t>98,58</w:t>
      </w:r>
      <w:r w:rsidR="00BA7C09" w:rsidRPr="00EC35C9">
        <w:rPr>
          <w:rFonts w:ascii="Arial" w:hAnsi="Arial" w:cs="Arial"/>
          <w:sz w:val="24"/>
          <w:szCs w:val="24"/>
        </w:rPr>
        <w:t xml:space="preserve"> </w:t>
      </w:r>
      <w:r w:rsidR="00DB5A64" w:rsidRPr="00EC35C9">
        <w:rPr>
          <w:rFonts w:ascii="Arial" w:hAnsi="Arial" w:cs="Arial"/>
          <w:sz w:val="24"/>
          <w:szCs w:val="24"/>
        </w:rPr>
        <w:t>%</w:t>
      </w:r>
      <w:r w:rsidR="00C31398" w:rsidRPr="00EC35C9">
        <w:rPr>
          <w:rFonts w:ascii="Arial" w:hAnsi="Arial" w:cs="Arial"/>
          <w:sz w:val="24"/>
          <w:szCs w:val="24"/>
        </w:rPr>
        <w:t xml:space="preserve"> </w:t>
      </w:r>
      <w:r w:rsidR="007304DA" w:rsidRPr="00EC35C9">
        <w:rPr>
          <w:rFonts w:ascii="Arial" w:hAnsi="Arial" w:cs="Arial"/>
          <w:sz w:val="24"/>
          <w:szCs w:val="24"/>
        </w:rPr>
        <w:t xml:space="preserve">ostvarenja /izvršenja za godišnje razdoblje </w:t>
      </w:r>
      <w:r w:rsidR="008D73E7">
        <w:rPr>
          <w:rFonts w:ascii="Arial" w:hAnsi="Arial" w:cs="Arial"/>
          <w:sz w:val="24"/>
          <w:szCs w:val="24"/>
        </w:rPr>
        <w:t>2024</w:t>
      </w:r>
      <w:r w:rsidR="003C6BB6">
        <w:rPr>
          <w:rFonts w:ascii="Arial" w:hAnsi="Arial" w:cs="Arial"/>
          <w:sz w:val="24"/>
          <w:szCs w:val="24"/>
        </w:rPr>
        <w:t>.</w:t>
      </w:r>
      <w:r w:rsidR="00DB5A64" w:rsidRPr="00EC35C9">
        <w:rPr>
          <w:rFonts w:ascii="Arial" w:hAnsi="Arial" w:cs="Arial"/>
          <w:sz w:val="24"/>
          <w:szCs w:val="24"/>
        </w:rPr>
        <w:t>u odnosu na tekući plan</w:t>
      </w:r>
      <w:r w:rsidR="00783917" w:rsidRPr="00EC35C9">
        <w:rPr>
          <w:rFonts w:ascii="Arial" w:hAnsi="Arial" w:cs="Arial"/>
          <w:sz w:val="24"/>
          <w:szCs w:val="24"/>
        </w:rPr>
        <w:t>.</w:t>
      </w:r>
      <w:r w:rsidR="008D73E7">
        <w:rPr>
          <w:rFonts w:ascii="Arial" w:hAnsi="Arial" w:cs="Arial"/>
          <w:sz w:val="24"/>
          <w:szCs w:val="24"/>
        </w:rPr>
        <w:t xml:space="preserve"> </w:t>
      </w:r>
      <w:r w:rsidR="005B05DC">
        <w:rPr>
          <w:rFonts w:ascii="Arial" w:hAnsi="Arial" w:cs="Arial"/>
          <w:sz w:val="24"/>
          <w:szCs w:val="24"/>
        </w:rPr>
        <w:t xml:space="preserve">Prijenos od 25.867,63 eura je ostvaren </w:t>
      </w:r>
      <w:r w:rsidR="008D73E7">
        <w:rPr>
          <w:rFonts w:ascii="Arial" w:hAnsi="Arial" w:cs="Arial"/>
          <w:sz w:val="24"/>
          <w:szCs w:val="24"/>
        </w:rPr>
        <w:t xml:space="preserve">od vlastitih prihoda </w:t>
      </w:r>
      <w:r w:rsidR="005B05DC">
        <w:rPr>
          <w:rFonts w:ascii="Arial" w:hAnsi="Arial" w:cs="Arial"/>
          <w:sz w:val="24"/>
          <w:szCs w:val="24"/>
        </w:rPr>
        <w:t>koji se odnose</w:t>
      </w:r>
      <w:r w:rsidR="008D73E7">
        <w:rPr>
          <w:rFonts w:ascii="Arial" w:hAnsi="Arial" w:cs="Arial"/>
          <w:sz w:val="24"/>
          <w:szCs w:val="24"/>
        </w:rPr>
        <w:t xml:space="preserve"> na naj</w:t>
      </w:r>
      <w:r w:rsidR="00E359AF">
        <w:rPr>
          <w:rFonts w:ascii="Arial" w:hAnsi="Arial" w:cs="Arial"/>
          <w:sz w:val="24"/>
          <w:szCs w:val="24"/>
        </w:rPr>
        <w:t>am</w:t>
      </w:r>
      <w:r w:rsidR="008D73E7">
        <w:rPr>
          <w:rFonts w:ascii="Arial" w:hAnsi="Arial" w:cs="Arial"/>
          <w:sz w:val="24"/>
          <w:szCs w:val="24"/>
        </w:rPr>
        <w:t xml:space="preserve"> aparata </w:t>
      </w:r>
      <w:r w:rsidR="005B05DC">
        <w:rPr>
          <w:rFonts w:ascii="Arial" w:hAnsi="Arial" w:cs="Arial"/>
          <w:sz w:val="24"/>
          <w:szCs w:val="24"/>
        </w:rPr>
        <w:t>u iznosu od 550,00 eura</w:t>
      </w:r>
      <w:r w:rsidR="00AD2C17">
        <w:rPr>
          <w:rFonts w:ascii="Arial" w:hAnsi="Arial" w:cs="Arial"/>
          <w:sz w:val="24"/>
          <w:szCs w:val="24"/>
        </w:rPr>
        <w:t xml:space="preserve">, </w:t>
      </w:r>
      <w:r w:rsidR="001A4311">
        <w:rPr>
          <w:rFonts w:ascii="Arial" w:hAnsi="Arial" w:cs="Arial"/>
          <w:sz w:val="24"/>
          <w:szCs w:val="24"/>
        </w:rPr>
        <w:t>preslik spisa</w:t>
      </w:r>
      <w:r w:rsidR="005B05DC">
        <w:rPr>
          <w:rFonts w:ascii="Arial" w:hAnsi="Arial" w:cs="Arial"/>
          <w:sz w:val="24"/>
          <w:szCs w:val="24"/>
        </w:rPr>
        <w:t xml:space="preserve"> od 317,63</w:t>
      </w:r>
      <w:r w:rsidR="000C4865">
        <w:rPr>
          <w:rFonts w:ascii="Arial" w:hAnsi="Arial" w:cs="Arial"/>
          <w:sz w:val="24"/>
          <w:szCs w:val="24"/>
        </w:rPr>
        <w:t xml:space="preserve"> </w:t>
      </w:r>
      <w:r w:rsidR="005B05DC">
        <w:rPr>
          <w:rFonts w:ascii="Arial" w:hAnsi="Arial" w:cs="Arial"/>
          <w:sz w:val="24"/>
          <w:szCs w:val="24"/>
        </w:rPr>
        <w:t>eura  te kamata 25.000,00 eura.</w:t>
      </w:r>
    </w:p>
    <w:p w:rsidR="005B05DC" w:rsidRPr="00EC35C9" w:rsidRDefault="005B05DC" w:rsidP="00E25820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DB5A64" w:rsidRPr="00EC35C9" w:rsidRDefault="00783917" w:rsidP="0078391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R</w:t>
      </w:r>
      <w:r w:rsidR="00DB5A64" w:rsidRPr="00EC35C9">
        <w:rPr>
          <w:rFonts w:ascii="Arial" w:hAnsi="Arial" w:cs="Arial"/>
          <w:sz w:val="24"/>
          <w:szCs w:val="24"/>
        </w:rPr>
        <w:t>ačun prihoda i rashoda-Izvještaj o prihodima i rashodima prema ekonomskoj klasifikaciji indeks ostvarenja/ izvršenja u o</w:t>
      </w:r>
      <w:r w:rsidR="00C303D2" w:rsidRPr="00EC35C9">
        <w:rPr>
          <w:rFonts w:ascii="Arial" w:hAnsi="Arial" w:cs="Arial"/>
          <w:sz w:val="24"/>
          <w:szCs w:val="24"/>
        </w:rPr>
        <w:t>dnosu na godišnji plan</w:t>
      </w:r>
      <w:r w:rsidR="00AA6C11">
        <w:rPr>
          <w:rFonts w:ascii="Arial" w:hAnsi="Arial" w:cs="Arial"/>
          <w:sz w:val="24"/>
          <w:szCs w:val="24"/>
        </w:rPr>
        <w:t xml:space="preserve"> također</w:t>
      </w:r>
      <w:r w:rsidR="00C303D2" w:rsidRPr="00EC35C9">
        <w:rPr>
          <w:rFonts w:ascii="Arial" w:hAnsi="Arial" w:cs="Arial"/>
          <w:sz w:val="24"/>
          <w:szCs w:val="24"/>
        </w:rPr>
        <w:t xml:space="preserve"> iznosi </w:t>
      </w:r>
      <w:r w:rsidR="000C4865">
        <w:rPr>
          <w:rFonts w:ascii="Arial" w:hAnsi="Arial" w:cs="Arial"/>
          <w:sz w:val="24"/>
          <w:szCs w:val="24"/>
        </w:rPr>
        <w:t>98,58</w:t>
      </w:r>
      <w:r w:rsidR="00DB5A64" w:rsidRPr="00EC35C9">
        <w:rPr>
          <w:rFonts w:ascii="Arial" w:hAnsi="Arial" w:cs="Arial"/>
          <w:sz w:val="24"/>
          <w:szCs w:val="24"/>
        </w:rPr>
        <w:t>%</w:t>
      </w:r>
      <w:r w:rsidR="00B96855">
        <w:rPr>
          <w:rFonts w:ascii="Arial" w:hAnsi="Arial" w:cs="Arial"/>
          <w:sz w:val="24"/>
          <w:szCs w:val="24"/>
        </w:rPr>
        <w:t>, odnosno 98,54% rashoda.</w:t>
      </w:r>
    </w:p>
    <w:p w:rsidR="00AA6C11" w:rsidRDefault="00783917" w:rsidP="0078391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</w:t>
      </w:r>
    </w:p>
    <w:p w:rsidR="00EC35C9" w:rsidRDefault="00783917" w:rsidP="00426DD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Za </w:t>
      </w:r>
      <w:r w:rsidR="00C303D2" w:rsidRPr="00EC35C9">
        <w:rPr>
          <w:rFonts w:ascii="Arial" w:hAnsi="Arial" w:cs="Arial"/>
          <w:sz w:val="24"/>
          <w:szCs w:val="24"/>
        </w:rPr>
        <w:t xml:space="preserve">razliku od </w:t>
      </w:r>
      <w:r w:rsidR="008F2002">
        <w:rPr>
          <w:rFonts w:ascii="Arial" w:hAnsi="Arial" w:cs="Arial"/>
          <w:sz w:val="24"/>
          <w:szCs w:val="24"/>
        </w:rPr>
        <w:t>01.01.2023</w:t>
      </w:r>
      <w:r w:rsidR="00F62FF1" w:rsidRPr="00EC35C9">
        <w:rPr>
          <w:rFonts w:ascii="Arial" w:hAnsi="Arial" w:cs="Arial"/>
          <w:sz w:val="24"/>
          <w:szCs w:val="24"/>
        </w:rPr>
        <w:t>.-</w:t>
      </w:r>
      <w:r w:rsidR="00B96855">
        <w:rPr>
          <w:rFonts w:ascii="Arial" w:hAnsi="Arial" w:cs="Arial"/>
          <w:sz w:val="24"/>
          <w:szCs w:val="24"/>
        </w:rPr>
        <w:t>31.12</w:t>
      </w:r>
      <w:r w:rsidR="008F2002">
        <w:rPr>
          <w:rFonts w:ascii="Arial" w:hAnsi="Arial" w:cs="Arial"/>
          <w:sz w:val="24"/>
          <w:szCs w:val="24"/>
        </w:rPr>
        <w:t>.2023</w:t>
      </w:r>
      <w:r w:rsidR="00F62FF1" w:rsidRPr="00EC35C9">
        <w:rPr>
          <w:rFonts w:ascii="Arial" w:hAnsi="Arial" w:cs="Arial"/>
          <w:sz w:val="24"/>
          <w:szCs w:val="24"/>
        </w:rPr>
        <w:t>.</w:t>
      </w:r>
      <w:r w:rsidR="00C2497D" w:rsidRPr="00EC35C9">
        <w:rPr>
          <w:rFonts w:ascii="Arial" w:hAnsi="Arial" w:cs="Arial"/>
          <w:sz w:val="24"/>
          <w:szCs w:val="24"/>
        </w:rPr>
        <w:t xml:space="preserve"> godine</w:t>
      </w:r>
      <w:r w:rsidR="002024B6" w:rsidRPr="00EC35C9">
        <w:rPr>
          <w:rFonts w:ascii="Arial" w:hAnsi="Arial" w:cs="Arial"/>
          <w:sz w:val="24"/>
          <w:szCs w:val="24"/>
        </w:rPr>
        <w:t xml:space="preserve"> te </w:t>
      </w:r>
      <w:r w:rsidR="00AD2C17">
        <w:rPr>
          <w:rFonts w:ascii="Arial" w:hAnsi="Arial" w:cs="Arial"/>
          <w:sz w:val="24"/>
          <w:szCs w:val="24"/>
        </w:rPr>
        <w:t>01.0</w:t>
      </w:r>
      <w:r w:rsidR="00470DF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D2C17">
        <w:rPr>
          <w:rFonts w:ascii="Arial" w:hAnsi="Arial" w:cs="Arial"/>
          <w:sz w:val="24"/>
          <w:szCs w:val="24"/>
        </w:rPr>
        <w:t>.2024.</w:t>
      </w:r>
      <w:r w:rsidR="008F2002">
        <w:rPr>
          <w:rFonts w:ascii="Arial" w:hAnsi="Arial" w:cs="Arial"/>
          <w:sz w:val="24"/>
          <w:szCs w:val="24"/>
        </w:rPr>
        <w:t>-</w:t>
      </w:r>
      <w:r w:rsidR="000C4865">
        <w:rPr>
          <w:rFonts w:ascii="Arial" w:hAnsi="Arial" w:cs="Arial"/>
          <w:sz w:val="24"/>
          <w:szCs w:val="24"/>
        </w:rPr>
        <w:t>31.12.</w:t>
      </w:r>
      <w:r w:rsidR="008F2002">
        <w:rPr>
          <w:rFonts w:ascii="Arial" w:hAnsi="Arial" w:cs="Arial"/>
          <w:sz w:val="24"/>
          <w:szCs w:val="24"/>
        </w:rPr>
        <w:t>2024</w:t>
      </w:r>
      <w:r w:rsidR="00C2497D" w:rsidRPr="00EC35C9">
        <w:rPr>
          <w:rFonts w:ascii="Arial" w:hAnsi="Arial" w:cs="Arial"/>
          <w:sz w:val="24"/>
          <w:szCs w:val="24"/>
        </w:rPr>
        <w:t>. godine</w:t>
      </w:r>
      <w:r w:rsidRPr="00EC35C9">
        <w:rPr>
          <w:rFonts w:ascii="Arial" w:hAnsi="Arial" w:cs="Arial"/>
          <w:sz w:val="24"/>
          <w:szCs w:val="24"/>
        </w:rPr>
        <w:t xml:space="preserve"> došlo je do većeg indeksa i to na pozicijama</w:t>
      </w:r>
      <w:r w:rsidR="00BA7C09" w:rsidRPr="00EC35C9">
        <w:rPr>
          <w:rFonts w:ascii="Arial" w:hAnsi="Arial" w:cs="Arial"/>
          <w:sz w:val="24"/>
          <w:szCs w:val="24"/>
        </w:rPr>
        <w:t xml:space="preserve"> za rashode zaposlenima</w:t>
      </w:r>
      <w:r w:rsidR="00DF35DE" w:rsidRPr="00EC35C9">
        <w:rPr>
          <w:rFonts w:ascii="Arial" w:hAnsi="Arial" w:cs="Arial"/>
          <w:sz w:val="24"/>
          <w:szCs w:val="24"/>
        </w:rPr>
        <w:t xml:space="preserve"> </w:t>
      </w:r>
      <w:r w:rsidR="002024B6" w:rsidRPr="00EC35C9">
        <w:rPr>
          <w:rFonts w:ascii="Arial" w:hAnsi="Arial" w:cs="Arial"/>
          <w:sz w:val="24"/>
          <w:szCs w:val="24"/>
        </w:rPr>
        <w:t>predviđenog planom</w:t>
      </w:r>
      <w:r w:rsidR="00AD2C17">
        <w:rPr>
          <w:rFonts w:ascii="Arial" w:hAnsi="Arial" w:cs="Arial"/>
          <w:sz w:val="24"/>
          <w:szCs w:val="24"/>
        </w:rPr>
        <w:t>. R</w:t>
      </w:r>
      <w:r w:rsidR="002024B6" w:rsidRPr="00EC35C9">
        <w:rPr>
          <w:rFonts w:ascii="Arial" w:hAnsi="Arial" w:cs="Arial"/>
          <w:sz w:val="24"/>
          <w:szCs w:val="24"/>
        </w:rPr>
        <w:t>azlika se odnosi na povećavanje plaća službenici</w:t>
      </w:r>
      <w:r w:rsidRPr="00EC35C9">
        <w:rPr>
          <w:rFonts w:ascii="Arial" w:hAnsi="Arial" w:cs="Arial"/>
          <w:sz w:val="24"/>
          <w:szCs w:val="24"/>
        </w:rPr>
        <w:t>ma,</w:t>
      </w:r>
      <w:r w:rsidR="008F2002">
        <w:rPr>
          <w:rFonts w:ascii="Arial" w:hAnsi="Arial" w:cs="Arial"/>
          <w:sz w:val="24"/>
          <w:szCs w:val="24"/>
        </w:rPr>
        <w:t>namještenicima i dužnosnicima na temelju Zakona o plaćama  i Zakona o izmjenama Zakona o plaći i drugim materijalnim pravima pravosudnih dužnosnika,</w:t>
      </w:r>
      <w:r w:rsidR="000979C0">
        <w:rPr>
          <w:rFonts w:ascii="Arial" w:hAnsi="Arial" w:cs="Arial"/>
          <w:sz w:val="24"/>
          <w:szCs w:val="24"/>
        </w:rPr>
        <w:t xml:space="preserve"> priznavanje</w:t>
      </w:r>
      <w:r w:rsidR="00426DD5">
        <w:rPr>
          <w:rFonts w:ascii="Arial" w:hAnsi="Arial" w:cs="Arial"/>
          <w:sz w:val="24"/>
          <w:szCs w:val="24"/>
        </w:rPr>
        <w:t>m</w:t>
      </w:r>
      <w:r w:rsidR="000979C0">
        <w:rPr>
          <w:rFonts w:ascii="Arial" w:hAnsi="Arial" w:cs="Arial"/>
          <w:sz w:val="24"/>
          <w:szCs w:val="24"/>
        </w:rPr>
        <w:t xml:space="preserve"> novog prava uskrsnice te</w:t>
      </w:r>
      <w:r w:rsidR="008F2002">
        <w:rPr>
          <w:rFonts w:ascii="Arial" w:hAnsi="Arial" w:cs="Arial"/>
          <w:sz w:val="24"/>
          <w:szCs w:val="24"/>
        </w:rPr>
        <w:t xml:space="preserve"> </w:t>
      </w:r>
      <w:r w:rsidR="00BA7C09" w:rsidRPr="00EC35C9">
        <w:rPr>
          <w:rFonts w:ascii="Arial" w:hAnsi="Arial" w:cs="Arial"/>
          <w:sz w:val="24"/>
          <w:szCs w:val="24"/>
        </w:rPr>
        <w:t>veći broj prekovremenog rada</w:t>
      </w:r>
      <w:r w:rsidRPr="00EC35C9">
        <w:rPr>
          <w:rFonts w:ascii="Arial" w:hAnsi="Arial" w:cs="Arial"/>
          <w:sz w:val="24"/>
          <w:szCs w:val="24"/>
        </w:rPr>
        <w:t xml:space="preserve"> radi većeg obima</w:t>
      </w:r>
      <w:r w:rsidR="000979C0">
        <w:rPr>
          <w:rFonts w:ascii="Arial" w:hAnsi="Arial" w:cs="Arial"/>
          <w:sz w:val="24"/>
          <w:szCs w:val="24"/>
        </w:rPr>
        <w:t xml:space="preserve"> posla.</w:t>
      </w:r>
      <w:r w:rsidR="00AA6C11">
        <w:rPr>
          <w:rFonts w:ascii="Arial" w:hAnsi="Arial" w:cs="Arial"/>
          <w:sz w:val="24"/>
          <w:szCs w:val="24"/>
        </w:rPr>
        <w:t xml:space="preserve"> Uočljive su</w:t>
      </w:r>
      <w:r w:rsidR="00426DD5">
        <w:rPr>
          <w:rFonts w:ascii="Arial" w:hAnsi="Arial" w:cs="Arial"/>
          <w:sz w:val="24"/>
          <w:szCs w:val="24"/>
        </w:rPr>
        <w:t xml:space="preserve"> </w:t>
      </w:r>
      <w:r w:rsidR="00426DD5">
        <w:rPr>
          <w:rFonts w:ascii="Arial" w:hAnsi="Arial" w:cs="Arial"/>
          <w:sz w:val="24"/>
          <w:szCs w:val="24"/>
        </w:rPr>
        <w:lastRenderedPageBreak/>
        <w:t xml:space="preserve">također </w:t>
      </w:r>
      <w:r w:rsidR="00AA6C11">
        <w:rPr>
          <w:rFonts w:ascii="Arial" w:hAnsi="Arial" w:cs="Arial"/>
          <w:sz w:val="24"/>
          <w:szCs w:val="24"/>
        </w:rPr>
        <w:t xml:space="preserve"> ra</w:t>
      </w:r>
      <w:r w:rsidR="0007277A">
        <w:rPr>
          <w:rFonts w:ascii="Arial" w:hAnsi="Arial" w:cs="Arial"/>
          <w:sz w:val="24"/>
          <w:szCs w:val="24"/>
        </w:rPr>
        <w:t xml:space="preserve">zlike i na </w:t>
      </w:r>
      <w:r w:rsidR="000979C0">
        <w:rPr>
          <w:rFonts w:ascii="Arial" w:hAnsi="Arial" w:cs="Arial"/>
          <w:sz w:val="24"/>
          <w:szCs w:val="24"/>
        </w:rPr>
        <w:t>sljedećim pozicijama</w:t>
      </w:r>
      <w:r w:rsidR="00426DD5">
        <w:rPr>
          <w:rFonts w:ascii="Arial" w:hAnsi="Arial" w:cs="Arial"/>
          <w:sz w:val="24"/>
          <w:szCs w:val="24"/>
        </w:rPr>
        <w:t xml:space="preserve">, odnosno </w:t>
      </w:r>
      <w:r w:rsidR="0007277A">
        <w:rPr>
          <w:rFonts w:ascii="Arial" w:hAnsi="Arial" w:cs="Arial"/>
          <w:sz w:val="24"/>
          <w:szCs w:val="24"/>
        </w:rPr>
        <w:t xml:space="preserve"> rashodima: </w:t>
      </w:r>
      <w:r w:rsidR="00451B39" w:rsidRPr="00EC35C9">
        <w:rPr>
          <w:rFonts w:ascii="Arial" w:hAnsi="Arial" w:cs="Arial"/>
          <w:sz w:val="24"/>
          <w:szCs w:val="24"/>
        </w:rPr>
        <w:t>3212 prijevoz- zaposlenja djelatnika iz daljih m</w:t>
      </w:r>
      <w:r w:rsidR="00AA6C11">
        <w:rPr>
          <w:rFonts w:ascii="Arial" w:hAnsi="Arial" w:cs="Arial"/>
          <w:sz w:val="24"/>
          <w:szCs w:val="24"/>
        </w:rPr>
        <w:t>jesta koji imaju pravo na naknadu po prijeđenom kilometru</w:t>
      </w:r>
      <w:r w:rsidR="003678AE" w:rsidRPr="00EC35C9">
        <w:rPr>
          <w:rFonts w:ascii="Arial" w:hAnsi="Arial" w:cs="Arial"/>
          <w:sz w:val="24"/>
          <w:szCs w:val="24"/>
        </w:rPr>
        <w:t xml:space="preserve"> jer nemaju autobusne linije,</w:t>
      </w:r>
      <w:r w:rsidR="0007277A">
        <w:rPr>
          <w:rFonts w:ascii="Arial" w:hAnsi="Arial" w:cs="Arial"/>
          <w:sz w:val="24"/>
          <w:szCs w:val="24"/>
        </w:rPr>
        <w:t xml:space="preserve"> ali i priznavanje prava prijevoza osobama sa navršenih 58 godina</w:t>
      </w:r>
      <w:r w:rsidR="00426DD5">
        <w:rPr>
          <w:rFonts w:ascii="Arial" w:hAnsi="Arial" w:cs="Arial"/>
          <w:sz w:val="24"/>
          <w:szCs w:val="24"/>
        </w:rPr>
        <w:t xml:space="preserve"> starosti</w:t>
      </w:r>
      <w:r w:rsidR="0007277A">
        <w:rPr>
          <w:rFonts w:ascii="Arial" w:hAnsi="Arial" w:cs="Arial"/>
          <w:sz w:val="24"/>
          <w:szCs w:val="24"/>
        </w:rPr>
        <w:t>,</w:t>
      </w:r>
      <w:r w:rsidR="003678AE" w:rsidRPr="00EC35C9">
        <w:rPr>
          <w:rFonts w:ascii="Arial" w:hAnsi="Arial" w:cs="Arial"/>
          <w:sz w:val="24"/>
          <w:szCs w:val="24"/>
        </w:rPr>
        <w:t xml:space="preserve"> 3223 energija-</w:t>
      </w:r>
      <w:r w:rsidR="00AA6C11">
        <w:rPr>
          <w:rFonts w:ascii="Arial" w:hAnsi="Arial" w:cs="Arial"/>
          <w:sz w:val="24"/>
          <w:szCs w:val="24"/>
        </w:rPr>
        <w:t xml:space="preserve">povećavanje zbog </w:t>
      </w:r>
      <w:r w:rsidR="0007277A">
        <w:rPr>
          <w:rFonts w:ascii="Arial" w:hAnsi="Arial" w:cs="Arial"/>
          <w:sz w:val="24"/>
          <w:szCs w:val="24"/>
        </w:rPr>
        <w:t xml:space="preserve"> benzina</w:t>
      </w:r>
      <w:r w:rsidR="003678AE" w:rsidRPr="00EC35C9">
        <w:rPr>
          <w:rFonts w:ascii="Arial" w:hAnsi="Arial" w:cs="Arial"/>
          <w:sz w:val="24"/>
          <w:szCs w:val="24"/>
        </w:rPr>
        <w:t>,</w:t>
      </w:r>
      <w:r w:rsidR="0007277A">
        <w:rPr>
          <w:rFonts w:ascii="Arial" w:hAnsi="Arial" w:cs="Arial"/>
          <w:sz w:val="24"/>
          <w:szCs w:val="24"/>
        </w:rPr>
        <w:t xml:space="preserve"> 3234 povećavanje zbog većih komunalnih naknada</w:t>
      </w:r>
      <w:r w:rsidR="00426DD5">
        <w:rPr>
          <w:rFonts w:ascii="Arial" w:hAnsi="Arial" w:cs="Arial"/>
          <w:sz w:val="24"/>
          <w:szCs w:val="24"/>
        </w:rPr>
        <w:t xml:space="preserve"> ( troška vode i odvoza smeća zbog radova te porasti cijene komunalnih naknada za grad Pulu)</w:t>
      </w:r>
      <w:r w:rsidR="00E359AF">
        <w:rPr>
          <w:rFonts w:ascii="Arial" w:hAnsi="Arial" w:cs="Arial"/>
          <w:sz w:val="24"/>
          <w:szCs w:val="24"/>
        </w:rPr>
        <w:t>,</w:t>
      </w:r>
      <w:r w:rsidR="00426DD5">
        <w:rPr>
          <w:rFonts w:ascii="Arial" w:hAnsi="Arial" w:cs="Arial"/>
          <w:sz w:val="24"/>
          <w:szCs w:val="24"/>
        </w:rPr>
        <w:t xml:space="preserve"> </w:t>
      </w:r>
      <w:r w:rsidR="00E359AF">
        <w:rPr>
          <w:rFonts w:ascii="Arial" w:hAnsi="Arial" w:cs="Arial"/>
          <w:sz w:val="24"/>
          <w:szCs w:val="24"/>
        </w:rPr>
        <w:t xml:space="preserve"> </w:t>
      </w:r>
      <w:r w:rsidR="003678AE" w:rsidRPr="00EC35C9">
        <w:rPr>
          <w:rFonts w:ascii="Arial" w:hAnsi="Arial" w:cs="Arial"/>
          <w:sz w:val="24"/>
          <w:szCs w:val="24"/>
        </w:rPr>
        <w:t>3235 zakupnine i najamnine-</w:t>
      </w:r>
      <w:r w:rsidR="0007277A">
        <w:rPr>
          <w:rFonts w:ascii="Arial" w:hAnsi="Arial" w:cs="Arial"/>
          <w:sz w:val="24"/>
          <w:szCs w:val="24"/>
        </w:rPr>
        <w:t>povećavanje</w:t>
      </w:r>
      <w:r w:rsidR="003678AE" w:rsidRPr="00EC35C9">
        <w:rPr>
          <w:rFonts w:ascii="Arial" w:hAnsi="Arial" w:cs="Arial"/>
          <w:sz w:val="24"/>
          <w:szCs w:val="24"/>
        </w:rPr>
        <w:t xml:space="preserve"> zbog najma</w:t>
      </w:r>
      <w:r w:rsidR="0007277A">
        <w:rPr>
          <w:rFonts w:ascii="Arial" w:hAnsi="Arial" w:cs="Arial"/>
          <w:sz w:val="24"/>
          <w:szCs w:val="24"/>
        </w:rPr>
        <w:t xml:space="preserve"> printera</w:t>
      </w:r>
      <w:r w:rsidR="00B96855">
        <w:rPr>
          <w:rFonts w:ascii="Arial" w:hAnsi="Arial" w:cs="Arial"/>
          <w:sz w:val="24"/>
          <w:szCs w:val="24"/>
        </w:rPr>
        <w:t>, 3237 intelektualne usluge-</w:t>
      </w:r>
      <w:r w:rsidR="003678AE" w:rsidRPr="00EC35C9">
        <w:rPr>
          <w:rFonts w:ascii="Arial" w:hAnsi="Arial" w:cs="Arial"/>
          <w:sz w:val="24"/>
          <w:szCs w:val="24"/>
        </w:rPr>
        <w:t>veći broj isplata odvjetnika,</w:t>
      </w:r>
      <w:r w:rsidR="00C8661A" w:rsidRPr="00EC35C9">
        <w:rPr>
          <w:rFonts w:ascii="Arial" w:hAnsi="Arial" w:cs="Arial"/>
          <w:sz w:val="24"/>
          <w:szCs w:val="24"/>
        </w:rPr>
        <w:t xml:space="preserve"> </w:t>
      </w:r>
      <w:r w:rsidR="00AA6C11">
        <w:rPr>
          <w:rFonts w:ascii="Arial" w:hAnsi="Arial" w:cs="Arial"/>
          <w:sz w:val="24"/>
          <w:szCs w:val="24"/>
        </w:rPr>
        <w:t xml:space="preserve">veći broj isplata </w:t>
      </w:r>
      <w:r w:rsidR="003678AE" w:rsidRPr="00EC35C9">
        <w:rPr>
          <w:rFonts w:ascii="Arial" w:hAnsi="Arial" w:cs="Arial"/>
          <w:sz w:val="24"/>
          <w:szCs w:val="24"/>
        </w:rPr>
        <w:t>tumača, vještaka i sudaca porotnika</w:t>
      </w:r>
      <w:r w:rsidR="0007277A">
        <w:rPr>
          <w:rFonts w:ascii="Arial" w:hAnsi="Arial" w:cs="Arial"/>
          <w:sz w:val="24"/>
          <w:szCs w:val="24"/>
        </w:rPr>
        <w:t xml:space="preserve"> te podizanje satnice</w:t>
      </w:r>
      <w:r w:rsidR="00426DD5">
        <w:rPr>
          <w:rFonts w:ascii="Arial" w:hAnsi="Arial" w:cs="Arial"/>
          <w:sz w:val="24"/>
          <w:szCs w:val="24"/>
        </w:rPr>
        <w:t xml:space="preserve"> sudaca porotnika </w:t>
      </w:r>
      <w:r w:rsidR="0007277A">
        <w:rPr>
          <w:rFonts w:ascii="Arial" w:hAnsi="Arial" w:cs="Arial"/>
          <w:sz w:val="24"/>
          <w:szCs w:val="24"/>
        </w:rPr>
        <w:t xml:space="preserve"> na 8 eura bruto prema Pravilniku o izmjenama Pravilnika o naknadama i nagrada sudaca porotnika (NN 9/2024 od 24.01.2024.godine)</w:t>
      </w:r>
      <w:r w:rsidR="003678AE" w:rsidRPr="00EC35C9">
        <w:rPr>
          <w:rFonts w:ascii="Arial" w:hAnsi="Arial" w:cs="Arial"/>
          <w:sz w:val="24"/>
          <w:szCs w:val="24"/>
        </w:rPr>
        <w:t xml:space="preserve">, 3239 troškovi povezani sa uvezom te registracijom </w:t>
      </w:r>
      <w:r w:rsidR="0007277A">
        <w:rPr>
          <w:rFonts w:ascii="Arial" w:hAnsi="Arial" w:cs="Arial"/>
          <w:sz w:val="24"/>
          <w:szCs w:val="24"/>
        </w:rPr>
        <w:t>službenih</w:t>
      </w:r>
      <w:r w:rsidR="003678AE" w:rsidRPr="00EC35C9">
        <w:rPr>
          <w:rFonts w:ascii="Arial" w:hAnsi="Arial" w:cs="Arial"/>
          <w:sz w:val="24"/>
          <w:szCs w:val="24"/>
        </w:rPr>
        <w:t xml:space="preserve"> vozila, 3241 povećavanje troškova svjedoka zbog većeg broja rasprava po danu, te dolazak svjedoka iz Slovenije, Italije te ostalih daljih mjesta</w:t>
      </w:r>
      <w:r w:rsidR="00AA6C11">
        <w:rPr>
          <w:rFonts w:ascii="Arial" w:hAnsi="Arial" w:cs="Arial"/>
          <w:sz w:val="24"/>
          <w:szCs w:val="24"/>
        </w:rPr>
        <w:t xml:space="preserve"> u Hrvatskoj</w:t>
      </w:r>
      <w:r w:rsidR="008B35B7" w:rsidRPr="00EC35C9">
        <w:rPr>
          <w:rFonts w:ascii="Arial" w:hAnsi="Arial" w:cs="Arial"/>
          <w:sz w:val="24"/>
          <w:szCs w:val="24"/>
        </w:rPr>
        <w:t>,</w:t>
      </w:r>
      <w:r w:rsidR="001A4311">
        <w:rPr>
          <w:rFonts w:ascii="Arial" w:hAnsi="Arial" w:cs="Arial"/>
          <w:sz w:val="24"/>
          <w:szCs w:val="24"/>
        </w:rPr>
        <w:t xml:space="preserve"> 3292-povećavanje cijene premije za autoosiguranje i kasko osiguranje, </w:t>
      </w:r>
      <w:r w:rsidR="005F0C96">
        <w:rPr>
          <w:rFonts w:ascii="Arial" w:hAnsi="Arial" w:cs="Arial"/>
          <w:sz w:val="24"/>
          <w:szCs w:val="24"/>
        </w:rPr>
        <w:t>3295 porast pristojbi i naknada radi povećavanja minimalne plaće,</w:t>
      </w:r>
      <w:r w:rsidR="001A4311">
        <w:rPr>
          <w:rFonts w:ascii="Arial" w:hAnsi="Arial" w:cs="Arial"/>
          <w:sz w:val="24"/>
          <w:szCs w:val="24"/>
        </w:rPr>
        <w:t xml:space="preserve"> </w:t>
      </w:r>
      <w:r w:rsidR="00AA6C11">
        <w:rPr>
          <w:rFonts w:ascii="Arial" w:hAnsi="Arial" w:cs="Arial"/>
          <w:sz w:val="24"/>
          <w:szCs w:val="24"/>
        </w:rPr>
        <w:t>34273 kamata</w:t>
      </w:r>
      <w:r w:rsidR="008B35B7" w:rsidRPr="00EC35C9">
        <w:rPr>
          <w:rFonts w:ascii="Arial" w:hAnsi="Arial" w:cs="Arial"/>
          <w:sz w:val="24"/>
          <w:szCs w:val="24"/>
        </w:rPr>
        <w:t xml:space="preserve"> za primljene zajmove i 4231 prijevozna sredstava u cestovnom prijevozu</w:t>
      </w:r>
      <w:r w:rsidR="001A4311">
        <w:rPr>
          <w:rFonts w:ascii="Arial" w:hAnsi="Arial" w:cs="Arial"/>
          <w:sz w:val="24"/>
          <w:szCs w:val="24"/>
        </w:rPr>
        <w:t xml:space="preserve"> sukladno otplatnim tablicama</w:t>
      </w:r>
      <w:r w:rsidR="00426DD5">
        <w:rPr>
          <w:rFonts w:ascii="Arial" w:hAnsi="Arial" w:cs="Arial"/>
          <w:sz w:val="24"/>
          <w:szCs w:val="24"/>
        </w:rPr>
        <w:t xml:space="preserve"> Porsche i PBZ leasinga</w:t>
      </w:r>
      <w:r w:rsidR="001A4311">
        <w:rPr>
          <w:rFonts w:ascii="Arial" w:hAnsi="Arial" w:cs="Arial"/>
          <w:sz w:val="24"/>
          <w:szCs w:val="24"/>
        </w:rPr>
        <w:t xml:space="preserve">, </w:t>
      </w:r>
      <w:r w:rsidR="00EC35C9">
        <w:rPr>
          <w:rFonts w:ascii="Arial" w:hAnsi="Arial" w:cs="Arial"/>
          <w:sz w:val="24"/>
          <w:szCs w:val="24"/>
        </w:rPr>
        <w:t>3431 povećavanje bankarskih usluga</w:t>
      </w:r>
      <w:r w:rsidR="008B35B7" w:rsidRPr="00EC35C9">
        <w:rPr>
          <w:rFonts w:ascii="Arial" w:hAnsi="Arial" w:cs="Arial"/>
          <w:sz w:val="24"/>
          <w:szCs w:val="24"/>
        </w:rPr>
        <w:t xml:space="preserve"> te 4511 dodatna ulaganja na g</w:t>
      </w:r>
      <w:r w:rsidR="001A4311">
        <w:rPr>
          <w:rFonts w:ascii="Arial" w:hAnsi="Arial" w:cs="Arial"/>
          <w:sz w:val="24"/>
          <w:szCs w:val="24"/>
        </w:rPr>
        <w:t xml:space="preserve">rađevinskim objektima što </w:t>
      </w:r>
      <w:r w:rsidR="00AA59E8">
        <w:rPr>
          <w:rFonts w:ascii="Arial" w:hAnsi="Arial" w:cs="Arial"/>
          <w:sz w:val="24"/>
          <w:szCs w:val="24"/>
        </w:rPr>
        <w:t xml:space="preserve">je </w:t>
      </w:r>
      <w:r w:rsidR="001A4311">
        <w:rPr>
          <w:rFonts w:ascii="Arial" w:hAnsi="Arial" w:cs="Arial"/>
          <w:sz w:val="24"/>
          <w:szCs w:val="24"/>
        </w:rPr>
        <w:t>u 2023</w:t>
      </w:r>
      <w:r w:rsidR="00AA59E8">
        <w:rPr>
          <w:rFonts w:ascii="Arial" w:hAnsi="Arial" w:cs="Arial"/>
          <w:sz w:val="24"/>
          <w:szCs w:val="24"/>
        </w:rPr>
        <w:t xml:space="preserve"> godini </w:t>
      </w:r>
      <w:r w:rsidR="001A4311">
        <w:rPr>
          <w:rFonts w:ascii="Arial" w:hAnsi="Arial" w:cs="Arial"/>
          <w:sz w:val="24"/>
          <w:szCs w:val="24"/>
        </w:rPr>
        <w:t>bilo manje reali</w:t>
      </w:r>
      <w:r w:rsidR="00654FDD">
        <w:rPr>
          <w:rFonts w:ascii="Arial" w:hAnsi="Arial" w:cs="Arial"/>
          <w:sz w:val="24"/>
          <w:szCs w:val="24"/>
        </w:rPr>
        <w:t>zirano, u odnosu na sada kada iz</w:t>
      </w:r>
      <w:r w:rsidR="001A4311">
        <w:rPr>
          <w:rFonts w:ascii="Arial" w:hAnsi="Arial" w:cs="Arial"/>
          <w:sz w:val="24"/>
          <w:szCs w:val="24"/>
        </w:rPr>
        <w:t xml:space="preserve">nosi </w:t>
      </w:r>
      <w:r w:rsidR="000C4865">
        <w:rPr>
          <w:rFonts w:ascii="Arial" w:hAnsi="Arial" w:cs="Arial"/>
          <w:sz w:val="24"/>
          <w:szCs w:val="24"/>
        </w:rPr>
        <w:t>377.552,46 eura a odnose</w:t>
      </w:r>
      <w:r w:rsidR="00654FDD">
        <w:rPr>
          <w:rFonts w:ascii="Arial" w:hAnsi="Arial" w:cs="Arial"/>
          <w:sz w:val="24"/>
          <w:szCs w:val="24"/>
        </w:rPr>
        <w:t xml:space="preserve"> se</w:t>
      </w:r>
      <w:r w:rsidR="000C4865">
        <w:rPr>
          <w:rFonts w:ascii="Arial" w:hAnsi="Arial" w:cs="Arial"/>
          <w:sz w:val="24"/>
          <w:szCs w:val="24"/>
        </w:rPr>
        <w:t xml:space="preserve"> na klimatizaciju suda 234.505,75 eura, sanaciju parkinga 72.915,10 eura, izradu raspravnog stola i stolova za stranke u velikoj raspravnoj dvorani 8.225,00 eura, farbanje cjelokupne stolarije i unutarnjih vrata te zidova unutar zgrade suda 56.281,61 eura i izrada kamenih stepenica na ulazu u zgradu suda u iznosu od 5.625,00 eura.</w:t>
      </w:r>
    </w:p>
    <w:p w:rsidR="001A4311" w:rsidRPr="00EC35C9" w:rsidRDefault="001A4311" w:rsidP="00426DD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35C9" w:rsidRPr="00EC35C9" w:rsidRDefault="00EC35C9" w:rsidP="007839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Ostala izvršenje/ostvarenja su </w:t>
      </w:r>
      <w:r w:rsidRPr="00EC35C9">
        <w:rPr>
          <w:rFonts w:ascii="Arial" w:hAnsi="Arial" w:cs="Arial"/>
          <w:sz w:val="24"/>
          <w:szCs w:val="24"/>
        </w:rPr>
        <w:t>posljedica općeg povećanja cijena na tržištu</w:t>
      </w:r>
      <w:r w:rsidR="001A4311">
        <w:rPr>
          <w:rFonts w:ascii="Arial" w:hAnsi="Arial" w:cs="Arial"/>
          <w:sz w:val="24"/>
          <w:szCs w:val="24"/>
        </w:rPr>
        <w:t xml:space="preserve"> te poslovanja u vidu što veće uštede na pojedinim pozicijama</w:t>
      </w:r>
      <w:r w:rsidR="00AB605E">
        <w:rPr>
          <w:rFonts w:ascii="Arial" w:hAnsi="Arial" w:cs="Arial"/>
          <w:sz w:val="24"/>
          <w:szCs w:val="24"/>
        </w:rPr>
        <w:t>.</w:t>
      </w:r>
    </w:p>
    <w:p w:rsidR="00451B39" w:rsidRPr="00EC35C9" w:rsidRDefault="00451B39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B35B7" w:rsidRPr="00EC35C9" w:rsidRDefault="008B35B7" w:rsidP="008B35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Svi </w:t>
      </w:r>
      <w:r w:rsidR="005F0C96">
        <w:rPr>
          <w:rFonts w:ascii="Arial" w:hAnsi="Arial" w:cs="Arial"/>
          <w:sz w:val="24"/>
          <w:szCs w:val="24"/>
        </w:rPr>
        <w:t xml:space="preserve">ostali </w:t>
      </w:r>
      <w:r w:rsidRPr="00EC35C9">
        <w:rPr>
          <w:rFonts w:ascii="Arial" w:hAnsi="Arial" w:cs="Arial"/>
          <w:sz w:val="24"/>
          <w:szCs w:val="24"/>
        </w:rPr>
        <w:t>indeksi vidljivi su u tablicama.</w:t>
      </w:r>
      <w:r w:rsidRPr="00EC35C9">
        <w:rPr>
          <w:rFonts w:ascii="Arial" w:hAnsi="Arial" w:cs="Arial"/>
          <w:sz w:val="24"/>
          <w:szCs w:val="24"/>
        </w:rPr>
        <w:tab/>
      </w:r>
    </w:p>
    <w:p w:rsidR="008B35B7" w:rsidRPr="00EC35C9" w:rsidRDefault="008B35B7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0965" w:rsidRPr="00EC35C9" w:rsidRDefault="002024B6" w:rsidP="008B35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Izvještaj o pri</w:t>
      </w:r>
      <w:r w:rsidR="00B70965" w:rsidRPr="00EC35C9">
        <w:rPr>
          <w:rFonts w:ascii="Arial" w:hAnsi="Arial" w:cs="Arial"/>
          <w:sz w:val="24"/>
          <w:szCs w:val="24"/>
        </w:rPr>
        <w:t>hodima i rashodima prema izvorima financiranja Županijski sud u Puli-Pola prema planu svoje prihode ostvaruje iz državnog proračuna odnosno nadležnog Minis</w:t>
      </w:r>
      <w:r w:rsidR="00BA7C09" w:rsidRPr="00EC35C9">
        <w:rPr>
          <w:rFonts w:ascii="Arial" w:hAnsi="Arial" w:cs="Arial"/>
          <w:sz w:val="24"/>
          <w:szCs w:val="24"/>
        </w:rPr>
        <w:t xml:space="preserve">tarstva </w:t>
      </w:r>
      <w:r w:rsidR="00B70965" w:rsidRPr="00EC35C9">
        <w:rPr>
          <w:rFonts w:ascii="Arial" w:hAnsi="Arial" w:cs="Arial"/>
          <w:sz w:val="24"/>
          <w:szCs w:val="24"/>
        </w:rPr>
        <w:t>pravosuđa i uprave RH, te vlastitim prihodima, odnosno uplatom preslika spisa od  strane odvjetnika i stranaka</w:t>
      </w:r>
      <w:r w:rsidR="00692744">
        <w:rPr>
          <w:rFonts w:ascii="Arial" w:hAnsi="Arial" w:cs="Arial"/>
          <w:sz w:val="24"/>
          <w:szCs w:val="24"/>
        </w:rPr>
        <w:t xml:space="preserve"> te </w:t>
      </w:r>
      <w:r w:rsidR="00DF6DE6">
        <w:rPr>
          <w:rFonts w:ascii="Arial" w:hAnsi="Arial" w:cs="Arial"/>
          <w:sz w:val="24"/>
          <w:szCs w:val="24"/>
        </w:rPr>
        <w:t xml:space="preserve">zakupa prostora, odnosno </w:t>
      </w:r>
      <w:r w:rsidR="00692744">
        <w:rPr>
          <w:rFonts w:ascii="Arial" w:hAnsi="Arial" w:cs="Arial"/>
          <w:sz w:val="24"/>
          <w:szCs w:val="24"/>
        </w:rPr>
        <w:t>najma samoposlužnog aparata za tople i hladne napitke i snack proizvode na</w:t>
      </w:r>
      <w:r w:rsidR="00DF6DE6">
        <w:rPr>
          <w:rFonts w:ascii="Arial" w:hAnsi="Arial" w:cs="Arial"/>
          <w:sz w:val="24"/>
          <w:szCs w:val="24"/>
        </w:rPr>
        <w:t xml:space="preserve"> određeni</w:t>
      </w:r>
      <w:r w:rsidR="00692744">
        <w:rPr>
          <w:rFonts w:ascii="Arial" w:hAnsi="Arial" w:cs="Arial"/>
          <w:sz w:val="24"/>
          <w:szCs w:val="24"/>
        </w:rPr>
        <w:t xml:space="preserve"> period od dvije godine</w:t>
      </w:r>
      <w:r w:rsidR="00AA59E8">
        <w:rPr>
          <w:rFonts w:ascii="Arial" w:hAnsi="Arial" w:cs="Arial"/>
          <w:sz w:val="24"/>
          <w:szCs w:val="24"/>
        </w:rPr>
        <w:t xml:space="preserve"> te ostalim prihodom za posebne namjene, odnosno kamatom.</w:t>
      </w:r>
    </w:p>
    <w:p w:rsidR="00996155" w:rsidRPr="00EC35C9" w:rsidRDefault="00996155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155" w:rsidRPr="00EC35C9" w:rsidRDefault="00996155" w:rsidP="00996155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Izvještaj o rashodima prema funkcijskoj klasifikaciji-033 Sudovi</w:t>
      </w:r>
    </w:p>
    <w:p w:rsidR="00996155" w:rsidRPr="00EC35C9" w:rsidRDefault="00996155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155" w:rsidRPr="00EC35C9" w:rsidRDefault="00996155" w:rsidP="008B3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6155" w:rsidRPr="00EC35C9" w:rsidRDefault="00996155" w:rsidP="009961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 xml:space="preserve">OBRAZLOŽENJE POSEBNOG DIJELA </w:t>
      </w:r>
    </w:p>
    <w:p w:rsidR="00996155" w:rsidRPr="00EC35C9" w:rsidRDefault="00996155" w:rsidP="00996155">
      <w:pPr>
        <w:spacing w:after="0"/>
        <w:rPr>
          <w:rFonts w:ascii="Arial" w:hAnsi="Arial" w:cs="Arial"/>
          <w:b/>
          <w:sz w:val="24"/>
          <w:szCs w:val="24"/>
        </w:rPr>
      </w:pPr>
    </w:p>
    <w:p w:rsidR="00996155" w:rsidRPr="00EC35C9" w:rsidRDefault="00996155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b/>
          <w:sz w:val="24"/>
          <w:szCs w:val="24"/>
        </w:rPr>
        <w:tab/>
      </w:r>
      <w:r w:rsidRPr="00EC35C9">
        <w:rPr>
          <w:rFonts w:ascii="Arial" w:hAnsi="Arial" w:cs="Arial"/>
          <w:sz w:val="24"/>
          <w:szCs w:val="24"/>
        </w:rPr>
        <w:t xml:space="preserve">U posebnom </w:t>
      </w:r>
      <w:r w:rsidR="000C4865">
        <w:rPr>
          <w:rFonts w:ascii="Arial" w:hAnsi="Arial" w:cs="Arial"/>
          <w:sz w:val="24"/>
          <w:szCs w:val="24"/>
        </w:rPr>
        <w:t xml:space="preserve">dijelu </w:t>
      </w:r>
      <w:r w:rsidR="00AB0D8F">
        <w:rPr>
          <w:rFonts w:ascii="Arial" w:hAnsi="Arial" w:cs="Arial"/>
          <w:sz w:val="24"/>
          <w:szCs w:val="24"/>
        </w:rPr>
        <w:t>g</w:t>
      </w:r>
      <w:r w:rsidRPr="00EC35C9">
        <w:rPr>
          <w:rFonts w:ascii="Arial" w:hAnsi="Arial" w:cs="Arial"/>
          <w:sz w:val="24"/>
          <w:szCs w:val="24"/>
        </w:rPr>
        <w:t>odišnjeg izvještaja o izvr</w:t>
      </w:r>
      <w:r w:rsidR="00692744">
        <w:rPr>
          <w:rFonts w:ascii="Arial" w:hAnsi="Arial" w:cs="Arial"/>
          <w:sz w:val="24"/>
          <w:szCs w:val="24"/>
        </w:rPr>
        <w:t>šenju financijskog plana za 2024</w:t>
      </w:r>
      <w:r w:rsidRPr="00EC35C9">
        <w:rPr>
          <w:rFonts w:ascii="Arial" w:hAnsi="Arial" w:cs="Arial"/>
          <w:sz w:val="24"/>
          <w:szCs w:val="24"/>
        </w:rPr>
        <w:t>. godinu prihodi i rashodi prikazani su prema programskoj klasifikaciji.</w:t>
      </w:r>
    </w:p>
    <w:p w:rsidR="00D52461" w:rsidRPr="00EC35C9" w:rsidRDefault="00D52461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</w:t>
      </w:r>
    </w:p>
    <w:p w:rsidR="00996155" w:rsidRPr="00EC35C9" w:rsidRDefault="00996155" w:rsidP="00D524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lastRenderedPageBreak/>
        <w:t xml:space="preserve">Cjelokupni prihodi i rashodi </w:t>
      </w:r>
      <w:r w:rsidR="00D52461" w:rsidRPr="00EC35C9">
        <w:rPr>
          <w:rFonts w:ascii="Arial" w:hAnsi="Arial" w:cs="Arial"/>
          <w:sz w:val="24"/>
          <w:szCs w:val="24"/>
        </w:rPr>
        <w:t xml:space="preserve">realizirani su kroz program </w:t>
      </w:r>
      <w:r w:rsidR="00A27A33" w:rsidRPr="00EC35C9">
        <w:rPr>
          <w:rFonts w:ascii="Arial" w:hAnsi="Arial" w:cs="Arial"/>
          <w:sz w:val="24"/>
          <w:szCs w:val="24"/>
        </w:rPr>
        <w:t>-2803-Vođenje sudskih postupaka</w:t>
      </w:r>
      <w:r w:rsidR="003F15E9" w:rsidRPr="00EC35C9">
        <w:rPr>
          <w:rFonts w:ascii="Arial" w:hAnsi="Arial" w:cs="Arial"/>
          <w:sz w:val="24"/>
          <w:szCs w:val="24"/>
        </w:rPr>
        <w:t>-RKP 3445 Županijski sud u Puli-Pola</w:t>
      </w:r>
      <w:r w:rsidR="00D52461" w:rsidRPr="00EC35C9">
        <w:rPr>
          <w:rFonts w:ascii="Arial" w:hAnsi="Arial" w:cs="Arial"/>
          <w:sz w:val="24"/>
          <w:szCs w:val="24"/>
        </w:rPr>
        <w:t>.</w:t>
      </w:r>
    </w:p>
    <w:p w:rsidR="000979C0" w:rsidRPr="00EC35C9" w:rsidRDefault="00D52461" w:rsidP="00D524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</w:t>
      </w:r>
    </w:p>
    <w:p w:rsidR="00D52461" w:rsidRDefault="00D52461" w:rsidP="00D5246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>Opći prihodi i primici sa izvora 11 ostvareni s</w:t>
      </w:r>
      <w:r w:rsidR="005F0C96">
        <w:rPr>
          <w:rFonts w:ascii="Arial" w:hAnsi="Arial" w:cs="Arial"/>
          <w:sz w:val="24"/>
          <w:szCs w:val="24"/>
        </w:rPr>
        <w:t xml:space="preserve">u u </w:t>
      </w:r>
      <w:r w:rsidR="000C4865">
        <w:rPr>
          <w:rFonts w:ascii="Arial" w:hAnsi="Arial" w:cs="Arial"/>
          <w:sz w:val="24"/>
          <w:szCs w:val="24"/>
        </w:rPr>
        <w:t>99,25</w:t>
      </w:r>
      <w:r w:rsidR="00692744">
        <w:rPr>
          <w:rFonts w:ascii="Arial" w:hAnsi="Arial" w:cs="Arial"/>
          <w:sz w:val="24"/>
          <w:szCs w:val="24"/>
        </w:rPr>
        <w:t>%</w:t>
      </w:r>
      <w:r w:rsidR="005F0C96">
        <w:rPr>
          <w:rFonts w:ascii="Arial" w:hAnsi="Arial" w:cs="Arial"/>
          <w:sz w:val="24"/>
          <w:szCs w:val="24"/>
        </w:rPr>
        <w:t xml:space="preserve"> , izvora 31 </w:t>
      </w:r>
      <w:r w:rsidR="00692744">
        <w:rPr>
          <w:rFonts w:ascii="Arial" w:hAnsi="Arial" w:cs="Arial"/>
          <w:sz w:val="24"/>
          <w:szCs w:val="24"/>
        </w:rPr>
        <w:t>0,00</w:t>
      </w:r>
      <w:r w:rsidR="000C4865">
        <w:rPr>
          <w:rFonts w:ascii="Arial" w:hAnsi="Arial" w:cs="Arial"/>
          <w:sz w:val="24"/>
          <w:szCs w:val="24"/>
        </w:rPr>
        <w:t xml:space="preserve"> % i 43 prihodi posebne namjene 0,00%</w:t>
      </w:r>
      <w:r w:rsidRPr="00EC35C9">
        <w:rPr>
          <w:rFonts w:ascii="Arial" w:hAnsi="Arial" w:cs="Arial"/>
          <w:sz w:val="24"/>
          <w:szCs w:val="24"/>
        </w:rPr>
        <w:t xml:space="preserve"> u odnosu na planirane tekućim planom.</w:t>
      </w:r>
    </w:p>
    <w:p w:rsidR="00EC35C9" w:rsidRDefault="00EC35C9" w:rsidP="00DF35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5E9" w:rsidRPr="00EC35C9" w:rsidRDefault="003F15E9" w:rsidP="00DF35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U Puli-Pola, </w:t>
      </w:r>
      <w:r w:rsidR="00B96855">
        <w:rPr>
          <w:rFonts w:ascii="Arial" w:hAnsi="Arial" w:cs="Arial"/>
          <w:sz w:val="24"/>
          <w:szCs w:val="24"/>
        </w:rPr>
        <w:t>21.03</w:t>
      </w:r>
      <w:r w:rsidR="009F45A0">
        <w:rPr>
          <w:rFonts w:ascii="Arial" w:hAnsi="Arial" w:cs="Arial"/>
          <w:sz w:val="24"/>
          <w:szCs w:val="24"/>
        </w:rPr>
        <w:t>.</w:t>
      </w:r>
      <w:r w:rsidR="00B96855">
        <w:rPr>
          <w:rFonts w:ascii="Arial" w:hAnsi="Arial" w:cs="Arial"/>
          <w:sz w:val="24"/>
          <w:szCs w:val="24"/>
        </w:rPr>
        <w:t>2025.</w:t>
      </w:r>
    </w:p>
    <w:p w:rsidR="003F15E9" w:rsidRPr="00EC35C9" w:rsidRDefault="003F15E9" w:rsidP="00DF35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15E9" w:rsidRPr="00EC35C9" w:rsidRDefault="003F15E9" w:rsidP="003F15E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Predsjednik suda : </w:t>
      </w:r>
    </w:p>
    <w:p w:rsidR="0037150D" w:rsidRPr="00EC35C9" w:rsidRDefault="003F15E9" w:rsidP="003F15E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35C9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EC35C9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F15E9" w:rsidRPr="00EC35C9" w:rsidRDefault="00EC35C9" w:rsidP="00AB605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F35DE" w:rsidRPr="00EC35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DF35DE" w:rsidRPr="00EC3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Robert Fabr</w:t>
      </w:r>
      <w:r w:rsidR="00AB605E">
        <w:rPr>
          <w:rFonts w:ascii="Arial" w:hAnsi="Arial" w:cs="Arial"/>
          <w:sz w:val="24"/>
          <w:szCs w:val="24"/>
        </w:rPr>
        <w:t>is</w:t>
      </w:r>
      <w:r w:rsidR="00054463">
        <w:rPr>
          <w:rFonts w:ascii="Arial" w:hAnsi="Arial" w:cs="Arial"/>
          <w:sz w:val="24"/>
          <w:szCs w:val="24"/>
        </w:rPr>
        <w:t>, v.r.</w:t>
      </w: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E9" w:rsidRPr="003F15E9" w:rsidRDefault="003F15E9" w:rsidP="003F1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3F1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Default="003F15E9" w:rsidP="003F15E9">
      <w:pPr>
        <w:pStyle w:val="Odlomakpopisa"/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3F15E9" w:rsidRPr="00C31398" w:rsidRDefault="003F15E9" w:rsidP="003F15E9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sectPr w:rsidR="003F15E9" w:rsidRPr="00C3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671"/>
    <w:multiLevelType w:val="hybridMultilevel"/>
    <w:tmpl w:val="6F0A67A4"/>
    <w:lvl w:ilvl="0" w:tplc="32B26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A"/>
    <w:rsid w:val="00054463"/>
    <w:rsid w:val="0007277A"/>
    <w:rsid w:val="000965D8"/>
    <w:rsid w:val="000979C0"/>
    <w:rsid w:val="000C4865"/>
    <w:rsid w:val="0016631C"/>
    <w:rsid w:val="001A4311"/>
    <w:rsid w:val="001B5723"/>
    <w:rsid w:val="002024B6"/>
    <w:rsid w:val="002F1294"/>
    <w:rsid w:val="00340E37"/>
    <w:rsid w:val="003678AE"/>
    <w:rsid w:val="0037150D"/>
    <w:rsid w:val="003C6BB6"/>
    <w:rsid w:val="003F15E9"/>
    <w:rsid w:val="0040393D"/>
    <w:rsid w:val="00416A14"/>
    <w:rsid w:val="00420ECC"/>
    <w:rsid w:val="00426DD5"/>
    <w:rsid w:val="00434C21"/>
    <w:rsid w:val="00451B39"/>
    <w:rsid w:val="00470DFA"/>
    <w:rsid w:val="00520028"/>
    <w:rsid w:val="005B05DC"/>
    <w:rsid w:val="005F0C96"/>
    <w:rsid w:val="00654FDD"/>
    <w:rsid w:val="0069020A"/>
    <w:rsid w:val="00692744"/>
    <w:rsid w:val="007304DA"/>
    <w:rsid w:val="00767759"/>
    <w:rsid w:val="00783917"/>
    <w:rsid w:val="008B35B7"/>
    <w:rsid w:val="008D73E7"/>
    <w:rsid w:val="008F2002"/>
    <w:rsid w:val="00996155"/>
    <w:rsid w:val="009F45A0"/>
    <w:rsid w:val="00A27A33"/>
    <w:rsid w:val="00A90FEA"/>
    <w:rsid w:val="00AA59E8"/>
    <w:rsid w:val="00AA6C11"/>
    <w:rsid w:val="00AB0D8F"/>
    <w:rsid w:val="00AB605E"/>
    <w:rsid w:val="00AD2C17"/>
    <w:rsid w:val="00B366B2"/>
    <w:rsid w:val="00B70965"/>
    <w:rsid w:val="00B96855"/>
    <w:rsid w:val="00BA7C09"/>
    <w:rsid w:val="00C2497D"/>
    <w:rsid w:val="00C303D2"/>
    <w:rsid w:val="00C31398"/>
    <w:rsid w:val="00C8661A"/>
    <w:rsid w:val="00D52461"/>
    <w:rsid w:val="00D549A3"/>
    <w:rsid w:val="00DB5A64"/>
    <w:rsid w:val="00DF35DE"/>
    <w:rsid w:val="00DF6DE6"/>
    <w:rsid w:val="00E25820"/>
    <w:rsid w:val="00E359AF"/>
    <w:rsid w:val="00EA3FC2"/>
    <w:rsid w:val="00EC35C9"/>
    <w:rsid w:val="00EF35DB"/>
    <w:rsid w:val="00F22A2A"/>
    <w:rsid w:val="00F62FF1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203B-A19E-4CE1-ACB1-7B433A6B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Vitasović Draščić</dc:creator>
  <cp:lastModifiedBy>Samanta Orlić</cp:lastModifiedBy>
  <cp:revision>28</cp:revision>
  <cp:lastPrinted>2025-03-21T12:33:00Z</cp:lastPrinted>
  <dcterms:created xsi:type="dcterms:W3CDTF">2024-03-27T11:34:00Z</dcterms:created>
  <dcterms:modified xsi:type="dcterms:W3CDTF">2025-03-21T12:44:00Z</dcterms:modified>
</cp:coreProperties>
</file>