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B4F" w:rsidRDefault="002F0B4F" w:rsidP="002F0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SUD U KARLOVCU</w:t>
      </w:r>
    </w:p>
    <w:p w:rsidR="00A55191" w:rsidRPr="00A55191" w:rsidRDefault="00A55191" w:rsidP="00A55191">
      <w:pPr>
        <w:rPr>
          <w:sz w:val="24"/>
          <w:szCs w:val="24"/>
        </w:rPr>
      </w:pPr>
      <w:r w:rsidRPr="00A55191">
        <w:rPr>
          <w:sz w:val="24"/>
          <w:szCs w:val="24"/>
        </w:rPr>
        <w:t>Broj</w:t>
      </w:r>
      <w:r w:rsidRPr="00A55191">
        <w:rPr>
          <w:sz w:val="24"/>
          <w:szCs w:val="24"/>
        </w:rPr>
        <w:t>: 17 Su-173/2025</w:t>
      </w:r>
    </w:p>
    <w:p w:rsidR="00946975" w:rsidRDefault="00946975" w:rsidP="002F0B4F">
      <w:pPr>
        <w:rPr>
          <w:rFonts w:ascii="Times New Roman" w:hAnsi="Times New Roman" w:cs="Times New Roman"/>
          <w:sz w:val="24"/>
          <w:szCs w:val="24"/>
        </w:rPr>
      </w:pPr>
    </w:p>
    <w:p w:rsidR="002F0B4F" w:rsidRDefault="002F0B4F" w:rsidP="002F0B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281">
        <w:rPr>
          <w:rFonts w:ascii="Times New Roman" w:hAnsi="Times New Roman" w:cs="Times New Roman"/>
          <w:b/>
          <w:sz w:val="28"/>
          <w:szCs w:val="28"/>
        </w:rPr>
        <w:t xml:space="preserve">Obrazloženje </w:t>
      </w:r>
      <w:r w:rsidR="00E7493C" w:rsidRPr="00074281">
        <w:rPr>
          <w:rFonts w:ascii="Times New Roman" w:hAnsi="Times New Roman" w:cs="Times New Roman"/>
          <w:b/>
          <w:sz w:val="28"/>
          <w:szCs w:val="28"/>
        </w:rPr>
        <w:t>G</w:t>
      </w:r>
      <w:r w:rsidR="00263FC2" w:rsidRPr="00074281">
        <w:rPr>
          <w:rFonts w:ascii="Times New Roman" w:hAnsi="Times New Roman" w:cs="Times New Roman"/>
          <w:b/>
          <w:sz w:val="28"/>
          <w:szCs w:val="28"/>
        </w:rPr>
        <w:t>ODIŠNJEG IZVJEŠATAJA O IZVRŠENJU</w:t>
      </w:r>
    </w:p>
    <w:p w:rsidR="00157935" w:rsidRDefault="00157935" w:rsidP="002F0B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OPĆI DIO</w:t>
      </w:r>
    </w:p>
    <w:p w:rsidR="00157935" w:rsidRDefault="00157935" w:rsidP="002F0B4F">
      <w:pPr>
        <w:jc w:val="center"/>
        <w:rPr>
          <w:rFonts w:ascii="Times New Roman" w:hAnsi="Times New Roman" w:cs="Times New Roman"/>
          <w:sz w:val="24"/>
          <w:szCs w:val="24"/>
        </w:rPr>
      </w:pPr>
      <w:r w:rsidRPr="00157935">
        <w:rPr>
          <w:rFonts w:ascii="Times New Roman" w:hAnsi="Times New Roman" w:cs="Times New Roman"/>
          <w:sz w:val="24"/>
          <w:szCs w:val="24"/>
        </w:rPr>
        <w:t>SAŽETAK RAČUNA PRIHODA</w:t>
      </w:r>
    </w:p>
    <w:p w:rsidR="00157935" w:rsidRPr="00157935" w:rsidRDefault="00157935" w:rsidP="00157935">
      <w:pPr>
        <w:rPr>
          <w:rFonts w:ascii="Times New Roman" w:hAnsi="Times New Roman" w:cs="Times New Roman"/>
          <w:sz w:val="24"/>
          <w:szCs w:val="24"/>
        </w:rPr>
      </w:pPr>
      <w:r w:rsidRPr="00157935">
        <w:rPr>
          <w:noProof/>
          <w:lang w:eastAsia="hr-HR"/>
        </w:rPr>
        <w:drawing>
          <wp:inline distT="0" distB="0" distL="0" distR="0">
            <wp:extent cx="6548301" cy="1313815"/>
            <wp:effectExtent l="0" t="0" r="5080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317" cy="1330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935" w:rsidRDefault="00157935" w:rsidP="00157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Prijenos sredstava u iduće razdoblje u iznosu 8.451,48 Eura čine kako slijedi:</w:t>
      </w:r>
    </w:p>
    <w:p w:rsidR="00157935" w:rsidRDefault="00157935" w:rsidP="00157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Uplaćena sredstva za preslike   u iznosu 97,06 Eura, sredstva po osnovi uplate za sufinanciranje zajedničkih troškova kod osnivanja zemljišnih knjiga 5.000,00 Grad Ogulin, 470,30 Eura Općina Draganić te 2.884,12 Eura Općina Plaški.</w:t>
      </w:r>
    </w:p>
    <w:p w:rsidR="00157935" w:rsidRDefault="00157935" w:rsidP="002F0B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18F0" w:rsidRDefault="004C18F0" w:rsidP="002F0B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 PRIHODA I RASHODA</w:t>
      </w:r>
    </w:p>
    <w:p w:rsidR="004C18F0" w:rsidRDefault="004C18F0" w:rsidP="002F0B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4FFFA691" wp14:editId="1DA5EF68">
            <wp:extent cx="5760720" cy="2243132"/>
            <wp:effectExtent l="0" t="0" r="0" b="508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4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18F0" w:rsidRDefault="004C18F0" w:rsidP="004C1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6361- tekuće pomoći iz nenadležnog proračuna. Prihodi na ovoj stavci su prihodi uplaćeni od općine Draganić i grada Ogulin a temeljem ugovora o sufinanciranju troškova osnivanja zemljišnih knjiga.</w:t>
      </w:r>
    </w:p>
    <w:p w:rsidR="004C18F0" w:rsidRDefault="004C18F0" w:rsidP="004C1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6413-kamate na sredstva koja se nalaze na depozitnom računu suda. Kamate ovise o priljevu, odljevu i stanju sredstava na depozitnom računu. Priljevi i odljevi sa računa ovise o dinamici </w:t>
      </w:r>
      <w:r>
        <w:rPr>
          <w:rFonts w:ascii="Times New Roman" w:hAnsi="Times New Roman" w:cs="Times New Roman"/>
          <w:sz w:val="24"/>
          <w:szCs w:val="24"/>
        </w:rPr>
        <w:lastRenderedPageBreak/>
        <w:t>rada na sudskim spisima, poz</w:t>
      </w:r>
      <w:r w:rsidR="00074281">
        <w:rPr>
          <w:rFonts w:ascii="Times New Roman" w:hAnsi="Times New Roman" w:cs="Times New Roman"/>
          <w:sz w:val="24"/>
          <w:szCs w:val="24"/>
        </w:rPr>
        <w:t>ivanju i isplati predujmova i kao</w:t>
      </w:r>
      <w:r>
        <w:rPr>
          <w:rFonts w:ascii="Times New Roman" w:hAnsi="Times New Roman" w:cs="Times New Roman"/>
          <w:sz w:val="24"/>
          <w:szCs w:val="24"/>
        </w:rPr>
        <w:t xml:space="preserve"> takva kategorija teško su predvidivi</w:t>
      </w:r>
      <w:r w:rsidR="00074281">
        <w:rPr>
          <w:rFonts w:ascii="Times New Roman" w:hAnsi="Times New Roman" w:cs="Times New Roman"/>
          <w:sz w:val="24"/>
          <w:szCs w:val="24"/>
        </w:rPr>
        <w:t xml:space="preserve"> te je to uzrok postotku izvršenja od 61,04.</w:t>
      </w:r>
    </w:p>
    <w:p w:rsidR="00074281" w:rsidRDefault="00074281" w:rsidP="004C1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6615- vlastiti prihodi-prihodi nastali od </w:t>
      </w:r>
      <w:r w:rsidR="00DD3389">
        <w:rPr>
          <w:rFonts w:ascii="Times New Roman" w:hAnsi="Times New Roman" w:cs="Times New Roman"/>
          <w:sz w:val="24"/>
          <w:szCs w:val="24"/>
        </w:rPr>
        <w:t>naplate troškova preslika. Post</w:t>
      </w:r>
      <w:r>
        <w:rPr>
          <w:rFonts w:ascii="Times New Roman" w:hAnsi="Times New Roman" w:cs="Times New Roman"/>
          <w:sz w:val="24"/>
          <w:szCs w:val="24"/>
        </w:rPr>
        <w:t>otak realizacije pojašnjen je u obrazloženju Posebnog dijela Izvještaja o izvršenju.</w:t>
      </w:r>
    </w:p>
    <w:p w:rsidR="00074281" w:rsidRDefault="00074281" w:rsidP="004C1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671-Prihodi iz Državnog proračuna</w:t>
      </w:r>
    </w:p>
    <w:p w:rsidR="002F0B4F" w:rsidRPr="00157935" w:rsidRDefault="004C18F0" w:rsidP="002F0B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935">
        <w:rPr>
          <w:rFonts w:ascii="Times New Roman" w:hAnsi="Times New Roman" w:cs="Times New Roman"/>
          <w:b/>
          <w:sz w:val="24"/>
          <w:szCs w:val="24"/>
        </w:rPr>
        <w:t>POSEBNI DIO</w:t>
      </w:r>
    </w:p>
    <w:p w:rsidR="002F0B4F" w:rsidRDefault="002F0B4F" w:rsidP="002F0B4F">
      <w:pPr>
        <w:rPr>
          <w:rFonts w:ascii="Times New Roman" w:hAnsi="Times New Roman" w:cs="Times New Roman"/>
          <w:sz w:val="24"/>
          <w:szCs w:val="24"/>
        </w:rPr>
      </w:pPr>
      <w:r w:rsidRPr="004F1F27">
        <w:rPr>
          <w:rFonts w:ascii="Times New Roman" w:hAnsi="Times New Roman" w:cs="Times New Roman"/>
          <w:sz w:val="24"/>
          <w:szCs w:val="24"/>
          <w:highlight w:val="lightGray"/>
        </w:rPr>
        <w:t>PRIHODI</w:t>
      </w:r>
    </w:p>
    <w:p w:rsidR="002F0B4F" w:rsidRDefault="002F0B4F" w:rsidP="002F0B4F">
      <w:pPr>
        <w:rPr>
          <w:rFonts w:ascii="Times New Roman" w:hAnsi="Times New Roman" w:cs="Times New Roman"/>
          <w:sz w:val="24"/>
          <w:szCs w:val="24"/>
        </w:rPr>
      </w:pPr>
      <w:r w:rsidRPr="00447414">
        <w:rPr>
          <w:rFonts w:ascii="Times New Roman" w:hAnsi="Times New Roman" w:cs="Times New Roman"/>
          <w:sz w:val="24"/>
          <w:szCs w:val="24"/>
        </w:rPr>
        <w:t>IZVOR                                    PRORAČUN 202</w:t>
      </w:r>
      <w:r w:rsidR="00231051">
        <w:rPr>
          <w:rFonts w:ascii="Times New Roman" w:hAnsi="Times New Roman" w:cs="Times New Roman"/>
          <w:sz w:val="24"/>
          <w:szCs w:val="24"/>
        </w:rPr>
        <w:t>4</w:t>
      </w:r>
      <w:r w:rsidRPr="00447414">
        <w:rPr>
          <w:rFonts w:ascii="Times New Roman" w:hAnsi="Times New Roman" w:cs="Times New Roman"/>
          <w:sz w:val="24"/>
          <w:szCs w:val="24"/>
        </w:rPr>
        <w:t xml:space="preserve">                   IZVRŠENJE </w:t>
      </w:r>
      <w:r w:rsidR="00231051">
        <w:rPr>
          <w:rFonts w:ascii="Times New Roman" w:hAnsi="Times New Roman" w:cs="Times New Roman"/>
          <w:sz w:val="24"/>
          <w:szCs w:val="24"/>
        </w:rPr>
        <w:t>2024</w:t>
      </w:r>
    </w:p>
    <w:p w:rsidR="002F0B4F" w:rsidRDefault="002F0B4F" w:rsidP="002F0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11                                    </w:t>
      </w:r>
      <w:r w:rsidR="004A245B">
        <w:rPr>
          <w:rFonts w:ascii="Times New Roman" w:hAnsi="Times New Roman" w:cs="Times New Roman"/>
          <w:sz w:val="24"/>
          <w:szCs w:val="24"/>
        </w:rPr>
        <w:t xml:space="preserve"> </w:t>
      </w:r>
      <w:r w:rsidR="00946975">
        <w:rPr>
          <w:rFonts w:ascii="Times New Roman" w:hAnsi="Times New Roman" w:cs="Times New Roman"/>
          <w:sz w:val="24"/>
          <w:szCs w:val="24"/>
        </w:rPr>
        <w:t>5.233.669,00</w:t>
      </w:r>
      <w:r>
        <w:rPr>
          <w:rFonts w:ascii="Times New Roman" w:hAnsi="Times New Roman" w:cs="Times New Roman"/>
          <w:sz w:val="24"/>
          <w:szCs w:val="24"/>
        </w:rPr>
        <w:t xml:space="preserve"> Eura                        </w:t>
      </w:r>
      <w:r w:rsidR="00946975">
        <w:rPr>
          <w:rFonts w:ascii="Times New Roman" w:hAnsi="Times New Roman" w:cs="Times New Roman"/>
          <w:sz w:val="24"/>
          <w:szCs w:val="24"/>
        </w:rPr>
        <w:t>5.211.639,69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2F0B4F" w:rsidRDefault="002F0B4F" w:rsidP="002F0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43                                       </w:t>
      </w:r>
      <w:r w:rsidR="0094697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46975">
        <w:rPr>
          <w:rFonts w:ascii="Times New Roman" w:hAnsi="Times New Roman" w:cs="Times New Roman"/>
          <w:sz w:val="24"/>
          <w:szCs w:val="24"/>
        </w:rPr>
        <w:t>5.309,00</w:t>
      </w:r>
      <w:r>
        <w:rPr>
          <w:rFonts w:ascii="Times New Roman" w:hAnsi="Times New Roman" w:cs="Times New Roman"/>
          <w:sz w:val="24"/>
          <w:szCs w:val="24"/>
        </w:rPr>
        <w:t xml:space="preserve"> Eura                       </w:t>
      </w:r>
      <w:r w:rsidR="0094697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46975">
        <w:rPr>
          <w:rFonts w:ascii="Times New Roman" w:hAnsi="Times New Roman" w:cs="Times New Roman"/>
          <w:sz w:val="24"/>
          <w:szCs w:val="24"/>
        </w:rPr>
        <w:t>3.240,40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2F0B4F" w:rsidRDefault="002F0B4F" w:rsidP="002F0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52                                          </w:t>
      </w:r>
      <w:r w:rsidR="00946975">
        <w:rPr>
          <w:rFonts w:ascii="Times New Roman" w:hAnsi="Times New Roman" w:cs="Times New Roman"/>
          <w:sz w:val="24"/>
          <w:szCs w:val="24"/>
        </w:rPr>
        <w:t>13.272,00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E572FF">
        <w:rPr>
          <w:rFonts w:ascii="Times New Roman" w:hAnsi="Times New Roman" w:cs="Times New Roman"/>
          <w:sz w:val="24"/>
          <w:szCs w:val="24"/>
        </w:rPr>
        <w:t xml:space="preserve">ura                           </w:t>
      </w:r>
      <w:r w:rsidR="00946975">
        <w:rPr>
          <w:rFonts w:ascii="Times New Roman" w:hAnsi="Times New Roman" w:cs="Times New Roman"/>
          <w:sz w:val="24"/>
          <w:szCs w:val="24"/>
        </w:rPr>
        <w:t xml:space="preserve">   </w:t>
      </w:r>
      <w:r w:rsidR="00E572FF">
        <w:rPr>
          <w:rFonts w:ascii="Times New Roman" w:hAnsi="Times New Roman" w:cs="Times New Roman"/>
          <w:sz w:val="24"/>
          <w:szCs w:val="24"/>
        </w:rPr>
        <w:t xml:space="preserve"> </w:t>
      </w:r>
      <w:r w:rsidR="00946975">
        <w:rPr>
          <w:rFonts w:ascii="Times New Roman" w:hAnsi="Times New Roman" w:cs="Times New Roman"/>
          <w:sz w:val="24"/>
          <w:szCs w:val="24"/>
        </w:rPr>
        <w:t>8.518,63</w:t>
      </w:r>
      <w:r w:rsidR="00E572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Eura</w:t>
      </w:r>
    </w:p>
    <w:p w:rsidR="002F0B4F" w:rsidRDefault="00E7493C" w:rsidP="002F0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VLASTITI PRIHODI  </w:t>
      </w:r>
      <w:r w:rsidR="00255DFA">
        <w:rPr>
          <w:rFonts w:ascii="Times New Roman" w:hAnsi="Times New Roman" w:cs="Times New Roman"/>
          <w:sz w:val="24"/>
          <w:szCs w:val="24"/>
        </w:rPr>
        <w:t>31</w:t>
      </w:r>
      <w:r w:rsidR="002F0B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0B4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46975">
        <w:rPr>
          <w:rFonts w:ascii="Times New Roman" w:hAnsi="Times New Roman" w:cs="Times New Roman"/>
          <w:sz w:val="24"/>
          <w:szCs w:val="24"/>
        </w:rPr>
        <w:t xml:space="preserve"> </w:t>
      </w:r>
      <w:r w:rsidR="002F0B4F">
        <w:rPr>
          <w:rFonts w:ascii="Times New Roman" w:hAnsi="Times New Roman" w:cs="Times New Roman"/>
          <w:sz w:val="24"/>
          <w:szCs w:val="24"/>
        </w:rPr>
        <w:t xml:space="preserve">  </w:t>
      </w:r>
      <w:r w:rsidR="00946975">
        <w:rPr>
          <w:rFonts w:ascii="Times New Roman" w:hAnsi="Times New Roman" w:cs="Times New Roman"/>
          <w:sz w:val="24"/>
          <w:szCs w:val="24"/>
        </w:rPr>
        <w:t>1.726,00</w:t>
      </w:r>
      <w:r w:rsidR="002F0B4F">
        <w:rPr>
          <w:rFonts w:ascii="Times New Roman" w:hAnsi="Times New Roman" w:cs="Times New Roman"/>
          <w:sz w:val="24"/>
          <w:szCs w:val="24"/>
        </w:rPr>
        <w:t xml:space="preserve"> Eura                           </w:t>
      </w:r>
      <w:r w:rsidR="00946975">
        <w:rPr>
          <w:rFonts w:ascii="Times New Roman" w:hAnsi="Times New Roman" w:cs="Times New Roman"/>
          <w:sz w:val="24"/>
          <w:szCs w:val="24"/>
        </w:rPr>
        <w:t xml:space="preserve">   </w:t>
      </w:r>
      <w:r w:rsidR="002F0B4F">
        <w:rPr>
          <w:rFonts w:ascii="Times New Roman" w:hAnsi="Times New Roman" w:cs="Times New Roman"/>
          <w:sz w:val="24"/>
          <w:szCs w:val="24"/>
        </w:rPr>
        <w:t xml:space="preserve">    </w:t>
      </w:r>
      <w:r w:rsidR="00946975">
        <w:rPr>
          <w:rFonts w:ascii="Times New Roman" w:hAnsi="Times New Roman" w:cs="Times New Roman"/>
          <w:sz w:val="24"/>
          <w:szCs w:val="24"/>
        </w:rPr>
        <w:t>789,58</w:t>
      </w:r>
      <w:r w:rsidR="00E572FF">
        <w:rPr>
          <w:rFonts w:ascii="Times New Roman" w:hAnsi="Times New Roman" w:cs="Times New Roman"/>
          <w:sz w:val="24"/>
          <w:szCs w:val="24"/>
        </w:rPr>
        <w:t xml:space="preserve"> </w:t>
      </w:r>
      <w:r w:rsidR="002F0B4F">
        <w:rPr>
          <w:rFonts w:ascii="Times New Roman" w:hAnsi="Times New Roman" w:cs="Times New Roman"/>
          <w:sz w:val="24"/>
          <w:szCs w:val="24"/>
        </w:rPr>
        <w:t>Eura</w:t>
      </w:r>
    </w:p>
    <w:p w:rsidR="002F0B4F" w:rsidRDefault="002F0B4F" w:rsidP="002F0B4F">
      <w:pPr>
        <w:rPr>
          <w:rFonts w:ascii="Times New Roman" w:hAnsi="Times New Roman" w:cs="Times New Roman"/>
          <w:b/>
          <w:sz w:val="24"/>
          <w:szCs w:val="24"/>
        </w:rPr>
      </w:pPr>
      <w:r w:rsidRPr="00447414">
        <w:rPr>
          <w:rFonts w:ascii="Times New Roman" w:hAnsi="Times New Roman" w:cs="Times New Roman"/>
          <w:b/>
          <w:sz w:val="24"/>
          <w:szCs w:val="24"/>
        </w:rPr>
        <w:t xml:space="preserve"> UKUPNI PRIHODI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46975">
        <w:rPr>
          <w:rFonts w:ascii="Times New Roman" w:hAnsi="Times New Roman" w:cs="Times New Roman"/>
          <w:b/>
          <w:sz w:val="24"/>
          <w:szCs w:val="24"/>
        </w:rPr>
        <w:t>5.253.976,00</w:t>
      </w:r>
      <w:r w:rsidRPr="00447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975">
        <w:rPr>
          <w:rFonts w:ascii="Times New Roman" w:hAnsi="Times New Roman" w:cs="Times New Roman"/>
          <w:b/>
          <w:sz w:val="24"/>
          <w:szCs w:val="24"/>
        </w:rPr>
        <w:t>Eura                      5.224.188,30</w:t>
      </w:r>
      <w:r w:rsidRPr="00447414">
        <w:rPr>
          <w:rFonts w:ascii="Times New Roman" w:hAnsi="Times New Roman" w:cs="Times New Roman"/>
          <w:b/>
          <w:sz w:val="24"/>
          <w:szCs w:val="24"/>
        </w:rPr>
        <w:t xml:space="preserve"> Eura</w:t>
      </w:r>
    </w:p>
    <w:p w:rsidR="002F0B4F" w:rsidRDefault="002F0B4F" w:rsidP="002F0B4F">
      <w:pPr>
        <w:rPr>
          <w:rFonts w:ascii="Times New Roman" w:hAnsi="Times New Roman" w:cs="Times New Roman"/>
          <w:b/>
          <w:sz w:val="24"/>
          <w:szCs w:val="24"/>
        </w:rPr>
      </w:pPr>
    </w:p>
    <w:p w:rsidR="002F0B4F" w:rsidRDefault="002F0B4F" w:rsidP="002F0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Izvršenje ukupnih </w:t>
      </w:r>
      <w:r w:rsidR="00231051">
        <w:rPr>
          <w:rFonts w:ascii="Times New Roman" w:hAnsi="Times New Roman" w:cs="Times New Roman"/>
          <w:sz w:val="24"/>
          <w:szCs w:val="24"/>
        </w:rPr>
        <w:t xml:space="preserve">prihoda je 99 </w:t>
      </w:r>
      <w:r>
        <w:rPr>
          <w:rFonts w:ascii="Times New Roman" w:hAnsi="Times New Roman" w:cs="Times New Roman"/>
          <w:sz w:val="24"/>
          <w:szCs w:val="24"/>
        </w:rPr>
        <w:t>%. Po izvorima izvršenje je kako slijedi:</w:t>
      </w:r>
    </w:p>
    <w:p w:rsidR="002F0B4F" w:rsidRDefault="002F0B4F" w:rsidP="002F0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11 </w:t>
      </w:r>
      <w:r w:rsidR="002F466E">
        <w:rPr>
          <w:rFonts w:ascii="Times New Roman" w:hAnsi="Times New Roman" w:cs="Times New Roman"/>
          <w:sz w:val="24"/>
          <w:szCs w:val="24"/>
        </w:rPr>
        <w:t>99,58%</w:t>
      </w:r>
    </w:p>
    <w:p w:rsidR="002F0B4F" w:rsidRDefault="00652786" w:rsidP="002F0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43  </w:t>
      </w:r>
      <w:r w:rsidR="002F466E">
        <w:rPr>
          <w:rFonts w:ascii="Times New Roman" w:hAnsi="Times New Roman" w:cs="Times New Roman"/>
          <w:sz w:val="24"/>
          <w:szCs w:val="24"/>
        </w:rPr>
        <w:t>61,04</w:t>
      </w:r>
      <w:r w:rsidR="002F0B4F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2F0B4F" w:rsidRDefault="00652786" w:rsidP="002F0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52    </w:t>
      </w:r>
      <w:r w:rsidR="002F466E">
        <w:rPr>
          <w:rFonts w:ascii="Times New Roman" w:hAnsi="Times New Roman" w:cs="Times New Roman"/>
          <w:sz w:val="24"/>
          <w:szCs w:val="24"/>
        </w:rPr>
        <w:t>64,18</w:t>
      </w:r>
      <w:r w:rsidR="002F0B4F">
        <w:rPr>
          <w:rFonts w:ascii="Times New Roman" w:hAnsi="Times New Roman" w:cs="Times New Roman"/>
          <w:sz w:val="24"/>
          <w:szCs w:val="24"/>
        </w:rPr>
        <w:t>%</w:t>
      </w:r>
    </w:p>
    <w:p w:rsidR="002F0B4F" w:rsidRDefault="002F0B4F" w:rsidP="002F0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Vlastiti prihodi </w:t>
      </w:r>
      <w:r w:rsidR="00E7493C">
        <w:rPr>
          <w:rFonts w:ascii="Times New Roman" w:hAnsi="Times New Roman" w:cs="Times New Roman"/>
          <w:sz w:val="24"/>
          <w:szCs w:val="24"/>
        </w:rPr>
        <w:t xml:space="preserve">31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66E">
        <w:rPr>
          <w:rFonts w:ascii="Times New Roman" w:hAnsi="Times New Roman" w:cs="Times New Roman"/>
          <w:sz w:val="24"/>
          <w:szCs w:val="24"/>
        </w:rPr>
        <w:t>45,75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2F0B4F" w:rsidRDefault="002F0B4F" w:rsidP="002F0B4F">
      <w:pPr>
        <w:rPr>
          <w:rFonts w:ascii="Times New Roman" w:hAnsi="Times New Roman" w:cs="Times New Roman"/>
          <w:sz w:val="24"/>
          <w:szCs w:val="24"/>
        </w:rPr>
      </w:pPr>
    </w:p>
    <w:p w:rsidR="002F0B4F" w:rsidRDefault="002F466E" w:rsidP="002F0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Izvršenje po izvoru 52 je 61,04 </w:t>
      </w:r>
      <w:r w:rsidR="002F0B4F">
        <w:rPr>
          <w:rFonts w:ascii="Times New Roman" w:hAnsi="Times New Roman" w:cs="Times New Roman"/>
          <w:sz w:val="24"/>
          <w:szCs w:val="24"/>
        </w:rPr>
        <w:t xml:space="preserve">% budući da  prihodi po ovoj osnovi  nastaju sufinanciranjem osnivanja zemljišnih knjiga od strane županije, gradova i općina i </w:t>
      </w:r>
      <w:r w:rsidR="002F0B4F" w:rsidRPr="00B145E5">
        <w:rPr>
          <w:rFonts w:ascii="Times New Roman" w:hAnsi="Times New Roman" w:cs="Times New Roman"/>
          <w:b/>
          <w:sz w:val="24"/>
          <w:szCs w:val="24"/>
        </w:rPr>
        <w:t>ne radi se o kontinuiranom</w:t>
      </w:r>
      <w:r w:rsidR="002F0B4F">
        <w:rPr>
          <w:rFonts w:ascii="Times New Roman" w:hAnsi="Times New Roman" w:cs="Times New Roman"/>
          <w:sz w:val="24"/>
          <w:szCs w:val="24"/>
        </w:rPr>
        <w:t xml:space="preserve"> prihodu nego ovisi o sklapanju sporazuma i dodataka sporazuma između Ministarstva te jedinica lokalne  samouprave.</w:t>
      </w:r>
    </w:p>
    <w:p w:rsidR="002F0B4F" w:rsidRDefault="006F57A7" w:rsidP="002F0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F0B4F">
        <w:rPr>
          <w:rFonts w:ascii="Times New Roman" w:hAnsi="Times New Roman" w:cs="Times New Roman"/>
          <w:sz w:val="24"/>
          <w:szCs w:val="24"/>
        </w:rPr>
        <w:t>ostotak izv</w:t>
      </w:r>
      <w:r w:rsidR="002F466E">
        <w:rPr>
          <w:rFonts w:ascii="Times New Roman" w:hAnsi="Times New Roman" w:cs="Times New Roman"/>
          <w:sz w:val="24"/>
          <w:szCs w:val="24"/>
        </w:rPr>
        <w:t>r</w:t>
      </w:r>
      <w:r w:rsidR="002F0B4F">
        <w:rPr>
          <w:rFonts w:ascii="Times New Roman" w:hAnsi="Times New Roman" w:cs="Times New Roman"/>
          <w:sz w:val="24"/>
          <w:szCs w:val="24"/>
        </w:rPr>
        <w:t xml:space="preserve">šenja  vlastitih prihoda </w:t>
      </w:r>
      <w:r w:rsidR="002F466E">
        <w:rPr>
          <w:rFonts w:ascii="Times New Roman" w:hAnsi="Times New Roman" w:cs="Times New Roman"/>
          <w:sz w:val="24"/>
          <w:szCs w:val="24"/>
        </w:rPr>
        <w:t xml:space="preserve">(45,75%) </w:t>
      </w:r>
      <w:r w:rsidR="002F0B4F">
        <w:rPr>
          <w:rFonts w:ascii="Times New Roman" w:hAnsi="Times New Roman" w:cs="Times New Roman"/>
          <w:sz w:val="24"/>
          <w:szCs w:val="24"/>
        </w:rPr>
        <w:t>također je rezultat različite dinamike pružanja usluga fotokopiranja te niti kod ove vrste prihoda nema kontinuiteta koji bi rezultirao odgovarajućim postotkom izvršenja sukladno vremenskom periodu na koji se odnosi.</w:t>
      </w:r>
    </w:p>
    <w:p w:rsidR="002F0B4F" w:rsidRDefault="002F0B4F" w:rsidP="002F0B4F">
      <w:pPr>
        <w:rPr>
          <w:rFonts w:ascii="Times New Roman" w:hAnsi="Times New Roman" w:cs="Times New Roman"/>
          <w:sz w:val="24"/>
          <w:szCs w:val="24"/>
        </w:rPr>
      </w:pPr>
    </w:p>
    <w:p w:rsidR="002F0B4F" w:rsidRDefault="002F0B4F" w:rsidP="002F0B4F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2F0B4F" w:rsidRDefault="002F0B4F" w:rsidP="002F0B4F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2F0B4F" w:rsidRDefault="002F0B4F" w:rsidP="002F0B4F">
      <w:pPr>
        <w:rPr>
          <w:rFonts w:ascii="Times New Roman" w:hAnsi="Times New Roman" w:cs="Times New Roman"/>
          <w:sz w:val="24"/>
          <w:szCs w:val="24"/>
        </w:rPr>
      </w:pPr>
      <w:r w:rsidRPr="004F1F27">
        <w:rPr>
          <w:rFonts w:ascii="Times New Roman" w:hAnsi="Times New Roman" w:cs="Times New Roman"/>
          <w:sz w:val="24"/>
          <w:szCs w:val="24"/>
          <w:highlight w:val="lightGray"/>
        </w:rPr>
        <w:lastRenderedPageBreak/>
        <w:t>RASHODI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C96B96" w:rsidRDefault="00C96B96" w:rsidP="002F0B4F">
      <w:pPr>
        <w:rPr>
          <w:rFonts w:ascii="Times New Roman" w:hAnsi="Times New Roman" w:cs="Times New Roman"/>
          <w:sz w:val="24"/>
          <w:szCs w:val="24"/>
        </w:rPr>
      </w:pPr>
    </w:p>
    <w:p w:rsidR="002F0B4F" w:rsidRDefault="002F0B4F" w:rsidP="002F0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63FC2">
        <w:rPr>
          <w:rFonts w:ascii="Times New Roman" w:hAnsi="Times New Roman" w:cs="Times New Roman"/>
          <w:sz w:val="24"/>
          <w:szCs w:val="24"/>
        </w:rPr>
        <w:t>TEK</w:t>
      </w:r>
      <w:r w:rsidR="00C96B96">
        <w:rPr>
          <w:rFonts w:ascii="Times New Roman" w:hAnsi="Times New Roman" w:cs="Times New Roman"/>
          <w:sz w:val="24"/>
          <w:szCs w:val="24"/>
        </w:rPr>
        <w:t>UĆI PLAN</w:t>
      </w:r>
      <w:r w:rsidR="00263FC2">
        <w:rPr>
          <w:rFonts w:ascii="Times New Roman" w:hAnsi="Times New Roman" w:cs="Times New Roman"/>
          <w:sz w:val="24"/>
          <w:szCs w:val="24"/>
        </w:rPr>
        <w:t xml:space="preserve"> 2024</w:t>
      </w:r>
      <w:r w:rsidRPr="00447414">
        <w:rPr>
          <w:rFonts w:ascii="Times New Roman" w:hAnsi="Times New Roman" w:cs="Times New Roman"/>
          <w:sz w:val="24"/>
          <w:szCs w:val="24"/>
        </w:rPr>
        <w:t xml:space="preserve">          IZVRŠENJE </w:t>
      </w:r>
      <w:r w:rsidR="00263FC2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63FC2">
        <w:rPr>
          <w:rFonts w:ascii="Times New Roman" w:hAnsi="Times New Roman" w:cs="Times New Roman"/>
          <w:sz w:val="16"/>
          <w:szCs w:val="16"/>
        </w:rPr>
        <w:t>POSTOTAK IZVRŠENJA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0B4F" w:rsidRDefault="002F0B4F" w:rsidP="002F0B4F">
      <w:pPr>
        <w:rPr>
          <w:rFonts w:ascii="Times New Roman" w:hAnsi="Times New Roman" w:cs="Times New Roman"/>
          <w:sz w:val="24"/>
          <w:szCs w:val="24"/>
        </w:rPr>
      </w:pPr>
    </w:p>
    <w:p w:rsidR="002F0B4F" w:rsidRDefault="002F0B4F" w:rsidP="002F0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zaposlene               </w:t>
      </w:r>
      <w:r w:rsidR="008E1C2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051">
        <w:rPr>
          <w:rFonts w:ascii="Times New Roman" w:hAnsi="Times New Roman" w:cs="Times New Roman"/>
          <w:sz w:val="24"/>
          <w:szCs w:val="24"/>
        </w:rPr>
        <w:t>4.030.652,00</w:t>
      </w:r>
      <w:r>
        <w:rPr>
          <w:rFonts w:ascii="Times New Roman" w:hAnsi="Times New Roman" w:cs="Times New Roman"/>
          <w:sz w:val="24"/>
          <w:szCs w:val="24"/>
        </w:rPr>
        <w:t xml:space="preserve">  Eura        </w:t>
      </w:r>
      <w:r w:rsidR="00231051">
        <w:rPr>
          <w:rFonts w:ascii="Times New Roman" w:hAnsi="Times New Roman" w:cs="Times New Roman"/>
          <w:sz w:val="24"/>
          <w:szCs w:val="24"/>
        </w:rPr>
        <w:t>4.030.678,07</w:t>
      </w:r>
      <w:r>
        <w:rPr>
          <w:rFonts w:ascii="Times New Roman" w:hAnsi="Times New Roman" w:cs="Times New Roman"/>
          <w:sz w:val="24"/>
          <w:szCs w:val="24"/>
        </w:rPr>
        <w:t xml:space="preserve">  Eura     </w:t>
      </w:r>
      <w:r w:rsidR="00C96B96">
        <w:rPr>
          <w:rFonts w:ascii="Times New Roman" w:hAnsi="Times New Roman" w:cs="Times New Roman"/>
          <w:sz w:val="24"/>
          <w:szCs w:val="24"/>
        </w:rPr>
        <w:t xml:space="preserve">    100%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F0B4F" w:rsidRDefault="002F0B4F" w:rsidP="002F0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Materijalni rashodi                        </w:t>
      </w:r>
      <w:r w:rsidR="00231051">
        <w:rPr>
          <w:rFonts w:ascii="Times New Roman" w:hAnsi="Times New Roman" w:cs="Times New Roman"/>
          <w:sz w:val="24"/>
          <w:szCs w:val="24"/>
        </w:rPr>
        <w:t>1.147.509,00</w:t>
      </w:r>
      <w:r w:rsidR="008E1C29">
        <w:rPr>
          <w:rFonts w:ascii="Times New Roman" w:hAnsi="Times New Roman" w:cs="Times New Roman"/>
          <w:sz w:val="24"/>
          <w:szCs w:val="24"/>
        </w:rPr>
        <w:t xml:space="preserve"> Eura          </w:t>
      </w:r>
      <w:r w:rsidR="00231051">
        <w:rPr>
          <w:rFonts w:ascii="Times New Roman" w:hAnsi="Times New Roman" w:cs="Times New Roman"/>
          <w:sz w:val="24"/>
          <w:szCs w:val="24"/>
        </w:rPr>
        <w:t>1.132.313,43</w:t>
      </w:r>
      <w:r w:rsidR="008E1C29">
        <w:rPr>
          <w:rFonts w:ascii="Times New Roman" w:hAnsi="Times New Roman" w:cs="Times New Roman"/>
          <w:sz w:val="24"/>
          <w:szCs w:val="24"/>
        </w:rPr>
        <w:t xml:space="preserve"> Eura   </w:t>
      </w:r>
      <w:r w:rsidR="00C96B96">
        <w:rPr>
          <w:rFonts w:ascii="Times New Roman" w:hAnsi="Times New Roman" w:cs="Times New Roman"/>
          <w:sz w:val="24"/>
          <w:szCs w:val="24"/>
        </w:rPr>
        <w:t xml:space="preserve">        99%</w:t>
      </w:r>
      <w:r w:rsidR="008E1C2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2F0B4F" w:rsidRDefault="002F0B4F" w:rsidP="002F0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Financijski rashodi                                </w:t>
      </w:r>
      <w:r w:rsidR="00231051">
        <w:rPr>
          <w:rFonts w:ascii="Times New Roman" w:hAnsi="Times New Roman" w:cs="Times New Roman"/>
          <w:sz w:val="24"/>
          <w:szCs w:val="24"/>
        </w:rPr>
        <w:t>4.355,00</w:t>
      </w:r>
      <w:r>
        <w:rPr>
          <w:rFonts w:ascii="Times New Roman" w:hAnsi="Times New Roman" w:cs="Times New Roman"/>
          <w:sz w:val="24"/>
          <w:szCs w:val="24"/>
        </w:rPr>
        <w:t xml:space="preserve"> Eura            </w:t>
      </w:r>
      <w:r w:rsidR="008E1C29">
        <w:rPr>
          <w:rFonts w:ascii="Times New Roman" w:hAnsi="Times New Roman" w:cs="Times New Roman"/>
          <w:sz w:val="24"/>
          <w:szCs w:val="24"/>
        </w:rPr>
        <w:t xml:space="preserve">  </w:t>
      </w:r>
      <w:r w:rsidR="00231051">
        <w:rPr>
          <w:rFonts w:ascii="Times New Roman" w:hAnsi="Times New Roman" w:cs="Times New Roman"/>
          <w:sz w:val="24"/>
          <w:szCs w:val="24"/>
        </w:rPr>
        <w:t xml:space="preserve">  </w:t>
      </w:r>
      <w:r w:rsidR="008E1C29">
        <w:rPr>
          <w:rFonts w:ascii="Times New Roman" w:hAnsi="Times New Roman" w:cs="Times New Roman"/>
          <w:sz w:val="24"/>
          <w:szCs w:val="24"/>
        </w:rPr>
        <w:t xml:space="preserve"> </w:t>
      </w:r>
      <w:r w:rsidR="00231051">
        <w:rPr>
          <w:rFonts w:ascii="Times New Roman" w:hAnsi="Times New Roman" w:cs="Times New Roman"/>
          <w:sz w:val="24"/>
          <w:szCs w:val="24"/>
        </w:rPr>
        <w:t>4.143,77</w:t>
      </w:r>
      <w:r w:rsidR="008E1C29">
        <w:rPr>
          <w:rFonts w:ascii="Times New Roman" w:hAnsi="Times New Roman" w:cs="Times New Roman"/>
          <w:sz w:val="24"/>
          <w:szCs w:val="24"/>
        </w:rPr>
        <w:t xml:space="preserve"> Eura </w:t>
      </w:r>
      <w:r w:rsidR="00231051">
        <w:rPr>
          <w:rFonts w:ascii="Times New Roman" w:hAnsi="Times New Roman" w:cs="Times New Roman"/>
          <w:sz w:val="24"/>
          <w:szCs w:val="24"/>
        </w:rPr>
        <w:t xml:space="preserve"> </w:t>
      </w:r>
      <w:r w:rsidR="008E1C29">
        <w:rPr>
          <w:rFonts w:ascii="Times New Roman" w:hAnsi="Times New Roman" w:cs="Times New Roman"/>
          <w:sz w:val="24"/>
          <w:szCs w:val="24"/>
        </w:rPr>
        <w:t xml:space="preserve">   </w:t>
      </w:r>
      <w:r w:rsidR="00C96B96">
        <w:rPr>
          <w:rFonts w:ascii="Times New Roman" w:hAnsi="Times New Roman" w:cs="Times New Roman"/>
          <w:sz w:val="24"/>
          <w:szCs w:val="24"/>
        </w:rPr>
        <w:t xml:space="preserve">     </w:t>
      </w:r>
      <w:r w:rsidR="00231051">
        <w:rPr>
          <w:rFonts w:ascii="Times New Roman" w:hAnsi="Times New Roman" w:cs="Times New Roman"/>
          <w:sz w:val="24"/>
          <w:szCs w:val="24"/>
        </w:rPr>
        <w:t>95</w:t>
      </w:r>
      <w:r w:rsidR="00C96B96">
        <w:rPr>
          <w:rFonts w:ascii="Times New Roman" w:hAnsi="Times New Roman" w:cs="Times New Roman"/>
          <w:sz w:val="24"/>
          <w:szCs w:val="24"/>
        </w:rPr>
        <w:t>%</w:t>
      </w:r>
      <w:r w:rsidR="008E1C2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63FC2" w:rsidRDefault="002F0B4F" w:rsidP="002F0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nabavu </w:t>
      </w:r>
      <w:r w:rsidR="00263FC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31051">
        <w:rPr>
          <w:rFonts w:ascii="Times New Roman" w:hAnsi="Times New Roman" w:cs="Times New Roman"/>
          <w:sz w:val="24"/>
          <w:szCs w:val="24"/>
        </w:rPr>
        <w:t>4.700,00</w:t>
      </w:r>
      <w:r w:rsidR="008E1C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Eura          </w:t>
      </w:r>
      <w:r w:rsidR="002310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1C2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3FC2">
        <w:rPr>
          <w:rFonts w:ascii="Times New Roman" w:hAnsi="Times New Roman" w:cs="Times New Roman"/>
          <w:sz w:val="24"/>
          <w:szCs w:val="24"/>
        </w:rPr>
        <w:t xml:space="preserve">        </w:t>
      </w:r>
      <w:r w:rsidR="00231051">
        <w:rPr>
          <w:rFonts w:ascii="Times New Roman" w:hAnsi="Times New Roman" w:cs="Times New Roman"/>
          <w:sz w:val="24"/>
          <w:szCs w:val="24"/>
        </w:rPr>
        <w:t xml:space="preserve">4.687,42 </w:t>
      </w:r>
      <w:r w:rsidR="008E1C29">
        <w:rPr>
          <w:rFonts w:ascii="Times New Roman" w:hAnsi="Times New Roman" w:cs="Times New Roman"/>
          <w:sz w:val="24"/>
          <w:szCs w:val="24"/>
        </w:rPr>
        <w:t xml:space="preserve">Eura </w:t>
      </w:r>
      <w:r w:rsidR="00263FC2">
        <w:rPr>
          <w:rFonts w:ascii="Times New Roman" w:hAnsi="Times New Roman" w:cs="Times New Roman"/>
          <w:sz w:val="24"/>
          <w:szCs w:val="24"/>
        </w:rPr>
        <w:t xml:space="preserve">    </w:t>
      </w:r>
      <w:r w:rsidR="00C96B96">
        <w:rPr>
          <w:rFonts w:ascii="Times New Roman" w:hAnsi="Times New Roman" w:cs="Times New Roman"/>
          <w:sz w:val="24"/>
          <w:szCs w:val="24"/>
        </w:rPr>
        <w:t xml:space="preserve">    </w:t>
      </w:r>
      <w:r w:rsidR="00231051">
        <w:rPr>
          <w:rFonts w:ascii="Times New Roman" w:hAnsi="Times New Roman" w:cs="Times New Roman"/>
          <w:sz w:val="24"/>
          <w:szCs w:val="24"/>
        </w:rPr>
        <w:t>99,73</w:t>
      </w:r>
      <w:r w:rsidR="00C96B96">
        <w:rPr>
          <w:rFonts w:ascii="Times New Roman" w:hAnsi="Times New Roman" w:cs="Times New Roman"/>
          <w:sz w:val="24"/>
          <w:szCs w:val="24"/>
        </w:rPr>
        <w:t>%</w:t>
      </w:r>
      <w:r w:rsidR="008E1C2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B152C" w:rsidRDefault="00263FC2" w:rsidP="002F0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nefinancijske imovine</w:t>
      </w:r>
      <w:r w:rsidR="008E1C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52C" w:rsidRDefault="00DB152C" w:rsidP="002F0B4F">
      <w:pPr>
        <w:rPr>
          <w:rFonts w:ascii="Times New Roman" w:hAnsi="Times New Roman" w:cs="Times New Roman"/>
          <w:sz w:val="24"/>
          <w:szCs w:val="24"/>
        </w:rPr>
      </w:pPr>
    </w:p>
    <w:p w:rsidR="00DB152C" w:rsidRDefault="00DB152C" w:rsidP="002F0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Najmanji postotak izvršenja  (oko 50 %) je na kontima 3241 i </w:t>
      </w:r>
      <w:r w:rsidR="0075367E">
        <w:rPr>
          <w:rFonts w:ascii="Times New Roman" w:hAnsi="Times New Roman" w:cs="Times New Roman"/>
          <w:sz w:val="24"/>
          <w:szCs w:val="24"/>
        </w:rPr>
        <w:t>329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367E" w:rsidRDefault="00DB152C" w:rsidP="002F0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Konto 3241 odnosi se na troškove svjedoka. Naknade svjedocima teško je predvidjeti zbog dinamike koja nije stalna te zbog nemogućnosti predviđanja </w:t>
      </w:r>
      <w:r w:rsidR="0075367E">
        <w:rPr>
          <w:rFonts w:ascii="Times New Roman" w:hAnsi="Times New Roman" w:cs="Times New Roman"/>
          <w:sz w:val="24"/>
          <w:szCs w:val="24"/>
        </w:rPr>
        <w:t xml:space="preserve">eventualnog </w:t>
      </w:r>
      <w:r>
        <w:rPr>
          <w:rFonts w:ascii="Times New Roman" w:hAnsi="Times New Roman" w:cs="Times New Roman"/>
          <w:sz w:val="24"/>
          <w:szCs w:val="24"/>
        </w:rPr>
        <w:t xml:space="preserve">troška za svjedoka kojemu je potrebno isplatiti veći </w:t>
      </w:r>
      <w:r w:rsidR="0075367E">
        <w:rPr>
          <w:rFonts w:ascii="Times New Roman" w:hAnsi="Times New Roman" w:cs="Times New Roman"/>
          <w:sz w:val="24"/>
          <w:szCs w:val="24"/>
        </w:rPr>
        <w:t xml:space="preserve">ili čak </w:t>
      </w:r>
      <w:r>
        <w:rPr>
          <w:rFonts w:ascii="Times New Roman" w:hAnsi="Times New Roman" w:cs="Times New Roman"/>
          <w:sz w:val="24"/>
          <w:szCs w:val="24"/>
        </w:rPr>
        <w:t>inozemni trošak. Zbog toga se planira nešto ve</w:t>
      </w:r>
      <w:r w:rsidR="00A55191">
        <w:rPr>
          <w:rFonts w:ascii="Times New Roman" w:hAnsi="Times New Roman" w:cs="Times New Roman"/>
          <w:sz w:val="24"/>
          <w:szCs w:val="24"/>
        </w:rPr>
        <w:t xml:space="preserve">ći iznos koji tokom 2024 nije </w:t>
      </w:r>
      <w:r>
        <w:rPr>
          <w:rFonts w:ascii="Times New Roman" w:hAnsi="Times New Roman" w:cs="Times New Roman"/>
          <w:sz w:val="24"/>
          <w:szCs w:val="24"/>
        </w:rPr>
        <w:t>realiziran.</w:t>
      </w:r>
      <w:r w:rsidR="008E1C2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367E" w:rsidRDefault="0075367E" w:rsidP="002F0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Troškovi na podskupini 329 imaju realizaciju 41,08 %. U ovoj skupini nalazi se konto 32999 na kojemu se nalazi  </w:t>
      </w:r>
      <w:r w:rsidR="00263FC2">
        <w:rPr>
          <w:rFonts w:ascii="Times New Roman" w:hAnsi="Times New Roman" w:cs="Times New Roman"/>
          <w:sz w:val="24"/>
          <w:szCs w:val="24"/>
        </w:rPr>
        <w:t>ostali nespomenuti</w:t>
      </w:r>
      <w:r>
        <w:rPr>
          <w:rFonts w:ascii="Times New Roman" w:hAnsi="Times New Roman" w:cs="Times New Roman"/>
          <w:sz w:val="24"/>
          <w:szCs w:val="24"/>
        </w:rPr>
        <w:t xml:space="preserve"> rashodi. Planirani iznos nije vezan uz nikakve kontinuirane i predvidive troškove poslovanja i teško ih je </w:t>
      </w:r>
      <w:r w:rsidR="00263FC2">
        <w:rPr>
          <w:rFonts w:ascii="Times New Roman" w:hAnsi="Times New Roman" w:cs="Times New Roman"/>
          <w:sz w:val="24"/>
          <w:szCs w:val="24"/>
        </w:rPr>
        <w:t>planirati, a budući da se ne radi o velikom iznosu planirali smo više od realizacije iz 2023.</w:t>
      </w:r>
    </w:p>
    <w:p w:rsidR="00A55191" w:rsidRDefault="00A55191" w:rsidP="002F0B4F">
      <w:pPr>
        <w:rPr>
          <w:rFonts w:ascii="Times New Roman" w:hAnsi="Times New Roman" w:cs="Times New Roman"/>
          <w:sz w:val="24"/>
          <w:szCs w:val="24"/>
        </w:rPr>
      </w:pPr>
    </w:p>
    <w:p w:rsidR="00A55191" w:rsidRDefault="00A55191" w:rsidP="002F0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Karlovcu, 28.03.2025.</w:t>
      </w:r>
    </w:p>
    <w:p w:rsidR="00A55191" w:rsidRDefault="00A55191" w:rsidP="002F0B4F">
      <w:pPr>
        <w:rPr>
          <w:rFonts w:ascii="Times New Roman" w:hAnsi="Times New Roman" w:cs="Times New Roman"/>
          <w:sz w:val="24"/>
          <w:szCs w:val="24"/>
        </w:rPr>
      </w:pPr>
    </w:p>
    <w:p w:rsidR="0075367E" w:rsidRDefault="0075367E" w:rsidP="002F0B4F">
      <w:pPr>
        <w:rPr>
          <w:rFonts w:ascii="Times New Roman" w:hAnsi="Times New Roman" w:cs="Times New Roman"/>
          <w:sz w:val="24"/>
          <w:szCs w:val="24"/>
        </w:rPr>
      </w:pPr>
    </w:p>
    <w:p w:rsidR="002F0B4F" w:rsidRDefault="008E1C29" w:rsidP="002F0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0B4F">
        <w:rPr>
          <w:rFonts w:ascii="Times New Roman" w:hAnsi="Times New Roman" w:cs="Times New Roman"/>
          <w:sz w:val="24"/>
          <w:szCs w:val="24"/>
        </w:rPr>
        <w:t xml:space="preserve">  </w:t>
      </w:r>
      <w:r w:rsidR="00A551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Predsjednica suda</w:t>
      </w:r>
    </w:p>
    <w:p w:rsidR="00A55191" w:rsidRDefault="00A55191" w:rsidP="002F0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Anđelka Dukovac</w:t>
      </w:r>
    </w:p>
    <w:p w:rsidR="002F0B4F" w:rsidRDefault="002F0B4F" w:rsidP="002F0B4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1451" w:rsidRPr="00447414" w:rsidRDefault="00E01451" w:rsidP="002F0B4F">
      <w:pPr>
        <w:rPr>
          <w:rFonts w:ascii="Times New Roman" w:hAnsi="Times New Roman" w:cs="Times New Roman"/>
          <w:sz w:val="24"/>
          <w:szCs w:val="24"/>
        </w:rPr>
      </w:pPr>
    </w:p>
    <w:p w:rsidR="00DA0A4F" w:rsidRPr="002B6E52" w:rsidRDefault="00DA0A4F" w:rsidP="002F0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9E5FDC" w:rsidRDefault="009E5FDC"/>
    <w:sectPr w:rsidR="009E5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4F"/>
    <w:rsid w:val="00074281"/>
    <w:rsid w:val="001202F4"/>
    <w:rsid w:val="00144299"/>
    <w:rsid w:val="00157935"/>
    <w:rsid w:val="00231051"/>
    <w:rsid w:val="00255DFA"/>
    <w:rsid w:val="00263FC2"/>
    <w:rsid w:val="002F0B4F"/>
    <w:rsid w:val="002F466E"/>
    <w:rsid w:val="003300CE"/>
    <w:rsid w:val="004A245B"/>
    <w:rsid w:val="004C18F0"/>
    <w:rsid w:val="004F1F27"/>
    <w:rsid w:val="00566DD6"/>
    <w:rsid w:val="006071E1"/>
    <w:rsid w:val="00652786"/>
    <w:rsid w:val="006F57A7"/>
    <w:rsid w:val="0075367E"/>
    <w:rsid w:val="008E1C29"/>
    <w:rsid w:val="00946975"/>
    <w:rsid w:val="009E5FDC"/>
    <w:rsid w:val="00A55191"/>
    <w:rsid w:val="00A81E50"/>
    <w:rsid w:val="00B967D6"/>
    <w:rsid w:val="00BD2079"/>
    <w:rsid w:val="00C96B96"/>
    <w:rsid w:val="00D00489"/>
    <w:rsid w:val="00DA0A4F"/>
    <w:rsid w:val="00DB152C"/>
    <w:rsid w:val="00DD3389"/>
    <w:rsid w:val="00E01451"/>
    <w:rsid w:val="00E572FF"/>
    <w:rsid w:val="00E7493C"/>
    <w:rsid w:val="00E7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C161"/>
  <w15:chartTrackingRefBased/>
  <w15:docId w15:val="{E8E9CFB0-D085-4D78-A998-32091C60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B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C80C9-98B7-4D41-821E-C12B5C0E4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Grozdana Pleš</dc:creator>
  <cp:keywords/>
  <dc:description/>
  <cp:lastModifiedBy>Grozdana Pleš</cp:lastModifiedBy>
  <cp:revision>20</cp:revision>
  <dcterms:created xsi:type="dcterms:W3CDTF">2024-03-26T10:50:00Z</dcterms:created>
  <dcterms:modified xsi:type="dcterms:W3CDTF">2025-03-28T12:53:00Z</dcterms:modified>
</cp:coreProperties>
</file>