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3" w:rsidRDefault="001E7513">
      <w:r>
        <w:t>Razdjel: 109 MINISTARSTVO PRAVOSUĐA I UPRAVE</w:t>
      </w:r>
    </w:p>
    <w:p w:rsidR="001E7513" w:rsidRDefault="001E7513">
      <w:r>
        <w:t>Glava: 10965</w:t>
      </w:r>
    </w:p>
    <w:p w:rsidR="001E7513" w:rsidRDefault="001E7513">
      <w:r>
        <w:t>Naziv obveznika: ŽUPANIJSKI SUD U ŠIBENIKU</w:t>
      </w:r>
    </w:p>
    <w:p w:rsidR="001E7513" w:rsidRDefault="001E7513">
      <w:r>
        <w:t>OIB: 88341107822</w:t>
      </w:r>
    </w:p>
    <w:p w:rsidR="001E7513" w:rsidRDefault="001E7513">
      <w:r>
        <w:t>Broj RKP-a: 20786</w:t>
      </w:r>
    </w:p>
    <w:p w:rsidR="001E7513" w:rsidRDefault="001E7513">
      <w:r>
        <w:t>Aktivnost: 6380003</w:t>
      </w:r>
    </w:p>
    <w:p w:rsidR="001E7513" w:rsidRDefault="001E7513"/>
    <w:p w:rsidR="000956B8" w:rsidRDefault="000956B8"/>
    <w:p w:rsidR="001E7513" w:rsidRDefault="001E7513" w:rsidP="00B201EF">
      <w:pPr>
        <w:jc w:val="center"/>
      </w:pPr>
      <w:r>
        <w:t>Obrazloženje Posebnog dijela f</w:t>
      </w:r>
      <w:r w:rsidR="00990B1D">
        <w:t>inancijskog plana 2024</w:t>
      </w:r>
      <w:r w:rsidR="00295E64">
        <w:t>. godine</w:t>
      </w:r>
    </w:p>
    <w:p w:rsidR="00B201EF" w:rsidRDefault="00B201EF" w:rsidP="00B201EF">
      <w:pPr>
        <w:jc w:val="center"/>
      </w:pPr>
    </w:p>
    <w:p w:rsidR="0077227D" w:rsidRDefault="001E7513" w:rsidP="00295E64">
      <w:pPr>
        <w:ind w:firstLine="708"/>
      </w:pPr>
      <w:r>
        <w:t>Županijski sud u Šibeniku najveći dio rashoda planira iz izvora 11</w:t>
      </w:r>
      <w:r w:rsidR="00802948">
        <w:t xml:space="preserve"> (opći prihodi i pri</w:t>
      </w:r>
      <w:r w:rsidR="00990B1D">
        <w:t>mici) koji je limitiran. Za 2024</w:t>
      </w:r>
      <w:r w:rsidR="00802948">
        <w:t>. godinu</w:t>
      </w:r>
      <w:r w:rsidR="00B23447">
        <w:t xml:space="preserve"> izvorno</w:t>
      </w:r>
      <w:r w:rsidR="00802948">
        <w:t xml:space="preserve"> planirano je ukupno </w:t>
      </w:r>
      <w:r w:rsidR="00990B1D">
        <w:t>3.312.345</w:t>
      </w:r>
      <w:r w:rsidR="005A1285">
        <w:t>,00</w:t>
      </w:r>
      <w:r w:rsidR="000B7CC9">
        <w:t xml:space="preserve"> eur</w:t>
      </w:r>
      <w:r w:rsidR="00802948">
        <w:t xml:space="preserve">a, </w:t>
      </w:r>
      <w:r w:rsidR="00B23447">
        <w:t>a tekući plan 2024. godine ukupno je 3.560.417,00</w:t>
      </w:r>
      <w:r w:rsidR="00295E64">
        <w:t xml:space="preserve"> eura</w:t>
      </w:r>
      <w:r w:rsidR="00802948">
        <w:t xml:space="preserve">. </w:t>
      </w:r>
      <w:r w:rsidR="00B23447">
        <w:t>Izvršenje pl</w:t>
      </w:r>
      <w:r w:rsidR="000956B8">
        <w:t>ana 2024. godine je 3.487.438,97</w:t>
      </w:r>
      <w:r w:rsidR="00B23447">
        <w:t xml:space="preserve"> eura. </w:t>
      </w:r>
      <w:r w:rsidR="00802948">
        <w:t>Dio rashoda je planiran iz izvora 31 (vlastiti prihodi) i to za 202</w:t>
      </w:r>
      <w:r w:rsidR="00990B1D">
        <w:t>4</w:t>
      </w:r>
      <w:r w:rsidR="00802948">
        <w:t xml:space="preserve">. godinu </w:t>
      </w:r>
      <w:r w:rsidR="00990B1D">
        <w:t>2.500</w:t>
      </w:r>
      <w:r w:rsidR="005A1285">
        <w:t>,00</w:t>
      </w:r>
      <w:r w:rsidR="00295E64">
        <w:t xml:space="preserve"> eura,</w:t>
      </w:r>
      <w:r w:rsidR="0077227D">
        <w:t xml:space="preserve"> izvršenje za 2024. godinu je 2.313,27 eura. D</w:t>
      </w:r>
      <w:r w:rsidR="00295E64">
        <w:t>io rashoda planiran je iz izvora 43 ostali prihodi za posebne namjene i to u iznosu od 4,00 eura</w:t>
      </w:r>
      <w:r w:rsidR="0077227D">
        <w:t>, a izvršenje u istom razdoblju je 4,02 eura</w:t>
      </w:r>
      <w:r w:rsidR="00295E64">
        <w:t>.</w:t>
      </w:r>
    </w:p>
    <w:p w:rsidR="001E7513" w:rsidRDefault="00295E64" w:rsidP="00295E64">
      <w:pPr>
        <w:ind w:firstLine="708"/>
      </w:pPr>
      <w:bookmarkStart w:id="0" w:name="_GoBack"/>
      <w:bookmarkEnd w:id="0"/>
      <w:r>
        <w:t xml:space="preserve"> </w:t>
      </w:r>
      <w:r w:rsidR="00802948">
        <w:t>Vlastiti prihod ostvaruje se od najma prostora za ugostiteljsk</w:t>
      </w:r>
      <w:r w:rsidR="00D174B4">
        <w:t>i obrt i od preslika po spisima.</w:t>
      </w:r>
    </w:p>
    <w:p w:rsidR="00802948" w:rsidRDefault="00802948" w:rsidP="00B201EF">
      <w:pPr>
        <w:ind w:firstLine="708"/>
      </w:pPr>
      <w:r>
        <w:t>Svi rashodi Županijskog suda u Šibeniku odn</w:t>
      </w:r>
      <w:r w:rsidR="00D174B4">
        <w:t xml:space="preserve">ose se na aktivnost </w:t>
      </w:r>
      <w:r>
        <w:t xml:space="preserve"> A6380003</w:t>
      </w:r>
      <w:r w:rsidR="00D174B4">
        <w:t xml:space="preserve"> vođenje sudskih postupaka iz nadležnosti županijskih sudova.</w:t>
      </w:r>
    </w:p>
    <w:p w:rsidR="000956B8" w:rsidRDefault="000956B8" w:rsidP="00B201EF">
      <w:pPr>
        <w:ind w:firstLine="708"/>
      </w:pPr>
      <w:r>
        <w:t xml:space="preserve">Planirani prihodi za financiranje rashoda poslovanja za 2024. godinu su 1.830.771,00 eura, a za financiranje rashoda za nabavu nefinancijske imovine su 1.479.070,00 eura. Izvršenje za 2024. godinu za prihode za financiranje rashoda poslovanja je 2.014.042,45 eura, a za prihod za financiranje rashoda za nabavu nefinancijske imovine je 1.471.079,23 eura. </w:t>
      </w:r>
    </w:p>
    <w:p w:rsidR="002B0C9F" w:rsidRDefault="00567EDA" w:rsidP="00B201EF">
      <w:pPr>
        <w:ind w:firstLine="708"/>
      </w:pPr>
      <w:r>
        <w:t>Planirani ras</w:t>
      </w:r>
      <w:r w:rsidR="00990B1D">
        <w:t>hodi za plaće i doprinose u 2024</w:t>
      </w:r>
      <w:r>
        <w:t>.</w:t>
      </w:r>
      <w:r w:rsidR="00990B1D">
        <w:t xml:space="preserve"> godini iznose 1.447.277,00</w:t>
      </w:r>
      <w:r w:rsidR="00D174B4">
        <w:t xml:space="preserve"> </w:t>
      </w:r>
      <w:r w:rsidR="000B7CC9">
        <w:t>eur</w:t>
      </w:r>
      <w:r w:rsidR="00990B1D">
        <w:t>a. Procjena je na temelju 47</w:t>
      </w:r>
      <w:r>
        <w:t xml:space="preserve"> zaposlenika, od toga 12 sudaca i 3</w:t>
      </w:r>
      <w:r w:rsidR="00990B1D">
        <w:t>5</w:t>
      </w:r>
      <w:r w:rsidR="00295E64">
        <w:t xml:space="preserve"> službenik i namješteni</w:t>
      </w:r>
      <w:r w:rsidR="00686A2D">
        <w:t>k. Ukupno izvršenje za 2024. godinu</w:t>
      </w:r>
      <w:r w:rsidR="00295E64">
        <w:t xml:space="preserve"> za plaće </w:t>
      </w:r>
      <w:r w:rsidR="00686A2D">
        <w:t>i doprinose iznosi 1.610.419,19</w:t>
      </w:r>
      <w:r w:rsidR="001F528E">
        <w:t xml:space="preserve"> eura.</w:t>
      </w:r>
    </w:p>
    <w:p w:rsidR="00E92505" w:rsidRDefault="00E92505" w:rsidP="00B201EF">
      <w:pPr>
        <w:ind w:firstLine="708"/>
      </w:pPr>
      <w:r>
        <w:t>Ostali rashodi za zaposlene</w:t>
      </w:r>
      <w:r w:rsidR="00990B1D">
        <w:t xml:space="preserve"> u 2024</w:t>
      </w:r>
      <w:r w:rsidR="005A1285">
        <w:t>. godini plan</w:t>
      </w:r>
      <w:r w:rsidR="00990B1D">
        <w:t>irani su u iznosu od 30.941</w:t>
      </w:r>
      <w:r w:rsidR="00D174B4">
        <w:t>,00</w:t>
      </w:r>
      <w:r w:rsidR="00B201EF">
        <w:t xml:space="preserve"> eur</w:t>
      </w:r>
      <w:r w:rsidR="005A1285">
        <w:t>a.</w:t>
      </w:r>
      <w:r w:rsidR="00D174B4">
        <w:t xml:space="preserve"> </w:t>
      </w:r>
      <w:r w:rsidR="000D4193">
        <w:t xml:space="preserve"> Za procjenu planiranih rashoda za jubilarne nagrade i otpremnine zbog odlaska u mirovinu, uzeti su stvarni podaci, a za ostale naknade prema Kolektivnom ugovoru ( božićnica, regres, dar za dijete, naknada zbog bolovanja dužeg od 90 dana, pomoć za smrtni slučaj i rođenje djeteta)</w:t>
      </w:r>
      <w:r w:rsidR="00D174B4">
        <w:t xml:space="preserve"> </w:t>
      </w:r>
      <w:r w:rsidR="000D4193">
        <w:t>podaci</w:t>
      </w:r>
      <w:r w:rsidR="00990B1D">
        <w:t xml:space="preserve"> su procijenjeni na temelju 2023. godine</w:t>
      </w:r>
      <w:r w:rsidR="001F528E">
        <w:t>,</w:t>
      </w:r>
      <w:r w:rsidR="00990B1D">
        <w:t xml:space="preserve"> a ukupn</w:t>
      </w:r>
      <w:r w:rsidR="00686A2D">
        <w:t xml:space="preserve">o izvršenje za </w:t>
      </w:r>
      <w:r w:rsidR="00990B1D">
        <w:t>2024</w:t>
      </w:r>
      <w:r w:rsidR="00686A2D">
        <w:t xml:space="preserve"> godinu</w:t>
      </w:r>
      <w:r w:rsidR="001F528E">
        <w:t xml:space="preserve"> za ostale r</w:t>
      </w:r>
      <w:r w:rsidR="00686A2D">
        <w:t>ashode za zaposlene je 40.849,25</w:t>
      </w:r>
      <w:r w:rsidR="001F528E">
        <w:t xml:space="preserve"> eura.</w:t>
      </w:r>
    </w:p>
    <w:p w:rsidR="001B2DC0" w:rsidRDefault="000D4193" w:rsidP="001F528E">
      <w:pPr>
        <w:ind w:firstLine="708"/>
      </w:pPr>
      <w:r>
        <w:t>Naknade troškova zaposlenima planirani z</w:t>
      </w:r>
      <w:r w:rsidR="00990B1D">
        <w:t>a 2024. godinu su 43.700</w:t>
      </w:r>
      <w:r w:rsidR="00B201EF">
        <w:t>,00 eur</w:t>
      </w:r>
      <w:r>
        <w:t xml:space="preserve">a i to naknada za prijevoz </w:t>
      </w:r>
      <w:r w:rsidR="003740A5">
        <w:t>zaposlenika na posao i s posla na temelju važećeg Kolektivnog ugovora u trenutku izrade Pr</w:t>
      </w:r>
      <w:r w:rsidR="002E480D">
        <w:t xml:space="preserve">ijedloga plana i </w:t>
      </w:r>
      <w:r w:rsidR="001F528E">
        <w:t>Rješenja o naknadi za prijevoz,</w:t>
      </w:r>
      <w:r w:rsidR="00686A2D">
        <w:t xml:space="preserve"> a ukupno izvršeno za 2024 godine je 52.087,10</w:t>
      </w:r>
      <w:r w:rsidR="00990B1D">
        <w:t xml:space="preserve"> eura, </w:t>
      </w:r>
      <w:r w:rsidR="00990B1D">
        <w:lastRenderedPageBreak/>
        <w:t>a od toga za naknadu z</w:t>
      </w:r>
      <w:r w:rsidR="00686A2D">
        <w:t>a prijevoz zaposlenika 37.776,95</w:t>
      </w:r>
      <w:r w:rsidR="00990B1D">
        <w:t xml:space="preserve"> eura.</w:t>
      </w:r>
      <w:r w:rsidR="001F528E">
        <w:t xml:space="preserve"> </w:t>
      </w:r>
      <w:r w:rsidR="00686A2D">
        <w:t>Izvršenje za 2024. godinu za naknadu za službena putovanja i naknadu</w:t>
      </w:r>
      <w:r w:rsidR="002E480D">
        <w:t xml:space="preserve"> za stručno usavršavanje </w:t>
      </w:r>
      <w:r w:rsidR="001B2DC0">
        <w:t>zaposlen</w:t>
      </w:r>
      <w:r w:rsidR="00990B1D">
        <w:t>ik</w:t>
      </w:r>
      <w:r w:rsidR="00686A2D">
        <w:t>a je 14.310,15 eura.</w:t>
      </w:r>
    </w:p>
    <w:p w:rsidR="001B2DC0" w:rsidRDefault="001B2DC0" w:rsidP="00B201EF">
      <w:pPr>
        <w:ind w:firstLine="708"/>
      </w:pPr>
      <w:r>
        <w:t>Uredski materijal i os</w:t>
      </w:r>
      <w:r w:rsidR="00666245">
        <w:t>tali materijalni rashodi za 2024. godinu iznose 13.450</w:t>
      </w:r>
      <w:r w:rsidR="00B201EF">
        <w:t>,00 eura</w:t>
      </w:r>
      <w:r w:rsidR="001F528E">
        <w:t>,</w:t>
      </w:r>
      <w:r w:rsidR="00686A2D">
        <w:t xml:space="preserve"> a ukupno izvršenje za </w:t>
      </w:r>
      <w:r w:rsidR="00666245">
        <w:t xml:space="preserve">2024 </w:t>
      </w:r>
      <w:r w:rsidR="00686A2D">
        <w:t>godinu</w:t>
      </w:r>
      <w:r w:rsidR="001F528E">
        <w:t xml:space="preserve"> je  </w:t>
      </w:r>
      <w:r w:rsidR="00686A2D">
        <w:t>12.911,59</w:t>
      </w:r>
      <w:r w:rsidR="00F021A9">
        <w:t xml:space="preserve"> eura</w:t>
      </w:r>
      <w:r w:rsidR="00A42CC4">
        <w:t>.</w:t>
      </w:r>
      <w:r w:rsidR="00686A2D">
        <w:t xml:space="preserve"> </w:t>
      </w:r>
      <w:r w:rsidR="00147159">
        <w:t xml:space="preserve"> P</w:t>
      </w:r>
      <w:r w:rsidR="00666245">
        <w:t>lan je izrađen na temelju 2023</w:t>
      </w:r>
      <w:r w:rsidR="00A42CC4">
        <w:t>. godine uz povećanje cijena papira i ost</w:t>
      </w:r>
      <w:r w:rsidR="002A15B1">
        <w:t>alog</w:t>
      </w:r>
      <w:r w:rsidR="00A42CC4">
        <w:t xml:space="preserve"> uredskog materijala.</w:t>
      </w:r>
    </w:p>
    <w:p w:rsidR="00A42CC4" w:rsidRDefault="00A42CC4" w:rsidP="00B201EF">
      <w:pPr>
        <w:ind w:firstLine="708"/>
      </w:pPr>
      <w:r>
        <w:t>Planirana sredstva za energiju izno</w:t>
      </w:r>
      <w:r w:rsidR="00666245">
        <w:t>se za 2024. godinu 110.000</w:t>
      </w:r>
      <w:r w:rsidR="00147159">
        <w:t>,00</w:t>
      </w:r>
      <w:r w:rsidR="00B201EF">
        <w:t xml:space="preserve"> eura</w:t>
      </w:r>
      <w:r w:rsidR="00F021A9">
        <w:t>,</w:t>
      </w:r>
      <w:r w:rsidR="00686A2D">
        <w:t xml:space="preserve"> a ukupni izvršeno za 2024 godine je 42.155,88</w:t>
      </w:r>
      <w:r w:rsidR="00F021A9">
        <w:t xml:space="preserve"> eura</w:t>
      </w:r>
      <w:r>
        <w:t>,</w:t>
      </w:r>
      <w:r w:rsidR="00F021A9">
        <w:t xml:space="preserve"> a sve</w:t>
      </w:r>
      <w:r>
        <w:t xml:space="preserve"> vezano za gospodarsku situaci</w:t>
      </w:r>
      <w:r w:rsidR="00686A2D">
        <w:t>ju</w:t>
      </w:r>
      <w:r>
        <w:t>.</w:t>
      </w:r>
    </w:p>
    <w:p w:rsidR="00A42CC4" w:rsidRDefault="00A42CC4" w:rsidP="00B201EF">
      <w:pPr>
        <w:ind w:firstLine="708"/>
      </w:pPr>
      <w:r>
        <w:t>Sitni inventar i auto gume pl</w:t>
      </w:r>
      <w:r w:rsidR="00666245">
        <w:t>anirano za 2024. godinu 1.000,</w:t>
      </w:r>
      <w:r w:rsidR="00F021A9">
        <w:t>00 eura</w:t>
      </w:r>
      <w:r w:rsidR="00686A2D">
        <w:t>, a izvršenje za navedeno razdoblje je 933,96</w:t>
      </w:r>
      <w:r w:rsidR="00666245">
        <w:t xml:space="preserve"> eura.</w:t>
      </w:r>
    </w:p>
    <w:p w:rsidR="00A42CC4" w:rsidRDefault="00A42CC4" w:rsidP="00B201EF">
      <w:pPr>
        <w:ind w:firstLine="708"/>
      </w:pPr>
      <w:r>
        <w:t>Usluge telefona, pošte i pri</w:t>
      </w:r>
      <w:r w:rsidR="00666245">
        <w:t>jevoza planirane na temelju 2023</w:t>
      </w:r>
      <w:r>
        <w:t xml:space="preserve">. godine </w:t>
      </w:r>
      <w:r w:rsidR="00333474">
        <w:t>(Okvirni sporazum s Hrvatskom poštom i Okvirni sporazum za nepokretnu mrežu) i iznos</w:t>
      </w:r>
      <w:r w:rsidR="00666245">
        <w:t>e za 2024. godinu 26.000</w:t>
      </w:r>
      <w:r w:rsidR="00B201EF">
        <w:t>,00 eur</w:t>
      </w:r>
      <w:r w:rsidR="00333474">
        <w:t>a</w:t>
      </w:r>
      <w:r w:rsidR="00666245">
        <w:t>,</w:t>
      </w:r>
      <w:r w:rsidR="00686A2D">
        <w:t xml:space="preserve"> a izvršenje je 16.302,99</w:t>
      </w:r>
      <w:r w:rsidR="00F021A9">
        <w:t xml:space="preserve"> eura</w:t>
      </w:r>
      <w:r w:rsidR="00333474">
        <w:t>.</w:t>
      </w:r>
    </w:p>
    <w:p w:rsidR="00333474" w:rsidRDefault="00333474" w:rsidP="00B201EF">
      <w:pPr>
        <w:ind w:firstLine="708"/>
      </w:pPr>
      <w:r>
        <w:t>Usluge tekućeg i investicijskog od</w:t>
      </w:r>
      <w:r w:rsidR="00666245">
        <w:t>ržavanja planirane na nivou 2023</w:t>
      </w:r>
      <w:r>
        <w:t xml:space="preserve">. godine (Ugovor o održavanju i servisiranju sustava grijanja i hlađenja, ugovor o održavanju dizala u zgradi i ugovor o održavanju </w:t>
      </w:r>
      <w:r w:rsidR="00666245">
        <w:t>vatrodojavnog sustava), za 2024</w:t>
      </w:r>
      <w:r>
        <w:t>. god</w:t>
      </w:r>
      <w:r w:rsidR="00666245">
        <w:t>inu 18,0</w:t>
      </w:r>
      <w:r w:rsidR="00B201EF">
        <w:t>00,00 eur</w:t>
      </w:r>
      <w:r>
        <w:t>a</w:t>
      </w:r>
      <w:r w:rsidR="00686A2D">
        <w:t xml:space="preserve">, a izvršenje </w:t>
      </w:r>
      <w:r w:rsidR="00666245">
        <w:t xml:space="preserve">2024 godine </w:t>
      </w:r>
      <w:r w:rsidR="00686A2D">
        <w:t>88.680,47</w:t>
      </w:r>
      <w:r w:rsidR="00F021A9">
        <w:t xml:space="preserve"> eura</w:t>
      </w:r>
      <w:r>
        <w:t>.</w:t>
      </w:r>
    </w:p>
    <w:p w:rsidR="00333474" w:rsidRDefault="00333474" w:rsidP="00B201EF">
      <w:pPr>
        <w:ind w:firstLine="708"/>
      </w:pPr>
      <w:r>
        <w:t xml:space="preserve">Usluge promidžbe i informiranja </w:t>
      </w:r>
      <w:r w:rsidR="00666245">
        <w:t>planirano za 2024</w:t>
      </w:r>
      <w:r>
        <w:t xml:space="preserve">. </w:t>
      </w:r>
      <w:r w:rsidR="00690773">
        <w:t>g</w:t>
      </w:r>
      <w:r>
        <w:t xml:space="preserve">odinu </w:t>
      </w:r>
      <w:r w:rsidR="007F56F1">
        <w:t xml:space="preserve">2.000,00 eura, a za </w:t>
      </w:r>
      <w:r w:rsidR="00666245">
        <w:t>2024</w:t>
      </w:r>
      <w:r w:rsidR="007F56F1">
        <w:t xml:space="preserve"> godinu izvršenje je 2.827,70</w:t>
      </w:r>
      <w:r w:rsidR="00F021A9">
        <w:t xml:space="preserve"> eura</w:t>
      </w:r>
      <w:r w:rsidR="00690773">
        <w:t xml:space="preserve">. </w:t>
      </w:r>
    </w:p>
    <w:p w:rsidR="00720C60" w:rsidRDefault="00720C60" w:rsidP="00B201EF">
      <w:pPr>
        <w:ind w:firstLine="708"/>
      </w:pPr>
      <w:r>
        <w:t>Komunalne usluge p</w:t>
      </w:r>
      <w:r w:rsidR="00666245">
        <w:t>lanirane na temelju rashoda 2023. godine, pa je za 2024. godinu planirano 4.000</w:t>
      </w:r>
      <w:r w:rsidR="00B201EF">
        <w:t>,0</w:t>
      </w:r>
      <w:r w:rsidR="00666245">
        <w:t>0 eura</w:t>
      </w:r>
      <w:r w:rsidR="007F56F1">
        <w:t>, a izvršenje za navedeno razdoblje je 3.843,68</w:t>
      </w:r>
      <w:r w:rsidR="00F021A9">
        <w:t xml:space="preserve"> eura</w:t>
      </w:r>
      <w:r>
        <w:t>.</w:t>
      </w:r>
    </w:p>
    <w:p w:rsidR="00720C60" w:rsidRDefault="00720C60" w:rsidP="00B201EF">
      <w:pPr>
        <w:ind w:firstLine="708"/>
      </w:pPr>
      <w:r>
        <w:t>Zakupni</w:t>
      </w:r>
      <w:r w:rsidR="00147159">
        <w:t xml:space="preserve">ne i najam uređaja za ispis </w:t>
      </w:r>
      <w:r w:rsidR="007F56F1">
        <w:t>i fotokopiranja planirano za 2024. godinu na temelju sklopljenih ugovora o zakupu i najmu uređaja iz 2023. godine u iznosu</w:t>
      </w:r>
      <w:r w:rsidR="00666245">
        <w:t xml:space="preserve"> 2.600</w:t>
      </w:r>
      <w:r w:rsidR="00B201EF">
        <w:t>,00 eur</w:t>
      </w:r>
      <w:r w:rsidR="00F021A9">
        <w:t>a, a i</w:t>
      </w:r>
      <w:r w:rsidR="00666245">
        <w:t xml:space="preserve">zvršenje </w:t>
      </w:r>
      <w:r w:rsidR="007F56F1">
        <w:t>za 2</w:t>
      </w:r>
      <w:r w:rsidR="00666245">
        <w:t>024</w:t>
      </w:r>
      <w:r w:rsidR="00F021A9">
        <w:t xml:space="preserve"> godine je </w:t>
      </w:r>
      <w:r w:rsidR="007F56F1">
        <w:t>5.790,33</w:t>
      </w:r>
      <w:r w:rsidR="00940C0B">
        <w:t xml:space="preserve"> eura</w:t>
      </w:r>
      <w:r w:rsidR="007F56F1">
        <w:t xml:space="preserve"> (sklopljeni novi ugovori).</w:t>
      </w:r>
    </w:p>
    <w:p w:rsidR="00666245" w:rsidRDefault="00666245" w:rsidP="00B201EF">
      <w:pPr>
        <w:ind w:firstLine="708"/>
      </w:pPr>
      <w:r>
        <w:t>Intelektualne i osobne usluge planirane na temelju utrošenih sredstava 2023. godine, pa je za 2024. planirano 123.00</w:t>
      </w:r>
      <w:r w:rsidR="007F56F1">
        <w:t>0,00 eura, a za razdoblje 2024 izvršenje je 126.587,36</w:t>
      </w:r>
      <w:r>
        <w:t xml:space="preserve"> eura.</w:t>
      </w:r>
    </w:p>
    <w:p w:rsidR="00720C60" w:rsidRDefault="00D50148" w:rsidP="00B201EF">
      <w:pPr>
        <w:ind w:firstLine="708"/>
      </w:pPr>
      <w:r>
        <w:t>Ostali nespomenuti rashodi poslovanja (premije osiguranja, reprezentacija, pristojbe i ostalo)</w:t>
      </w:r>
      <w:r w:rsidR="00B201EF">
        <w:t xml:space="preserve"> </w:t>
      </w:r>
      <w:r w:rsidR="00666245">
        <w:t>planirani na temelju 2023. godine, za 2024. godinu planirano 3.450</w:t>
      </w:r>
      <w:r>
        <w:t xml:space="preserve">,00 </w:t>
      </w:r>
      <w:r w:rsidR="00F021A9">
        <w:t xml:space="preserve">eura, a </w:t>
      </w:r>
      <w:r w:rsidR="007F56F1">
        <w:t xml:space="preserve">izvršeno za razdoblje </w:t>
      </w:r>
      <w:r w:rsidR="00666245">
        <w:t>2024</w:t>
      </w:r>
      <w:r w:rsidR="00F021A9">
        <w:t xml:space="preserve"> godin</w:t>
      </w:r>
      <w:r w:rsidR="007F56F1">
        <w:t>e 3.761,55</w:t>
      </w:r>
      <w:r w:rsidR="00F021A9">
        <w:t xml:space="preserve"> eura</w:t>
      </w:r>
      <w:r>
        <w:t>.</w:t>
      </w:r>
    </w:p>
    <w:p w:rsidR="00D50148" w:rsidRDefault="00D50148" w:rsidP="00B201EF">
      <w:pPr>
        <w:ind w:firstLine="708"/>
      </w:pPr>
      <w:r>
        <w:t xml:space="preserve">Kamate za primljene zajmove od trgovačkih društava – kamate za financijski </w:t>
      </w:r>
      <w:proofErr w:type="spellStart"/>
      <w:r>
        <w:t>leasing</w:t>
      </w:r>
      <w:proofErr w:type="spellEnd"/>
      <w:r>
        <w:t xml:space="preserve"> (</w:t>
      </w:r>
      <w:proofErr w:type="spellStart"/>
      <w:r>
        <w:t>Unicredit</w:t>
      </w:r>
      <w:proofErr w:type="spellEnd"/>
      <w:r>
        <w:t xml:space="preserve"> </w:t>
      </w:r>
      <w:proofErr w:type="spellStart"/>
      <w:r>
        <w:t>leasing</w:t>
      </w:r>
      <w:proofErr w:type="spellEnd"/>
      <w:r>
        <w:t>)</w:t>
      </w:r>
      <w:r w:rsidR="00B201EF">
        <w:t xml:space="preserve"> </w:t>
      </w:r>
      <w:r w:rsidR="00C67658">
        <w:t>sukladno otplatnom pl</w:t>
      </w:r>
      <w:r w:rsidR="00666245">
        <w:t>anu, za 2024</w:t>
      </w:r>
      <w:r w:rsidR="00F021A9">
        <w:t>. godin</w:t>
      </w:r>
      <w:r w:rsidR="007F56F1">
        <w:t xml:space="preserve">u, ukupno izvršeno za </w:t>
      </w:r>
      <w:r w:rsidR="00666245">
        <w:t>2024 godine 21,60</w:t>
      </w:r>
      <w:r w:rsidR="00F021A9">
        <w:t xml:space="preserve"> eura.</w:t>
      </w:r>
    </w:p>
    <w:p w:rsidR="00C67658" w:rsidRDefault="00C67658" w:rsidP="00B201EF">
      <w:pPr>
        <w:ind w:firstLine="708"/>
      </w:pPr>
      <w:r>
        <w:t xml:space="preserve">Planirana su sredstva za otplatu financijskog </w:t>
      </w:r>
      <w:proofErr w:type="spellStart"/>
      <w:r>
        <w:t>leasinga</w:t>
      </w:r>
      <w:proofErr w:type="spellEnd"/>
      <w:r>
        <w:t xml:space="preserve"> prema otplatnom planu za nabavljen vozilo Škoda </w:t>
      </w:r>
      <w:proofErr w:type="spellStart"/>
      <w:r>
        <w:t>Octavia</w:t>
      </w:r>
      <w:proofErr w:type="spellEnd"/>
      <w:r w:rsidR="00EE746D">
        <w:t>, za 2024. godinu  2.070</w:t>
      </w:r>
      <w:r w:rsidR="00B201EF">
        <w:t>,00 eur</w:t>
      </w:r>
      <w:r w:rsidR="007F56F1">
        <w:t>a, a izvršenje</w:t>
      </w:r>
      <w:r w:rsidR="00EE746D">
        <w:t>2024. godine 2.070,40</w:t>
      </w:r>
      <w:r w:rsidR="00F021A9">
        <w:t xml:space="preserve"> eura.</w:t>
      </w:r>
      <w:r w:rsidR="00EE746D">
        <w:t xml:space="preserve"> Auto je do kraja otplaćeno.</w:t>
      </w:r>
    </w:p>
    <w:p w:rsidR="00EE746D" w:rsidRDefault="00EE746D" w:rsidP="00B201EF">
      <w:pPr>
        <w:ind w:firstLine="708"/>
      </w:pPr>
      <w:r>
        <w:t xml:space="preserve">Planirano sredstva za nabavu uredske opreme i namještaja u 2024. godini je </w:t>
      </w:r>
      <w:r w:rsidR="007F56F1">
        <w:t>7.000,00 eura, a ukupno izvršenje 2024. godine je 7.000</w:t>
      </w:r>
      <w:r>
        <w:t>,00 eura.</w:t>
      </w:r>
    </w:p>
    <w:p w:rsidR="00C67658" w:rsidRDefault="00EE746D" w:rsidP="00B201EF">
      <w:pPr>
        <w:ind w:firstLine="708"/>
      </w:pPr>
      <w:r>
        <w:lastRenderedPageBreak/>
        <w:t>U 2024</w:t>
      </w:r>
      <w:r w:rsidR="00C67658">
        <w:t>. godini planirana su dodatna ulaganja na građevinskim objektima u</w:t>
      </w:r>
      <w:r>
        <w:t xml:space="preserve"> iznosu od 1.470.000</w:t>
      </w:r>
      <w:r w:rsidR="00B201EF">
        <w:t>,00 eur</w:t>
      </w:r>
      <w:r w:rsidR="00C67658">
        <w:t>a  - zamjen</w:t>
      </w:r>
      <w:r>
        <w:t>a vanjske stolarij</w:t>
      </w:r>
      <w:r w:rsidR="007F56F1">
        <w:t>e i uređenje fasade zgrade suda, izvršenje u navedenom razdoblju je 1.462.008,83 eura.</w:t>
      </w:r>
    </w:p>
    <w:p w:rsidR="007F56F1" w:rsidRDefault="00EE746D" w:rsidP="007F56F1">
      <w:pPr>
        <w:ind w:firstLine="708"/>
      </w:pPr>
      <w:r>
        <w:t>Vlastiti prihodi u 2024. godini  u iznosu od 2.500</w:t>
      </w:r>
      <w:r w:rsidR="0006620E">
        <w:t xml:space="preserve">,00 </w:t>
      </w:r>
      <w:r w:rsidR="00B201EF">
        <w:t>eur</w:t>
      </w:r>
      <w:r w:rsidR="0006620E">
        <w:t xml:space="preserve">a planirani za nabavu uredske opreme </w:t>
      </w:r>
      <w:r w:rsidR="00F021A9">
        <w:t>i namještaja</w:t>
      </w:r>
      <w:r w:rsidR="000956B8">
        <w:t>, a izvršenje za razdoblje 2024. godine je 2.313,27 eura.</w:t>
      </w:r>
    </w:p>
    <w:p w:rsidR="001E7513" w:rsidRDefault="00F021A9" w:rsidP="007F56F1">
      <w:pPr>
        <w:ind w:firstLine="708"/>
      </w:pPr>
      <w:r>
        <w:t>Ostali prihodi za posebne namjene – izvor 43 – ukupno</w:t>
      </w:r>
      <w:r w:rsidR="000956B8">
        <w:t xml:space="preserve"> planirano za 2024. godinu 4,00 eura, a izvršenje za 2024. godinu je 4,02 eura.</w:t>
      </w:r>
    </w:p>
    <w:sectPr w:rsidR="001E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13"/>
    <w:rsid w:val="0006620E"/>
    <w:rsid w:val="000956B8"/>
    <w:rsid w:val="000B7CC9"/>
    <w:rsid w:val="000D4193"/>
    <w:rsid w:val="0012084C"/>
    <w:rsid w:val="00147159"/>
    <w:rsid w:val="001B2DC0"/>
    <w:rsid w:val="001E7513"/>
    <w:rsid w:val="001F528E"/>
    <w:rsid w:val="00295E64"/>
    <w:rsid w:val="002A15B1"/>
    <w:rsid w:val="002B0C9F"/>
    <w:rsid w:val="002E480D"/>
    <w:rsid w:val="00333474"/>
    <w:rsid w:val="003740A5"/>
    <w:rsid w:val="003C3821"/>
    <w:rsid w:val="00567EDA"/>
    <w:rsid w:val="005A1285"/>
    <w:rsid w:val="00666245"/>
    <w:rsid w:val="00686A2D"/>
    <w:rsid w:val="00690773"/>
    <w:rsid w:val="00720C60"/>
    <w:rsid w:val="007462EC"/>
    <w:rsid w:val="0077227D"/>
    <w:rsid w:val="007F56F1"/>
    <w:rsid w:val="00802948"/>
    <w:rsid w:val="008307C3"/>
    <w:rsid w:val="00940C0B"/>
    <w:rsid w:val="00990B1D"/>
    <w:rsid w:val="00A42CC4"/>
    <w:rsid w:val="00B201EF"/>
    <w:rsid w:val="00B23447"/>
    <w:rsid w:val="00C67658"/>
    <w:rsid w:val="00D174B4"/>
    <w:rsid w:val="00D50148"/>
    <w:rsid w:val="00E92505"/>
    <w:rsid w:val="00EE746D"/>
    <w:rsid w:val="00F0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F56E"/>
  <w15:docId w15:val="{025B824F-67ED-43B1-9CB5-63165A6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Borić</dc:creator>
  <cp:lastModifiedBy>Helena Borić</cp:lastModifiedBy>
  <cp:revision>13</cp:revision>
  <dcterms:created xsi:type="dcterms:W3CDTF">2023-01-11T09:31:00Z</dcterms:created>
  <dcterms:modified xsi:type="dcterms:W3CDTF">2025-03-19T10:11:00Z</dcterms:modified>
</cp:coreProperties>
</file>