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632" w:rsidRP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Razdjel: 109 MINISTARSTVO PRAVOSUĐA I UPRAVE</w:t>
      </w:r>
    </w:p>
    <w:p w:rsidR="00BB0CA8" w:rsidRPr="000D60B0" w:rsidRDefault="00BB0CA8" w:rsidP="009D66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Glava: 10935 UPRAVNI SUD U ZAGREBU</w:t>
      </w:r>
      <w:r w:rsidR="000D60B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  <w:r w:rsidRPr="00BB0CA8">
        <w:rPr>
          <w:rFonts w:ascii="Times New Roman" w:hAnsi="Times New Roman" w:cs="Times New Roman"/>
          <w:b/>
          <w:sz w:val="24"/>
          <w:szCs w:val="24"/>
        </w:rPr>
        <w:t>Aktivnost: A851001 Vođenje sudskih postupaka iz nadležnosti Upravnog suda u Zagrebu</w:t>
      </w:r>
    </w:p>
    <w:p w:rsidR="00BB0CA8" w:rsidRDefault="00BB0CA8" w:rsidP="009D6694">
      <w:pPr>
        <w:rPr>
          <w:rFonts w:ascii="Times New Roman" w:hAnsi="Times New Roman" w:cs="Times New Roman"/>
          <w:b/>
          <w:sz w:val="24"/>
          <w:szCs w:val="24"/>
        </w:rPr>
      </w:pP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POSEBNOG DIJELA GODIŠNJEG IZVJEŠTAJA O IZVRŠENJU </w:t>
      </w: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PRORAČUNA I FINANCIJSKOG PLANA ZA 202</w:t>
      </w:r>
      <w:r w:rsidR="000D60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izvršenje u tekućoj godini prema ekonomskoj klasifikaciji rashoda za zaposlene, materijalne rashode, rashode za nabavu nefinancijske imovine i vlastitih prihoda.</w:t>
      </w:r>
    </w:p>
    <w:p w:rsidR="00BB0CA8" w:rsidRDefault="00BB0CA8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svim stavkama je uočljivo izvršenje financijskog plana gotovo </w:t>
      </w:r>
      <w:r w:rsidR="00FF591B">
        <w:rPr>
          <w:rFonts w:ascii="Times New Roman" w:hAnsi="Times New Roman" w:cs="Times New Roman"/>
          <w:sz w:val="24"/>
          <w:szCs w:val="24"/>
        </w:rPr>
        <w:t>jednako</w:t>
      </w:r>
      <w:r>
        <w:rPr>
          <w:rFonts w:ascii="Times New Roman" w:hAnsi="Times New Roman" w:cs="Times New Roman"/>
          <w:sz w:val="24"/>
          <w:szCs w:val="24"/>
        </w:rPr>
        <w:t xml:space="preserve"> planiranog za 202</w:t>
      </w:r>
      <w:r w:rsidR="000D60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.godinu</w:t>
      </w:r>
      <w:r w:rsidR="00EB4893">
        <w:rPr>
          <w:rFonts w:ascii="Times New Roman" w:hAnsi="Times New Roman" w:cs="Times New Roman"/>
          <w:sz w:val="24"/>
          <w:szCs w:val="24"/>
        </w:rPr>
        <w:t>, kako za plaće i prijevoz za zaposlene, tako i materijalni izdaci koji se odnose na troškove uredskog materijala, energije, rashodi za usluge kao što su: poštarina, usluge održavanja zgrade, opreme i vozila, razne komunalne usluge i ostale usluge.</w:t>
      </w:r>
    </w:p>
    <w:p w:rsidR="00EB4893" w:rsidRDefault="00EB4893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nefinancijske imovine odnose se na otplatu zajma nabavljenog vozila 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74E6" w:rsidRDefault="00EB4893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prosječnom indeksu po svim stavkama godišnjeg plana </w:t>
      </w:r>
      <w:r w:rsidR="00FF591B">
        <w:rPr>
          <w:rFonts w:ascii="Times New Roman" w:hAnsi="Times New Roman" w:cs="Times New Roman"/>
          <w:sz w:val="24"/>
          <w:szCs w:val="24"/>
        </w:rPr>
        <w:t xml:space="preserve">proračunskih sredstava indeksa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91B">
        <w:rPr>
          <w:rFonts w:ascii="Times New Roman" w:hAnsi="Times New Roman" w:cs="Times New Roman"/>
          <w:sz w:val="24"/>
          <w:szCs w:val="24"/>
        </w:rPr>
        <w:t>98,54.</w:t>
      </w:r>
    </w:p>
    <w:p w:rsidR="00EB4893" w:rsidRPr="00BB0CA8" w:rsidRDefault="00FF591B" w:rsidP="009D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E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alo veće odstupanje je na izvoru 31-vlastiti prihodi,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veće uplate od preslika, uplaćene u  proračun indeksa 118,34.</w:t>
      </w:r>
    </w:p>
    <w:sectPr w:rsidR="00EB4893" w:rsidRPr="00BB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D60B0"/>
    <w:rsid w:val="003E1D03"/>
    <w:rsid w:val="00767F5C"/>
    <w:rsid w:val="00813632"/>
    <w:rsid w:val="008627E1"/>
    <w:rsid w:val="009D6694"/>
    <w:rsid w:val="00A97EED"/>
    <w:rsid w:val="00BB0CA8"/>
    <w:rsid w:val="00EB4893"/>
    <w:rsid w:val="00FE74E6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E5F7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7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9</cp:revision>
  <cp:lastPrinted>2025-03-20T11:46:00Z</cp:lastPrinted>
  <dcterms:created xsi:type="dcterms:W3CDTF">2023-08-04T11:03:00Z</dcterms:created>
  <dcterms:modified xsi:type="dcterms:W3CDTF">2025-03-20T11:47:00Z</dcterms:modified>
</cp:coreProperties>
</file>