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F01AC0"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F01AC0" w:rsidRDefault="005E0EA9">
            <w:pPr>
              <w:spacing w:after="0" w:line="240" w:lineRule="auto"/>
            </w:pPr>
            <w:bookmarkStart w:id="0" w:name="_GoBack"/>
            <w:bookmarkEnd w:id="0"/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F01AC0" w:rsidRDefault="005E0EA9">
            <w:pPr>
              <w:spacing w:after="0" w:line="240" w:lineRule="auto"/>
            </w:pPr>
            <w:r>
              <w:t>20743</w:t>
            </w:r>
          </w:p>
        </w:tc>
      </w:tr>
      <w:tr w:rsidR="00F01AC0"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F01AC0" w:rsidRDefault="005E0EA9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F01AC0" w:rsidRDefault="005E0EA9">
            <w:pPr>
              <w:spacing w:after="0" w:line="240" w:lineRule="auto"/>
            </w:pPr>
            <w:r>
              <w:t>ŽUPANIJSKI SUD U BJELOVARU</w:t>
            </w:r>
          </w:p>
        </w:tc>
      </w:tr>
      <w:tr w:rsidR="00F01AC0"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F01AC0" w:rsidRDefault="005E0EA9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F01AC0" w:rsidRDefault="005E0EA9">
            <w:pPr>
              <w:spacing w:after="0" w:line="240" w:lineRule="auto"/>
            </w:pPr>
            <w:r>
              <w:t>11</w:t>
            </w:r>
          </w:p>
        </w:tc>
      </w:tr>
    </w:tbl>
    <w:p w:rsidR="00F01AC0" w:rsidRDefault="005E0EA9">
      <w:r>
        <w:br/>
      </w:r>
    </w:p>
    <w:p w:rsidR="00F01AC0" w:rsidRDefault="005E0EA9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F01AC0" w:rsidRDefault="005E0EA9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F01AC0" w:rsidRDefault="005E0EA9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F01AC0" w:rsidRDefault="00F01AC0"/>
    <w:p w:rsidR="00F01AC0" w:rsidRDefault="005E0EA9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F01AC0" w:rsidRDefault="005E0EA9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01AC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01AC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1.421.681,49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1.647.909,97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115,9</w:t>
            </w:r>
          </w:p>
        </w:tc>
      </w:tr>
      <w:tr w:rsidR="00F01AC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1.314.431,48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1.765.682,75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134,3</w:t>
            </w:r>
          </w:p>
        </w:tc>
      </w:tr>
      <w:tr w:rsidR="00F01AC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F01AC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117.772,78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F01AC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F01AC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135.148,57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128.525,16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95,1</w:t>
            </w:r>
          </w:p>
        </w:tc>
      </w:tr>
      <w:tr w:rsidR="00F01AC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F01AC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135.148,57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128.515,16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95,1</w:t>
            </w:r>
          </w:p>
        </w:tc>
      </w:tr>
      <w:tr w:rsidR="00F01AC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28.258,37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F01AC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1.574,31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  <w:tr w:rsidR="00F01AC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F01AC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PRIMITAKA OD FINANCIJSKE IMOVINE I ZADUŽIVANJA (šifre 8-5)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28.258,37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F01AC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F01AC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29.472,87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218.029,57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739,8</w:t>
            </w:r>
          </w:p>
        </w:tc>
      </w:tr>
    </w:tbl>
    <w:p w:rsidR="00F01AC0" w:rsidRDefault="00F01AC0">
      <w:pPr>
        <w:spacing w:after="0"/>
      </w:pPr>
    </w:p>
    <w:p w:rsidR="00F01AC0" w:rsidRDefault="005E0EA9">
      <w:pPr>
        <w:spacing w:line="240" w:lineRule="auto"/>
        <w:jc w:val="both"/>
      </w:pPr>
      <w:r>
        <w:t xml:space="preserve">Na iskazani manjak prihoda od 218.029,00 eura utječe  primitak financijskog </w:t>
      </w:r>
      <w:proofErr w:type="spellStart"/>
      <w:r>
        <w:t>leasinga</w:t>
      </w:r>
      <w:proofErr w:type="spellEnd"/>
      <w:r>
        <w:t xml:space="preserve"> od 28.258,00 eura  jer je automobil nabavljen krajem lipnja i prva rata kredita počinje u srpnju. Manjak prihoda u 2025.g. od 218.029,00 i preneseni manjak od 29.805,57 čine ukupni manjak prihoda u iznosu od 247.834,57 koji je znatno povećan zbog unosa  obveze plaće za lipanj. Obveze  za plaću najviše utječu na manjak prihoda  i to 227.954,81 eura, dok se manjim dijelom odnose za rashode poslovanja i potraživanja koja se refundiraju.</w:t>
      </w:r>
    </w:p>
    <w:p w:rsidR="00F01AC0" w:rsidRDefault="005E0EA9">
      <w:r>
        <w:lastRenderedPageBreak/>
        <w:br/>
      </w:r>
    </w:p>
    <w:p w:rsidR="00F01AC0" w:rsidRDefault="005E0EA9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01AC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01AC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1.421.681,49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1.647.909,97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115,9</w:t>
            </w:r>
          </w:p>
        </w:tc>
      </w:tr>
    </w:tbl>
    <w:p w:rsidR="00F01AC0" w:rsidRDefault="00F01AC0">
      <w:pPr>
        <w:spacing w:after="0"/>
      </w:pPr>
    </w:p>
    <w:p w:rsidR="00F01AC0" w:rsidRDefault="005E0EA9">
      <w:pPr>
        <w:spacing w:line="240" w:lineRule="auto"/>
        <w:jc w:val="both"/>
      </w:pPr>
      <w:r>
        <w:t>Prihod poslovanja uvećan je za 15,9% a isti je planiran financijskim planom za 2025.g. zbog povećanja rashoda za zaposlene u vidu povećanja plaće u odnosu na 2024.g.</w:t>
      </w:r>
    </w:p>
    <w:p w:rsidR="00F01AC0" w:rsidRDefault="00F01AC0"/>
    <w:p w:rsidR="00F01AC0" w:rsidRDefault="005E0EA9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01AC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01AC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rashoda za nabavu nefinancijske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76.393,92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98.856,84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129,4</w:t>
            </w:r>
          </w:p>
        </w:tc>
      </w:tr>
    </w:tbl>
    <w:p w:rsidR="00F01AC0" w:rsidRDefault="00F01AC0">
      <w:pPr>
        <w:spacing w:after="0"/>
      </w:pPr>
    </w:p>
    <w:p w:rsidR="00F01AC0" w:rsidRDefault="005E0EA9">
      <w:pPr>
        <w:spacing w:line="240" w:lineRule="auto"/>
        <w:jc w:val="both"/>
      </w:pPr>
      <w:r>
        <w:t>Povećanje prihoda za nabavu financijske imovine povećano je u odnosu na 2024.godinu jer su radovi na obnovi fasade još u tijeku.</w:t>
      </w:r>
    </w:p>
    <w:p w:rsidR="00F01AC0" w:rsidRDefault="00F01AC0"/>
    <w:p w:rsidR="00F01AC0" w:rsidRDefault="005E0EA9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01AC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01AC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(bruto) (šifre 3111 do 3114)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840.676,32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1.284.161,54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152,8</w:t>
            </w:r>
          </w:p>
        </w:tc>
      </w:tr>
    </w:tbl>
    <w:p w:rsidR="00F01AC0" w:rsidRDefault="00F01AC0">
      <w:pPr>
        <w:spacing w:after="0"/>
      </w:pPr>
    </w:p>
    <w:p w:rsidR="00F01AC0" w:rsidRDefault="005E0EA9">
      <w:pPr>
        <w:spacing w:line="240" w:lineRule="auto"/>
        <w:jc w:val="both"/>
      </w:pPr>
      <w:r>
        <w:t>Rashodi su povećani zbog povećanja plaća.</w:t>
      </w:r>
    </w:p>
    <w:p w:rsidR="00F01AC0" w:rsidRDefault="00F01AC0"/>
    <w:p w:rsidR="00F01AC0" w:rsidRDefault="005E0EA9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01AC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01AC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za prekovremeni rad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2.763,01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4.822,85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174,6</w:t>
            </w:r>
          </w:p>
        </w:tc>
      </w:tr>
    </w:tbl>
    <w:p w:rsidR="00F01AC0" w:rsidRDefault="00F01AC0">
      <w:pPr>
        <w:spacing w:after="0"/>
      </w:pPr>
    </w:p>
    <w:p w:rsidR="00F01AC0" w:rsidRDefault="005E0EA9">
      <w:pPr>
        <w:spacing w:line="240" w:lineRule="auto"/>
        <w:jc w:val="both"/>
      </w:pPr>
      <w:r>
        <w:t>Prekovremeni rad je povećan u odnosu na lani zbog povećanja postupaka istrage, te osnivanjem vijeća sudaca u postupku odlučivanja.</w:t>
      </w:r>
    </w:p>
    <w:p w:rsidR="00F01AC0" w:rsidRDefault="00F01AC0"/>
    <w:p w:rsidR="00F01AC0" w:rsidRDefault="005E0EA9">
      <w:pPr>
        <w:keepNext/>
        <w:spacing w:line="240" w:lineRule="auto"/>
        <w:jc w:val="center"/>
      </w:pPr>
      <w:r>
        <w:rPr>
          <w:sz w:val="28"/>
        </w:rPr>
        <w:lastRenderedPageBreak/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01AC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01AC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Doprinosi na plaće (šifre 3131 do 3133)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138.711,66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211.886,60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152,8</w:t>
            </w:r>
          </w:p>
        </w:tc>
      </w:tr>
    </w:tbl>
    <w:p w:rsidR="00F01AC0" w:rsidRDefault="00F01AC0">
      <w:pPr>
        <w:spacing w:after="0"/>
      </w:pPr>
    </w:p>
    <w:p w:rsidR="00F01AC0" w:rsidRDefault="005E0EA9">
      <w:pPr>
        <w:spacing w:line="240" w:lineRule="auto"/>
        <w:jc w:val="both"/>
      </w:pPr>
      <w:r>
        <w:t>Doprinosi na plaće povezani su sa rastom plaća, pa su povećani zbog povećanja plaća.</w:t>
      </w:r>
    </w:p>
    <w:p w:rsidR="00F01AC0" w:rsidRDefault="00F01AC0"/>
    <w:p w:rsidR="00F01AC0" w:rsidRDefault="005E0EA9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01AC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01AC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Materijalni rashodi (šifre 321+322+323+324+325+329)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307.746,09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244.853,82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79,6</w:t>
            </w:r>
          </w:p>
        </w:tc>
      </w:tr>
    </w:tbl>
    <w:p w:rsidR="00F01AC0" w:rsidRDefault="00F01AC0">
      <w:pPr>
        <w:spacing w:after="0"/>
      </w:pPr>
    </w:p>
    <w:p w:rsidR="00F01AC0" w:rsidRDefault="005E0EA9">
      <w:pPr>
        <w:spacing w:line="240" w:lineRule="auto"/>
        <w:jc w:val="both"/>
      </w:pPr>
      <w:r>
        <w:t>Veliki utjecaj na smanjenje materijalnih rashoda imalo je smanjenje  intelektualnih usluga,  ne zato što je smanjen broj predmeta, već naprotiv  povećanjem osuđujućih presuda i naloga za plaćanje troškova okrivljenicima.</w:t>
      </w:r>
    </w:p>
    <w:p w:rsidR="00F01AC0" w:rsidRDefault="00F01AC0"/>
    <w:p w:rsidR="00F01AC0" w:rsidRDefault="005E0EA9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01AC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01AC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tekućeg i investicijskog održavanja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6.455,58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14.358,28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222,4</w:t>
            </w:r>
          </w:p>
        </w:tc>
      </w:tr>
    </w:tbl>
    <w:p w:rsidR="00F01AC0" w:rsidRDefault="00F01AC0">
      <w:pPr>
        <w:spacing w:after="0"/>
      </w:pPr>
    </w:p>
    <w:p w:rsidR="00F01AC0" w:rsidRDefault="005E0EA9">
      <w:pPr>
        <w:spacing w:line="240" w:lineRule="auto"/>
        <w:jc w:val="both"/>
      </w:pPr>
      <w:r>
        <w:t>Povećanje rashoda investicijskog održavanja planirano je financijskim planom kojim smo uložili u investicijsko održavanje prostorija suda.</w:t>
      </w:r>
    </w:p>
    <w:p w:rsidR="00F01AC0" w:rsidRDefault="00F01AC0"/>
    <w:p w:rsidR="00F01AC0" w:rsidRDefault="005E0EA9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01AC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01AC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Zdravstvene i veterinarske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55,00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5.442,74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9895,9</w:t>
            </w:r>
          </w:p>
        </w:tc>
      </w:tr>
    </w:tbl>
    <w:p w:rsidR="00F01AC0" w:rsidRDefault="00F01AC0">
      <w:pPr>
        <w:spacing w:after="0"/>
      </w:pPr>
    </w:p>
    <w:p w:rsidR="00F01AC0" w:rsidRDefault="005E0EA9">
      <w:pPr>
        <w:spacing w:line="240" w:lineRule="auto"/>
        <w:jc w:val="both"/>
      </w:pPr>
      <w:r>
        <w:t>Zdravstvene usluge su povećane znatno zbog prava državnih dužnosnika za obvezni zdravstveni pregled. Ove godine su pregled obavili svi dužnosnici i dio službenika koji ostvaruju pravo svake 2 ili 3 godine ovisi o godinama starosti.</w:t>
      </w:r>
    </w:p>
    <w:p w:rsidR="00F01AC0" w:rsidRDefault="00F01AC0"/>
    <w:p w:rsidR="00F01AC0" w:rsidRDefault="005E0EA9">
      <w:pPr>
        <w:keepNext/>
        <w:spacing w:line="240" w:lineRule="auto"/>
        <w:jc w:val="center"/>
      </w:pPr>
      <w:r>
        <w:rPr>
          <w:sz w:val="28"/>
        </w:rPr>
        <w:lastRenderedPageBreak/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01AC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01AC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troškova osobama izvan radnog odnosa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991,33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2.032,44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205,0</w:t>
            </w:r>
          </w:p>
        </w:tc>
      </w:tr>
    </w:tbl>
    <w:p w:rsidR="00F01AC0" w:rsidRDefault="00F01AC0">
      <w:pPr>
        <w:spacing w:after="0"/>
      </w:pPr>
    </w:p>
    <w:p w:rsidR="00F01AC0" w:rsidRDefault="005E0EA9">
      <w:pPr>
        <w:spacing w:line="240" w:lineRule="auto"/>
        <w:jc w:val="both"/>
      </w:pPr>
      <w:r>
        <w:t>Troškovi svjedoka povećani su 105% u odnosu na lani, ali na njih utječe povećani broj kaznenih predmeta.</w:t>
      </w:r>
    </w:p>
    <w:p w:rsidR="00F01AC0" w:rsidRDefault="00F01AC0"/>
    <w:p w:rsidR="00F01AC0" w:rsidRDefault="005E0EA9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01AC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01AC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Premije osiguranja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462,83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1.218,41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263,3</w:t>
            </w:r>
          </w:p>
        </w:tc>
      </w:tr>
    </w:tbl>
    <w:p w:rsidR="00F01AC0" w:rsidRDefault="00F01AC0">
      <w:pPr>
        <w:spacing w:after="0"/>
      </w:pPr>
    </w:p>
    <w:p w:rsidR="00F01AC0" w:rsidRDefault="005E0EA9">
      <w:pPr>
        <w:spacing w:line="240" w:lineRule="auto"/>
        <w:jc w:val="both"/>
      </w:pPr>
      <w:r>
        <w:t>Ove godine kupljeno je drugo službeno vozilo u lipnju.  Police osiguranja za oba vozila plaćene su u lipnju, time da je došlo i do povećanja premije osiguranja.</w:t>
      </w:r>
    </w:p>
    <w:p w:rsidR="00F01AC0" w:rsidRDefault="00F01AC0"/>
    <w:p w:rsidR="00F01AC0" w:rsidRDefault="005E0EA9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01AC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01AC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Zatezne kamate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3,24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4050,0</w:t>
            </w:r>
          </w:p>
        </w:tc>
      </w:tr>
    </w:tbl>
    <w:p w:rsidR="00F01AC0" w:rsidRDefault="00F01AC0">
      <w:pPr>
        <w:spacing w:after="0"/>
      </w:pPr>
    </w:p>
    <w:p w:rsidR="00F01AC0" w:rsidRDefault="005E0EA9">
      <w:pPr>
        <w:spacing w:line="240" w:lineRule="auto"/>
        <w:jc w:val="both"/>
      </w:pPr>
      <w:r>
        <w:t>Zbog plaćanja jednom mjesečno opet su nam se povećale zatezne kamate za telefonske usluge. Samo povećanje od 4000% je zanemarivo s obzirom na iznos.</w:t>
      </w:r>
    </w:p>
    <w:p w:rsidR="00F01AC0" w:rsidRDefault="00F01AC0"/>
    <w:p w:rsidR="00F01AC0" w:rsidRDefault="005E0EA9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01AC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01AC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F01AC0" w:rsidRDefault="00F01AC0">
      <w:pPr>
        <w:spacing w:after="0"/>
      </w:pPr>
    </w:p>
    <w:p w:rsidR="00F01AC0" w:rsidRDefault="005E0EA9">
      <w:pPr>
        <w:spacing w:line="240" w:lineRule="auto"/>
        <w:jc w:val="both"/>
      </w:pPr>
      <w:r>
        <w:t>Prihod od 10,00 eura ostvaren je prodajom inventara na I. javnoj prodaji rashodovanog inventara.</w:t>
      </w:r>
    </w:p>
    <w:p w:rsidR="00F01AC0" w:rsidRDefault="00F01AC0"/>
    <w:p w:rsidR="00F01AC0" w:rsidRDefault="005E0EA9">
      <w:pPr>
        <w:keepNext/>
        <w:spacing w:line="240" w:lineRule="auto"/>
        <w:jc w:val="center"/>
      </w:pPr>
      <w:r>
        <w:rPr>
          <w:sz w:val="28"/>
        </w:rPr>
        <w:lastRenderedPageBreak/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01AC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01AC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proizvedene dugotrajne imovine (šifre 421+422+423+424+425+426)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298,71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28.258,37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9460,1</w:t>
            </w:r>
          </w:p>
        </w:tc>
      </w:tr>
    </w:tbl>
    <w:p w:rsidR="00F01AC0" w:rsidRDefault="00F01AC0">
      <w:pPr>
        <w:spacing w:after="0"/>
      </w:pPr>
    </w:p>
    <w:p w:rsidR="00F01AC0" w:rsidRDefault="005E0EA9">
      <w:pPr>
        <w:spacing w:line="240" w:lineRule="auto"/>
        <w:jc w:val="both"/>
      </w:pPr>
      <w:r>
        <w:t xml:space="preserve">Putem financijskog </w:t>
      </w:r>
      <w:proofErr w:type="spellStart"/>
      <w:r>
        <w:t>leasinga</w:t>
      </w:r>
      <w:proofErr w:type="spellEnd"/>
      <w:r>
        <w:t xml:space="preserve"> nabavljeno je novo službeno vozilo u lipnju.</w:t>
      </w:r>
    </w:p>
    <w:p w:rsidR="00F01AC0" w:rsidRDefault="00F01AC0"/>
    <w:p w:rsidR="00F01AC0" w:rsidRDefault="005E0EA9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01AC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01AC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dodatna ulaganja na nefinancijskoj imovini (šifre 451 do 454)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134.849,86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100.266,79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74,4</w:t>
            </w:r>
          </w:p>
        </w:tc>
      </w:tr>
    </w:tbl>
    <w:p w:rsidR="00F01AC0" w:rsidRDefault="00F01AC0">
      <w:pPr>
        <w:spacing w:after="0"/>
      </w:pPr>
    </w:p>
    <w:p w:rsidR="00F01AC0" w:rsidRDefault="005E0EA9">
      <w:pPr>
        <w:spacing w:line="240" w:lineRule="auto"/>
        <w:jc w:val="both"/>
      </w:pPr>
      <w:r>
        <w:t>Još uvijek je u tijeku obnova pročelja suda, time da se radovi privode kraju i ovo je privremena obračunska situacija.</w:t>
      </w:r>
    </w:p>
    <w:p w:rsidR="00F01AC0" w:rsidRDefault="00F01AC0"/>
    <w:p w:rsidR="00F01AC0" w:rsidRDefault="005E0EA9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01AC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01AC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F01AC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UKUPAN MANJAK PRIHODA (šifre Y034-X067)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27.898,56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246.287,94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882,8</w:t>
            </w:r>
          </w:p>
        </w:tc>
      </w:tr>
    </w:tbl>
    <w:p w:rsidR="00F01AC0" w:rsidRDefault="00F01AC0">
      <w:pPr>
        <w:spacing w:after="0"/>
      </w:pPr>
    </w:p>
    <w:p w:rsidR="00F01AC0" w:rsidRDefault="005E0EA9">
      <w:pPr>
        <w:spacing w:line="240" w:lineRule="auto"/>
        <w:jc w:val="both"/>
      </w:pPr>
      <w:r>
        <w:t>Manjak prihoda znatno je povećan zbog knjiženja rashoda plaće za prosinac 2024.godine i plaće za lipanj 2025.godine. Ove godine imamo iznimnu situaciju samo zbog knjiženja, time da će se slijedeće godine uskladiti obveze.</w:t>
      </w:r>
    </w:p>
    <w:p w:rsidR="00F01AC0" w:rsidRDefault="00F01AC0"/>
    <w:p w:rsidR="00F01AC0" w:rsidRDefault="005E0EA9">
      <w:pPr>
        <w:keepNext/>
        <w:spacing w:line="240" w:lineRule="auto"/>
        <w:jc w:val="center"/>
      </w:pPr>
      <w:r>
        <w:rPr>
          <w:sz w:val="28"/>
        </w:rPr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01AC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01AC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9221x, 9222x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Manjak prihoda - preneseni (šifre 92221+92222-92211-92212)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9221x,9222x MP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36.973,04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29.805,57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80,6</w:t>
            </w:r>
          </w:p>
        </w:tc>
      </w:tr>
    </w:tbl>
    <w:p w:rsidR="00F01AC0" w:rsidRDefault="00F01AC0">
      <w:pPr>
        <w:spacing w:after="0"/>
      </w:pPr>
    </w:p>
    <w:p w:rsidR="00F01AC0" w:rsidRDefault="005E0EA9">
      <w:pPr>
        <w:spacing w:line="240" w:lineRule="auto"/>
        <w:jc w:val="both"/>
      </w:pPr>
      <w:r>
        <w:t>Manjak prihoda je manji u odnosu na lani zbog manjih rashoda mjesečnih koje nisu u dospijeću, ali su evidentirane s danom 30.6.2025.</w:t>
      </w:r>
    </w:p>
    <w:p w:rsidR="00F01AC0" w:rsidRDefault="00F01AC0"/>
    <w:p w:rsidR="00F01AC0" w:rsidRDefault="005E0EA9">
      <w:pPr>
        <w:keepNext/>
        <w:spacing w:line="240" w:lineRule="auto"/>
        <w:jc w:val="center"/>
      </w:pPr>
      <w:r>
        <w:rPr>
          <w:sz w:val="28"/>
        </w:rPr>
        <w:lastRenderedPageBreak/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01AC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01AC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28.258,37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F01AC0" w:rsidRDefault="00F01AC0">
      <w:pPr>
        <w:spacing w:after="0"/>
      </w:pPr>
    </w:p>
    <w:p w:rsidR="00F01AC0" w:rsidRDefault="005E0EA9">
      <w:pPr>
        <w:spacing w:line="240" w:lineRule="auto"/>
        <w:jc w:val="both"/>
      </w:pPr>
      <w:r>
        <w:t xml:space="preserve">Primljen je financijski </w:t>
      </w:r>
      <w:proofErr w:type="spellStart"/>
      <w:r>
        <w:t>leasing</w:t>
      </w:r>
      <w:proofErr w:type="spellEnd"/>
      <w:r>
        <w:t xml:space="preserve"> za nabavu službenog vozila krajem lipnja. Prva rata dospijeva u srpnju.</w:t>
      </w:r>
    </w:p>
    <w:p w:rsidR="00F01AC0" w:rsidRDefault="00F01AC0"/>
    <w:p w:rsidR="00F01AC0" w:rsidRDefault="005E0EA9">
      <w:pPr>
        <w:keepNext/>
        <w:spacing w:line="240" w:lineRule="auto"/>
        <w:jc w:val="center"/>
      </w:pPr>
      <w:r>
        <w:rPr>
          <w:sz w:val="28"/>
        </w:rPr>
        <w:t>Bilješka 19.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01AC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01AC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1.574,31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:rsidR="00F01AC0" w:rsidRDefault="00F01AC0">
      <w:pPr>
        <w:spacing w:after="0"/>
      </w:pPr>
    </w:p>
    <w:p w:rsidR="00F01AC0" w:rsidRDefault="005E0EA9">
      <w:pPr>
        <w:spacing w:line="240" w:lineRule="auto"/>
        <w:jc w:val="both"/>
      </w:pPr>
      <w:r>
        <w:t xml:space="preserve">Plan otplate financijskog </w:t>
      </w:r>
      <w:proofErr w:type="spellStart"/>
      <w:r>
        <w:t>leasinga</w:t>
      </w:r>
      <w:proofErr w:type="spellEnd"/>
      <w:r>
        <w:t xml:space="preserve"> počinje u srpnju, pa u prvom polugodištu 2025.g. nemamo iskazanu obvezu .</w:t>
      </w:r>
    </w:p>
    <w:p w:rsidR="00F01AC0" w:rsidRDefault="00F01AC0"/>
    <w:p w:rsidR="00F01AC0" w:rsidRDefault="005E0EA9">
      <w:pPr>
        <w:keepNext/>
        <w:spacing w:line="240" w:lineRule="auto"/>
        <w:jc w:val="center"/>
      </w:pPr>
      <w:r>
        <w:rPr>
          <w:sz w:val="28"/>
        </w:rPr>
        <w:t>Bilješka 20.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01AC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01AC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F01AC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29.472,87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218.029,57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739,8</w:t>
            </w:r>
          </w:p>
        </w:tc>
      </w:tr>
    </w:tbl>
    <w:p w:rsidR="00F01AC0" w:rsidRDefault="00F01AC0">
      <w:pPr>
        <w:spacing w:after="0"/>
      </w:pPr>
    </w:p>
    <w:p w:rsidR="00F01AC0" w:rsidRDefault="005E0EA9">
      <w:pPr>
        <w:spacing w:line="240" w:lineRule="auto"/>
        <w:jc w:val="both"/>
      </w:pPr>
      <w:r>
        <w:t>Manjak prihoda povećan je u odnosu na prošlu godinu samo zbog knjiženja rashoda za zaposlene.</w:t>
      </w:r>
    </w:p>
    <w:p w:rsidR="00F01AC0" w:rsidRDefault="00F01AC0"/>
    <w:p w:rsidR="00F01AC0" w:rsidRDefault="005E0EA9">
      <w:pPr>
        <w:keepNext/>
        <w:spacing w:line="240" w:lineRule="auto"/>
        <w:jc w:val="center"/>
      </w:pPr>
      <w:r>
        <w:rPr>
          <w:sz w:val="28"/>
        </w:rPr>
        <w:t>Bilješka 21.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01AC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01AC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novčanih sredstava na početku izvještajnog razdoblja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11P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139.740,75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86.600,06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62,0</w:t>
            </w:r>
          </w:p>
        </w:tc>
      </w:tr>
    </w:tbl>
    <w:p w:rsidR="00F01AC0" w:rsidRDefault="00F01AC0">
      <w:pPr>
        <w:spacing w:after="0"/>
      </w:pPr>
    </w:p>
    <w:p w:rsidR="00F01AC0" w:rsidRDefault="005E0EA9">
      <w:pPr>
        <w:spacing w:line="240" w:lineRule="auto"/>
        <w:jc w:val="both"/>
      </w:pPr>
      <w:r>
        <w:t>Smanjene novčanih sredstava na početku godine rezultat je podmirenja svih obveza do 31.12.2024. i povrata preostalog iznosa u Državni proračun. Ovaj iznos od 86.600,06 odnosi se na obveze za jamčevine i depozite koji se knjiže na novčana sredstva, ali i na obveze.</w:t>
      </w:r>
    </w:p>
    <w:p w:rsidR="00F01AC0" w:rsidRDefault="00F01AC0"/>
    <w:p w:rsidR="00F01AC0" w:rsidRDefault="005E0EA9">
      <w:pPr>
        <w:keepNext/>
        <w:spacing w:line="240" w:lineRule="auto"/>
        <w:jc w:val="center"/>
      </w:pPr>
      <w:r>
        <w:rPr>
          <w:sz w:val="28"/>
        </w:rPr>
        <w:lastRenderedPageBreak/>
        <w:t>Bilješka 22.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01AC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01AC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Obvezni i preventivni zdravstveni pregledi zaposlenika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55,00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5.442,74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9895,9</w:t>
            </w:r>
          </w:p>
        </w:tc>
      </w:tr>
    </w:tbl>
    <w:p w:rsidR="00F01AC0" w:rsidRDefault="00F01AC0">
      <w:pPr>
        <w:spacing w:after="0"/>
      </w:pPr>
    </w:p>
    <w:p w:rsidR="00F01AC0" w:rsidRDefault="005E0EA9">
      <w:pPr>
        <w:spacing w:line="240" w:lineRule="auto"/>
        <w:jc w:val="both"/>
      </w:pPr>
      <w:r>
        <w:t>Povećanjem rashoda obveznih i preventivnih zdravstvenih pregleda zaposlenika ove godine povećan je pravom državnih dužnosnika za obavljanje istih. Službenici su imali pravo na zdravstvene preglede  prema planu pregleda.</w:t>
      </w:r>
    </w:p>
    <w:p w:rsidR="00F01AC0" w:rsidRDefault="00F01AC0"/>
    <w:p w:rsidR="00F01AC0" w:rsidRDefault="005E0EA9">
      <w:pPr>
        <w:keepNext/>
        <w:spacing w:line="240" w:lineRule="auto"/>
        <w:jc w:val="center"/>
      </w:pPr>
      <w:r>
        <w:rPr>
          <w:sz w:val="28"/>
        </w:rPr>
        <w:t>Bilješka 23.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01AC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Stanje na kraju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Stanje na kraju izvještajnog razdoblja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01AC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26453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Obveze za financijski najam od ostalih tuzemnih financijskih institucija izvan javnog sektora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26453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28.258,37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F01AC0" w:rsidRDefault="00F01AC0">
      <w:pPr>
        <w:spacing w:after="0"/>
      </w:pPr>
    </w:p>
    <w:p w:rsidR="00F01AC0" w:rsidRDefault="005E0EA9">
      <w:pPr>
        <w:spacing w:line="240" w:lineRule="auto"/>
        <w:jc w:val="both"/>
      </w:pPr>
      <w:r>
        <w:t xml:space="preserve">Nabavljeno je službeno vozilo i cjelokupan iznos prikazan je na obvezi jer nije plaćena niti jedna rata </w:t>
      </w:r>
      <w:proofErr w:type="spellStart"/>
      <w:r>
        <w:t>leasinga</w:t>
      </w:r>
      <w:proofErr w:type="spellEnd"/>
      <w:r>
        <w:t>.</w:t>
      </w:r>
    </w:p>
    <w:p w:rsidR="00F01AC0" w:rsidRDefault="00F01AC0"/>
    <w:p w:rsidR="00F01AC0" w:rsidRDefault="005E0EA9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:rsidR="00F01AC0" w:rsidRDefault="005E0EA9">
      <w:pPr>
        <w:keepNext/>
        <w:spacing w:line="240" w:lineRule="auto"/>
        <w:jc w:val="center"/>
      </w:pPr>
      <w:r>
        <w:rPr>
          <w:sz w:val="28"/>
        </w:rPr>
        <w:t>Bilješka 24.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F01AC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01AC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F01AC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01AC0" w:rsidRDefault="005E0EA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F01AC0" w:rsidRDefault="00F01AC0">
      <w:pPr>
        <w:spacing w:after="0"/>
      </w:pPr>
    </w:p>
    <w:p w:rsidR="00F01AC0" w:rsidRDefault="005E0EA9">
      <w:pPr>
        <w:spacing w:line="240" w:lineRule="auto"/>
        <w:jc w:val="both"/>
      </w:pPr>
      <w:r>
        <w:t xml:space="preserve">Sve obveze su nedospjele u iznosu od 360.125,99 eura, a sastoje se najvećim dijelom od obveza za zaposlene  u iznosu od 227.954,81 eura, obveze za materijalne rashode u iznosu od 24.233,74 eura, financijske obveze  u iznosu od 3,24 eura, obveza za tekuće obveze 334,84 i one čine ukupno  252.526,63 eura.  Obveze za nefinancijsku imovinu odnose se na kapitalna ulaganja u iznosu od 2.450,50 eura, a obveze za financijsku imovinu odnose se na primljeni financijski </w:t>
      </w:r>
      <w:proofErr w:type="spellStart"/>
      <w:r>
        <w:t>leasing</w:t>
      </w:r>
      <w:proofErr w:type="spellEnd"/>
      <w:r>
        <w:t xml:space="preserve">. Iznos </w:t>
      </w:r>
      <w:proofErr w:type="spellStart"/>
      <w:r>
        <w:t>jamčevnih</w:t>
      </w:r>
      <w:proofErr w:type="spellEnd"/>
      <w:r>
        <w:t xml:space="preserve"> pologa i depozita iznosi 76.890,49 eura.</w:t>
      </w:r>
    </w:p>
    <w:p w:rsidR="00F01AC0" w:rsidRDefault="00F01AC0"/>
    <w:sectPr w:rsidR="00F01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C0"/>
    <w:rsid w:val="005E0EA9"/>
    <w:rsid w:val="0099708E"/>
    <w:rsid w:val="00F0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3DD11-E45B-48A1-B3E1-537BB642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Belošević</dc:creator>
  <cp:lastModifiedBy>Draženka Čanađija</cp:lastModifiedBy>
  <cp:revision>2</cp:revision>
  <cp:lastPrinted>2025-07-08T10:49:00Z</cp:lastPrinted>
  <dcterms:created xsi:type="dcterms:W3CDTF">2025-07-09T12:14:00Z</dcterms:created>
  <dcterms:modified xsi:type="dcterms:W3CDTF">2025-07-09T12:14:00Z</dcterms:modified>
</cp:coreProperties>
</file>