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60" w:rsidRPr="00914659" w:rsidRDefault="00914659" w:rsidP="00914659">
      <w:pPr>
        <w:pStyle w:val="Bezproreda"/>
        <w:rPr>
          <w:b/>
        </w:rPr>
      </w:pPr>
      <w:r w:rsidRPr="00914659">
        <w:rPr>
          <w:b/>
        </w:rPr>
        <w:t>RKP: 3461</w:t>
      </w:r>
    </w:p>
    <w:p w:rsidR="00914659" w:rsidRDefault="00914659" w:rsidP="00914659">
      <w:pPr>
        <w:pStyle w:val="Bezproreda"/>
      </w:pPr>
      <w:r w:rsidRPr="00914659">
        <w:rPr>
          <w:b/>
        </w:rPr>
        <w:t>ŽUPANIJSKI SUD U SISKU</w:t>
      </w:r>
    </w:p>
    <w:p w:rsidR="00914659" w:rsidRDefault="00914659" w:rsidP="00914659">
      <w:pPr>
        <w:pStyle w:val="Bezproreda"/>
      </w:pPr>
    </w:p>
    <w:p w:rsidR="00914659" w:rsidRDefault="00914659" w:rsidP="00914659">
      <w:pPr>
        <w:pStyle w:val="Bezproreda"/>
      </w:pPr>
      <w:r>
        <w:t>U Sisku, 10.07.2025.</w:t>
      </w:r>
    </w:p>
    <w:p w:rsidR="00914659" w:rsidRDefault="00914659" w:rsidP="00914659">
      <w:pPr>
        <w:pStyle w:val="Bezproreda"/>
      </w:pPr>
    </w:p>
    <w:p w:rsidR="00914659" w:rsidRDefault="00914659" w:rsidP="00914659">
      <w:pPr>
        <w:pStyle w:val="Bezproreda"/>
      </w:pPr>
    </w:p>
    <w:p w:rsidR="00914659" w:rsidRDefault="00914659" w:rsidP="00914659">
      <w:pPr>
        <w:pStyle w:val="Bezproreda"/>
      </w:pPr>
    </w:p>
    <w:p w:rsidR="00914659" w:rsidRPr="00914659" w:rsidRDefault="00914659" w:rsidP="00914659">
      <w:pPr>
        <w:pStyle w:val="Bezproreda"/>
        <w:rPr>
          <w:b/>
        </w:rPr>
      </w:pPr>
      <w:r>
        <w:t xml:space="preserve">                   </w:t>
      </w:r>
      <w:r w:rsidRPr="00914659">
        <w:rPr>
          <w:b/>
        </w:rPr>
        <w:t>OBRAZLOŽENJE OPĆEG DIJELA IZVJEŠTAJA O IZVRŠENJU</w:t>
      </w:r>
    </w:p>
    <w:p w:rsidR="00914659" w:rsidRDefault="00914659" w:rsidP="00914659">
      <w:pPr>
        <w:pStyle w:val="Bezproreda"/>
        <w:rPr>
          <w:b/>
        </w:rPr>
      </w:pPr>
      <w:r w:rsidRPr="00914659">
        <w:rPr>
          <w:b/>
        </w:rPr>
        <w:t xml:space="preserve">                           FINANCIJSKOG PLANA 01.01.-30.06.2025.</w:t>
      </w:r>
    </w:p>
    <w:p w:rsidR="00914659" w:rsidRDefault="00914659" w:rsidP="00914659">
      <w:pPr>
        <w:pStyle w:val="Bezproreda"/>
        <w:rPr>
          <w:b/>
        </w:rPr>
      </w:pPr>
    </w:p>
    <w:p w:rsidR="00914659" w:rsidRDefault="00914659" w:rsidP="00914659">
      <w:pPr>
        <w:pStyle w:val="Bezproreda"/>
        <w:rPr>
          <w:b/>
        </w:rPr>
      </w:pPr>
    </w:p>
    <w:p w:rsidR="00914659" w:rsidRDefault="00914659" w:rsidP="00914659">
      <w:pPr>
        <w:pStyle w:val="Bezproreda"/>
      </w:pPr>
      <w:r w:rsidRPr="00914659">
        <w:t xml:space="preserve">      Ukupni prihodi Županijskog suda u Sisku za 2025.g.</w:t>
      </w:r>
      <w:r>
        <w:t xml:space="preserve"> planirani su u iznosu od 2.431.830,00 eura od čega prihodi za financiranje rashoda poslovanja iznose 2.430.130,00 eura, vlastiti prihodi iznose 1.600,00 eura, te prihodi od financijske imovine 100,00 eura.</w:t>
      </w:r>
    </w:p>
    <w:p w:rsidR="00914659" w:rsidRDefault="00914659" w:rsidP="00914659">
      <w:pPr>
        <w:pStyle w:val="Bezproreda"/>
      </w:pPr>
    </w:p>
    <w:p w:rsidR="00914659" w:rsidRDefault="00914659" w:rsidP="00914659">
      <w:pPr>
        <w:pStyle w:val="Bezproreda"/>
      </w:pPr>
      <w:r>
        <w:t xml:space="preserve">       Izvršenje prihoda 01.01.-30.06.2025.iznosi 1.283.590,12 eura što je izvršenje od 113,33% u odnosu na izvršenje 01.01.-30.06.2024., te 52,78% u odnosu na tekući plan.</w:t>
      </w:r>
    </w:p>
    <w:p w:rsidR="00914659" w:rsidRDefault="00914659" w:rsidP="00914659">
      <w:pPr>
        <w:pStyle w:val="Bezproreda"/>
      </w:pPr>
    </w:p>
    <w:p w:rsidR="00914659" w:rsidRDefault="00914659" w:rsidP="00914659">
      <w:pPr>
        <w:pStyle w:val="Bezproreda"/>
      </w:pPr>
      <w:r>
        <w:t xml:space="preserve">       Ukupni rashodi Županijskog suda u Sisku za 2025.g.planirani su u iznosu od 2.431.830,00 eura, dok su ostvareni u razdoblju 01.01.-30.06.2025. u iznosu od 1.283.452,97 što je izvršenje od 113,32% u odnosu na izvršenje 01.01.-30.06.2024.,te 52,78%</w:t>
      </w:r>
      <w:r w:rsidR="00EB3296">
        <w:t xml:space="preserve"> u odnosu na tekući plan za 2025.g.</w:t>
      </w:r>
    </w:p>
    <w:p w:rsidR="00EB3296" w:rsidRDefault="00EB3296" w:rsidP="00914659">
      <w:pPr>
        <w:pStyle w:val="Bezproreda"/>
      </w:pPr>
    </w:p>
    <w:p w:rsidR="00EB3296" w:rsidRDefault="00EB3296" w:rsidP="00914659">
      <w:pPr>
        <w:pStyle w:val="Bezproreda"/>
      </w:pPr>
      <w:r>
        <w:t xml:space="preserve">        </w:t>
      </w:r>
      <w:r w:rsidRPr="00EB3296">
        <w:rPr>
          <w:b/>
        </w:rPr>
        <w:t>Rashodi za zaposlene</w:t>
      </w:r>
      <w:r>
        <w:rPr>
          <w:b/>
        </w:rPr>
        <w:t xml:space="preserve"> </w:t>
      </w:r>
      <w:r>
        <w:t>izvršeni su u iznosu od 1.069.894,58 eura što je 109,38% u odnosu na izvrše</w:t>
      </w:r>
      <w:r w:rsidR="004B0FDD">
        <w:t>nje 01.01.-30.06.2024., te 52,53</w:t>
      </w:r>
      <w:bookmarkStart w:id="0" w:name="_GoBack"/>
      <w:bookmarkEnd w:id="0"/>
      <w:r>
        <w:t>% u odnosu na tekući plan za 2025.g.:</w:t>
      </w:r>
    </w:p>
    <w:p w:rsidR="00EB3296" w:rsidRDefault="00EB3296" w:rsidP="00914659">
      <w:pPr>
        <w:pStyle w:val="Bezproreda"/>
      </w:pPr>
    </w:p>
    <w:p w:rsidR="00EB3296" w:rsidRDefault="00EB3296" w:rsidP="00EB3296">
      <w:pPr>
        <w:pStyle w:val="Bezproreda"/>
        <w:numPr>
          <w:ilvl w:val="0"/>
          <w:numId w:val="1"/>
        </w:numPr>
      </w:pPr>
      <w:r>
        <w:t>Rashodi za službena putovanja (indeks 399,13) uvećani su u odnosu na prošlu godinu jer je bilo puno više radionica za službenike i suce, seminar za suce sa noćenjem….</w:t>
      </w:r>
    </w:p>
    <w:p w:rsidR="00EB3296" w:rsidRDefault="00EB3296" w:rsidP="00EB3296">
      <w:pPr>
        <w:pStyle w:val="Bezproreda"/>
        <w:numPr>
          <w:ilvl w:val="0"/>
          <w:numId w:val="1"/>
        </w:numPr>
      </w:pPr>
      <w:r>
        <w:t>Materijal i dijelovi za tekuće održavanje (indeks 181,02) povećani su jer nam je domar obavljao popravke na zgradi, opremi, obavio krečenje raspravne dvorane…, za što samo kupujemo materijal</w:t>
      </w:r>
    </w:p>
    <w:p w:rsidR="00EB3296" w:rsidRDefault="00EB3296" w:rsidP="00EB3296">
      <w:pPr>
        <w:pStyle w:val="Bezproreda"/>
        <w:numPr>
          <w:ilvl w:val="0"/>
          <w:numId w:val="1"/>
        </w:numPr>
      </w:pPr>
      <w:r>
        <w:t xml:space="preserve">Usluge tekućeg i investicijskog održavanja (indeks 240,48) uvećane su u odnosu na prošlu godinu jer smo imali redovan servisni pregled sustava video nadzora, protu provale, kontrole prolaza i video </w:t>
      </w:r>
      <w:proofErr w:type="spellStart"/>
      <w:r>
        <w:t>portafona</w:t>
      </w:r>
      <w:proofErr w:type="spellEnd"/>
      <w:r>
        <w:t xml:space="preserve">, redovne servise </w:t>
      </w:r>
      <w:r w:rsidR="00987C1A">
        <w:t>i preglede sustava vatrodojave</w:t>
      </w:r>
      <w:r>
        <w:t>, popravke na dizalu</w:t>
      </w:r>
      <w:r w:rsidR="00987C1A">
        <w:t>, servis službenog automobila…</w:t>
      </w:r>
    </w:p>
    <w:p w:rsidR="00987C1A" w:rsidRDefault="00987C1A" w:rsidP="00EB3296">
      <w:pPr>
        <w:pStyle w:val="Bezproreda"/>
        <w:numPr>
          <w:ilvl w:val="0"/>
          <w:numId w:val="1"/>
        </w:numPr>
      </w:pPr>
      <w:r>
        <w:t>Usluge promidžbe i informiranja (indeks 4,53) je značajno manji u odnosu na prošlu godinu, kada smo u razdoblju 1-6/2024 imali puno objava oglasa za natječaje i HRT pretplatu, a ove godine imamo samo jedan natječaj, a HRT pretplata se knjiži na 32959- OSTALE PRISTOJBE I NAKNADE</w:t>
      </w:r>
    </w:p>
    <w:p w:rsidR="00987C1A" w:rsidRDefault="00987C1A" w:rsidP="00987C1A">
      <w:pPr>
        <w:pStyle w:val="Bezproreda"/>
        <w:numPr>
          <w:ilvl w:val="0"/>
          <w:numId w:val="1"/>
        </w:numPr>
      </w:pPr>
      <w:r>
        <w:t>Zdravstvene i veterinarske usluge (indeks 2787,60) veći je trošak u odnosu na prošlu godinu zbog sistematskih pregleda službenika i sudaca, dok smo prošle godine u istom razdoblju imali samo liječničke preglede prilikom zapošljavanja</w:t>
      </w:r>
    </w:p>
    <w:p w:rsidR="00987C1A" w:rsidRDefault="00987C1A" w:rsidP="00987C1A">
      <w:pPr>
        <w:pStyle w:val="Bezproreda"/>
        <w:numPr>
          <w:ilvl w:val="0"/>
          <w:numId w:val="1"/>
        </w:numPr>
      </w:pPr>
      <w:r>
        <w:t>Intelektualne i osobne usluge (indeks 172,39) trošak je veći u odnosu na prošlu godinu zbog većeg priljeva rješenja za odvjetnike, vještake i tumače</w:t>
      </w:r>
    </w:p>
    <w:p w:rsidR="00987C1A" w:rsidRDefault="00611929" w:rsidP="00987C1A">
      <w:pPr>
        <w:pStyle w:val="Bezproreda"/>
        <w:numPr>
          <w:ilvl w:val="0"/>
          <w:numId w:val="1"/>
        </w:numPr>
      </w:pPr>
      <w:r>
        <w:lastRenderedPageBreak/>
        <w:t>Ostale usluge (indeks 364,97) – trošak je veći zbog mjesečnog knjiženja usluga nadzora nad vatrodojavom u ovoj godini</w:t>
      </w:r>
    </w:p>
    <w:p w:rsidR="00611929" w:rsidRDefault="00611929" w:rsidP="00987C1A">
      <w:pPr>
        <w:pStyle w:val="Bezproreda"/>
        <w:numPr>
          <w:ilvl w:val="0"/>
          <w:numId w:val="1"/>
        </w:numPr>
      </w:pPr>
      <w:r>
        <w:t>Naknade troškova osobama izvan radnog odnosa (indeks 152,42)- dolazi do povećanja u odnosu na razdoblje 1-6/2024 zbog povećanog priljeva rješenja za troškove prijevoza svjedoka i porotnika</w:t>
      </w:r>
    </w:p>
    <w:p w:rsidR="00611929" w:rsidRDefault="00611929" w:rsidP="00987C1A">
      <w:pPr>
        <w:pStyle w:val="Bezproreda"/>
        <w:numPr>
          <w:ilvl w:val="0"/>
          <w:numId w:val="1"/>
        </w:numPr>
      </w:pPr>
      <w:r>
        <w:t>Ostali nespomenuti rashodi poslovanja (indeks 375,76) – dolazi do povećanja u odnosu na prošlu godinu zbog nabavke zastave RH i EU, koplje za zastave, godišnje pretplate za COP certifikate i opoziv 2 certifikata, graviranje pločica….</w:t>
      </w:r>
    </w:p>
    <w:p w:rsidR="00611929" w:rsidRDefault="00611929" w:rsidP="00611929">
      <w:pPr>
        <w:pStyle w:val="Bezproreda"/>
      </w:pPr>
      <w:r>
        <w:t xml:space="preserve">  </w:t>
      </w:r>
    </w:p>
    <w:p w:rsidR="00611929" w:rsidRDefault="00611929" w:rsidP="00611929">
      <w:pPr>
        <w:pStyle w:val="Bezproreda"/>
      </w:pPr>
      <w:r>
        <w:t xml:space="preserve">        </w:t>
      </w:r>
      <w:r w:rsidRPr="00611929">
        <w:rPr>
          <w:b/>
        </w:rPr>
        <w:t>Financijski rashodi</w:t>
      </w:r>
      <w:r>
        <w:rPr>
          <w:b/>
        </w:rPr>
        <w:t xml:space="preserve"> </w:t>
      </w:r>
      <w:r>
        <w:t>su izvršeni u iznosu od 1.409,90 eura što je 117,67% u odnosu na izvršenje 01.01.-30.06.2024., te 72,01% tekućeg plana:</w:t>
      </w:r>
    </w:p>
    <w:p w:rsidR="00611929" w:rsidRDefault="00611929" w:rsidP="00611929">
      <w:pPr>
        <w:pStyle w:val="Bezproreda"/>
      </w:pPr>
    </w:p>
    <w:p w:rsidR="00611929" w:rsidRDefault="00611929" w:rsidP="00611929">
      <w:pPr>
        <w:pStyle w:val="Bezproreda"/>
        <w:numPr>
          <w:ilvl w:val="0"/>
          <w:numId w:val="1"/>
        </w:numPr>
      </w:pPr>
      <w:r>
        <w:t xml:space="preserve">Kamate za primljene zajmove od trgovačkih društava izvan javnog sektora (indeks 66,05) umanjene su u odnosu na prošlu godinu jer se kamata za </w:t>
      </w:r>
      <w:proofErr w:type="spellStart"/>
      <w:r>
        <w:t>leasing</w:t>
      </w:r>
      <w:proofErr w:type="spellEnd"/>
      <w:r>
        <w:t xml:space="preserve"> službenog vozila</w:t>
      </w:r>
      <w:r w:rsidR="00A80EC0">
        <w:t xml:space="preserve"> prema otplatnom planu svake godine smanjuje…</w:t>
      </w:r>
    </w:p>
    <w:p w:rsidR="00A80EC0" w:rsidRDefault="00A80EC0" w:rsidP="00611929">
      <w:pPr>
        <w:pStyle w:val="Bezproreda"/>
        <w:numPr>
          <w:ilvl w:val="0"/>
          <w:numId w:val="1"/>
        </w:numPr>
      </w:pPr>
      <w:r>
        <w:t>Bankarske usluge i usluge platnog prometa (indeks 153,01) uvećani su u odnosu na prethodnu godinu radi povećanja naknada za usluge platnog prometa (jer se svi materijalni troškovi plaćaju preko redovnog računa)</w:t>
      </w:r>
    </w:p>
    <w:p w:rsidR="00A80EC0" w:rsidRDefault="00A80EC0" w:rsidP="00A80EC0">
      <w:pPr>
        <w:pStyle w:val="Bezproreda"/>
      </w:pPr>
    </w:p>
    <w:p w:rsidR="00A80EC0" w:rsidRDefault="00A80EC0" w:rsidP="00A80EC0">
      <w:pPr>
        <w:pStyle w:val="Bezproreda"/>
      </w:pPr>
    </w:p>
    <w:p w:rsidR="00A80EC0" w:rsidRDefault="00A80EC0" w:rsidP="00A80EC0">
      <w:pPr>
        <w:pStyle w:val="Bezproreda"/>
      </w:pPr>
    </w:p>
    <w:p w:rsidR="00A80EC0" w:rsidRDefault="00A80EC0" w:rsidP="00A80EC0">
      <w:pPr>
        <w:pStyle w:val="Bezproreda"/>
      </w:pPr>
    </w:p>
    <w:p w:rsidR="00A80EC0" w:rsidRDefault="00A80EC0" w:rsidP="00A80EC0">
      <w:pPr>
        <w:pStyle w:val="Bezproreda"/>
      </w:pPr>
      <w:r>
        <w:t xml:space="preserve">                                                                                   Voditelj računovodstva</w:t>
      </w:r>
    </w:p>
    <w:p w:rsidR="00A80EC0" w:rsidRDefault="00A80EC0" w:rsidP="00A80EC0">
      <w:pPr>
        <w:pStyle w:val="Bezproreda"/>
      </w:pPr>
      <w:r>
        <w:t xml:space="preserve">                                                                                        Verica Borković</w:t>
      </w:r>
    </w:p>
    <w:p w:rsidR="00611929" w:rsidRDefault="00611929" w:rsidP="00611929">
      <w:pPr>
        <w:pStyle w:val="Bezproreda"/>
      </w:pPr>
    </w:p>
    <w:p w:rsidR="00611929" w:rsidRDefault="00611929" w:rsidP="00611929">
      <w:pPr>
        <w:pStyle w:val="Bezproreda"/>
      </w:pPr>
    </w:p>
    <w:p w:rsidR="00611929" w:rsidRDefault="00611929" w:rsidP="00611929">
      <w:pPr>
        <w:pStyle w:val="Bezproreda"/>
      </w:pPr>
    </w:p>
    <w:p w:rsidR="00611929" w:rsidRDefault="00611929" w:rsidP="00611929">
      <w:pPr>
        <w:pStyle w:val="Bezproreda"/>
      </w:pPr>
    </w:p>
    <w:p w:rsidR="00611929" w:rsidRPr="00611929" w:rsidRDefault="00611929" w:rsidP="00611929">
      <w:pPr>
        <w:pStyle w:val="Bezproreda"/>
      </w:pPr>
    </w:p>
    <w:p w:rsidR="00914659" w:rsidRPr="00611929" w:rsidRDefault="00914659" w:rsidP="00914659">
      <w:pPr>
        <w:pStyle w:val="Bezproreda"/>
        <w:rPr>
          <w:b/>
        </w:rPr>
      </w:pPr>
    </w:p>
    <w:sectPr w:rsidR="00914659" w:rsidRPr="00611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4310"/>
    <w:multiLevelType w:val="hybridMultilevel"/>
    <w:tmpl w:val="8FFC35B4"/>
    <w:lvl w:ilvl="0" w:tplc="0C8E06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59"/>
    <w:rsid w:val="00201C60"/>
    <w:rsid w:val="004B0FDD"/>
    <w:rsid w:val="00611929"/>
    <w:rsid w:val="00914659"/>
    <w:rsid w:val="00987C1A"/>
    <w:rsid w:val="00A80EC0"/>
    <w:rsid w:val="00EB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A9BA"/>
  <w15:chartTrackingRefBased/>
  <w15:docId w15:val="{05FF1138-5FF3-4B33-AD90-8684F197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465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0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Borković</dc:creator>
  <cp:keywords/>
  <dc:description/>
  <cp:lastModifiedBy>Verica Borković</cp:lastModifiedBy>
  <cp:revision>4</cp:revision>
  <cp:lastPrinted>2025-07-09T09:54:00Z</cp:lastPrinted>
  <dcterms:created xsi:type="dcterms:W3CDTF">2025-07-09T09:05:00Z</dcterms:created>
  <dcterms:modified xsi:type="dcterms:W3CDTF">2025-07-10T04:58:00Z</dcterms:modified>
</cp:coreProperties>
</file>