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79" w:rsidRPr="00506779" w:rsidRDefault="00506779" w:rsidP="00506779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UPRAVNI SUD U RIJECI</w:t>
      </w:r>
    </w:p>
    <w:p w:rsidR="00506779" w:rsidRPr="00506779" w:rsidRDefault="00506779" w:rsidP="00506779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Posl.br.: </w:t>
      </w:r>
    </w:p>
    <w:p w:rsidR="00506779" w:rsidRPr="00506779" w:rsidRDefault="00B15C28" w:rsidP="00506779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Rijeka, 25. rujan 2025</w:t>
      </w:r>
      <w:r w:rsidR="00506779" w:rsidRPr="005067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godine</w:t>
      </w:r>
    </w:p>
    <w:p w:rsidR="00506779" w:rsidRPr="00506779" w:rsidRDefault="00506779" w:rsidP="00506779">
      <w:pPr>
        <w:spacing w:after="0"/>
        <w:ind w:left="74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</w:p>
    <w:p w:rsidR="00506779" w:rsidRPr="00506779" w:rsidRDefault="00506779" w:rsidP="0050677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</w:p>
    <w:p w:rsidR="00506779" w:rsidRPr="00506779" w:rsidRDefault="00506779" w:rsidP="00286680">
      <w:pPr>
        <w:spacing w:after="0"/>
        <w:ind w:left="74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OBRAZLOŽENJE OPĆ</w:t>
      </w:r>
      <w:r w:rsidR="0028668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EG DIJELA</w:t>
      </w:r>
      <w:r w:rsidRPr="0050677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FINANCIJSKOG P</w:t>
      </w:r>
      <w:r w:rsidR="00B15C28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LANA ZA RAZDOBLJE OD 2026.-2028</w:t>
      </w:r>
      <w:r w:rsidRPr="00506779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. GODINE  </w:t>
      </w:r>
    </w:p>
    <w:p w:rsidR="00286680" w:rsidRDefault="00286680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korisnik: Upravni sud u Rijeci</w:t>
      </w: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Razdjel: 109</w:t>
      </w: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Glava: 27</w:t>
      </w: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RKP: 47158</w:t>
      </w:r>
    </w:p>
    <w:p w:rsidR="00506779" w:rsidRPr="00506779" w:rsidRDefault="00506779" w:rsidP="00506779">
      <w:pPr>
        <w:spacing w:after="4" w:line="256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506779" w:rsidRPr="00506779" w:rsidRDefault="00506779" w:rsidP="00506779">
      <w:pPr>
        <w:spacing w:after="0" w:line="240" w:lineRule="auto"/>
        <w:ind w:left="10" w:right="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sud u Rijeci osim djelatnosti propisane Zakonom o sudovima (NN 28/13, 33/2015, 67/2018, 126/19</w:t>
      </w:r>
      <w:r w:rsidR="00B633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21/21, 21/22, 36/24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druge djelatnosti nema. Prihode i primitke Upravnog suda u Rijeci čine prihodi iz proračuna za financiranje redovne djelatnosti i prihodi od pruženih usluga (usluga preslike spisa).</w:t>
      </w: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bi Upravni sud u Rijeci osigurao nesmetano odvijanje svih radnih zadataka u smislu što kvalitetnijeg obavljanja funkcije zbog koje je i ustrojen, potrebno je prije svega:</w:t>
      </w:r>
    </w:p>
    <w:p w:rsidR="00506779" w:rsidRPr="00506779" w:rsidRDefault="00506779" w:rsidP="00506779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6779" w:rsidRPr="00506779" w:rsidRDefault="00506779" w:rsidP="00506779">
      <w:pPr>
        <w:numPr>
          <w:ilvl w:val="0"/>
          <w:numId w:val="3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postići adekvatnu kadrovsku popunjenost,</w:t>
      </w:r>
    </w:p>
    <w:p w:rsidR="00506779" w:rsidRPr="00506779" w:rsidRDefault="00506779" w:rsidP="00506779">
      <w:pPr>
        <w:numPr>
          <w:ilvl w:val="0"/>
          <w:numId w:val="3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što kvalitetnije i brže educirati zaposlenike,</w:t>
      </w:r>
    </w:p>
    <w:p w:rsidR="00506779" w:rsidRPr="00506779" w:rsidRDefault="00506779" w:rsidP="00506779">
      <w:pPr>
        <w:numPr>
          <w:ilvl w:val="0"/>
          <w:numId w:val="3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izvršiti potrebne adaptacije u postojećem radnom prostoru,</w:t>
      </w:r>
    </w:p>
    <w:p w:rsidR="00506779" w:rsidRPr="00506779" w:rsidRDefault="00506779" w:rsidP="00506779">
      <w:pPr>
        <w:numPr>
          <w:ilvl w:val="0"/>
          <w:numId w:val="3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staviti na raspolaganje svu potrebnu opremu i namještaj,</w:t>
      </w:r>
    </w:p>
    <w:p w:rsidR="00506779" w:rsidRPr="00506779" w:rsidRDefault="00506779" w:rsidP="00506779">
      <w:pPr>
        <w:numPr>
          <w:ilvl w:val="0"/>
          <w:numId w:val="3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sve gore navedeno prvenstveno s ciljem postizanja bržeg rješavanja sudskih predmeta.</w:t>
      </w:r>
    </w:p>
    <w:p w:rsidR="00506779" w:rsidRPr="00506779" w:rsidRDefault="00506779" w:rsidP="00506779">
      <w:pPr>
        <w:spacing w:after="4" w:line="256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6779" w:rsidRPr="00506779" w:rsidRDefault="00506779" w:rsidP="00506779">
      <w:pPr>
        <w:spacing w:after="4" w:line="256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Financijski plan napravljen je u skladu s Uputama 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</w:t>
      </w:r>
      <w:r w:rsidR="00B15C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zradu Financijskog plana za 2026. – 2028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godinu, dostavljenih od </w:t>
      </w:r>
      <w:r w:rsidR="00521B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strane Ministarstva pravosuđa, 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="00521B24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 i digitlanih transformacija.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 </w:t>
      </w: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:rsidR="00506779" w:rsidRPr="00506779" w:rsidRDefault="00506779" w:rsidP="00506779">
      <w:pPr>
        <w:spacing w:after="4" w:line="256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Planiranje provodimo prema gotovinskom načelu koje se razlikuje od načela nastanka događaja temeljem kojeg se evidentiraju sve poslovne promjene rashodovne strane u financijskoj godini dok se prihodi evidentiraju kada su uplaćeni.</w:t>
      </w:r>
    </w:p>
    <w:p w:rsidR="00506779" w:rsidRPr="00506779" w:rsidRDefault="00506779" w:rsidP="00506779">
      <w:pPr>
        <w:spacing w:after="4" w:line="25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506779" w:rsidRPr="00506779" w:rsidRDefault="00506779" w:rsidP="00506779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506779">
      <w:pPr>
        <w:keepNext/>
        <w:keepLines/>
        <w:spacing w:after="138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PRIHODI I PRIMICI TE RASHODI I IZDACI </w:t>
      </w:r>
    </w:p>
    <w:p w:rsidR="00506779" w:rsidRPr="00506779" w:rsidRDefault="00506779" w:rsidP="00506779">
      <w:pPr>
        <w:spacing w:after="4" w:line="25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Financijskim planom Upravnog suda u Rijeci </w:t>
      </w:r>
      <w:r w:rsidR="00AF1B50">
        <w:rPr>
          <w:rFonts w:ascii="Times New Roman" w:eastAsia="Times New Roman" w:hAnsi="Times New Roman" w:cs="Times New Roman"/>
          <w:color w:val="000000"/>
          <w:lang w:eastAsia="hr-HR"/>
        </w:rPr>
        <w:t xml:space="preserve">za razdoblje </w:t>
      </w:r>
      <w:r w:rsidR="00B15C28">
        <w:rPr>
          <w:rFonts w:ascii="Times New Roman" w:eastAsia="Times New Roman" w:hAnsi="Times New Roman" w:cs="Times New Roman"/>
          <w:color w:val="000000"/>
          <w:lang w:eastAsia="hr-HR"/>
        </w:rPr>
        <w:t>2026. - 2028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. planirana su sredstva za redovno poslovanje suda koje se provode kroz sljedeće izvore financiranja: </w:t>
      </w:r>
    </w:p>
    <w:p w:rsidR="00506779" w:rsidRPr="00506779" w:rsidRDefault="00506779" w:rsidP="00506779">
      <w:pPr>
        <w:spacing w:after="1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506779">
      <w:pPr>
        <w:keepNext/>
        <w:keepLines/>
        <w:spacing w:after="0"/>
        <w:ind w:left="-5" w:hanging="10"/>
        <w:outlineLvl w:val="2"/>
        <w:rPr>
          <w:rFonts w:ascii="Times New Roman" w:eastAsia="Times New Roman" w:hAnsi="Times New Roman" w:cs="Times New Roman"/>
          <w:color w:val="000000"/>
          <w:u w:val="single" w:color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u w:val="single" w:color="000000"/>
          <w:lang w:eastAsia="hr-HR"/>
        </w:rPr>
        <w:t xml:space="preserve"> Izvor 11 - redovna djelatnost Upravnog suda u Rijeci</w:t>
      </w:r>
      <w:r w:rsidRPr="00506779">
        <w:rPr>
          <w:rFonts w:ascii="Times New Roman" w:eastAsia="Times New Roman" w:hAnsi="Times New Roman" w:cs="Times New Roman"/>
          <w:color w:val="000000"/>
          <w:u w:color="000000"/>
          <w:lang w:eastAsia="hr-HR"/>
        </w:rPr>
        <w:t xml:space="preserve"> </w:t>
      </w:r>
    </w:p>
    <w:p w:rsidR="00506779" w:rsidRPr="00506779" w:rsidRDefault="00506779" w:rsidP="00506779">
      <w:pPr>
        <w:spacing w:after="8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506779">
      <w:pPr>
        <w:spacing w:after="4" w:line="256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Redovna djelatnost Upravnog suda u Rijeci obuhvaća rashode za plaće i materijalna prava zaposlenika koja su planirana temeljem Uputa Ministarstva financija i Ministarstva </w:t>
      </w:r>
      <w:r w:rsidR="00521B24">
        <w:rPr>
          <w:rFonts w:ascii="Times New Roman" w:eastAsia="Times New Roman" w:hAnsi="Times New Roman" w:cs="Times New Roman"/>
          <w:color w:val="000000"/>
          <w:lang w:eastAsia="hr-HR"/>
        </w:rPr>
        <w:t>pravosuđa,</w:t>
      </w:r>
      <w:r w:rsidR="00086009">
        <w:rPr>
          <w:rFonts w:ascii="Times New Roman" w:eastAsia="Times New Roman" w:hAnsi="Times New Roman" w:cs="Times New Roman"/>
          <w:color w:val="000000"/>
          <w:lang w:eastAsia="hr-HR"/>
        </w:rPr>
        <w:t xml:space="preserve"> uprave</w:t>
      </w:r>
      <w:r w:rsidR="00521B24">
        <w:rPr>
          <w:rFonts w:ascii="Times New Roman" w:eastAsia="Times New Roman" w:hAnsi="Times New Roman" w:cs="Times New Roman"/>
          <w:color w:val="000000"/>
          <w:lang w:eastAsia="hr-HR"/>
        </w:rPr>
        <w:t xml:space="preserve"> i digitalnih transformacija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i ostvaruje se preko računa državne riznice. </w:t>
      </w:r>
      <w:r w:rsidR="00CD35DC">
        <w:rPr>
          <w:rFonts w:ascii="Times New Roman" w:eastAsia="Times New Roman" w:hAnsi="Times New Roman" w:cs="Times New Roman"/>
          <w:color w:val="000000"/>
          <w:lang w:eastAsia="hr-HR"/>
        </w:rPr>
        <w:t>Planirana sredstva za</w:t>
      </w:r>
      <w:r w:rsidR="00B15C28">
        <w:rPr>
          <w:rFonts w:ascii="Times New Roman" w:eastAsia="Times New Roman" w:hAnsi="Times New Roman" w:cs="Times New Roman"/>
          <w:color w:val="000000"/>
          <w:lang w:eastAsia="hr-HR"/>
        </w:rPr>
        <w:t xml:space="preserve"> z</w:t>
      </w:r>
      <w:r w:rsidR="001F34A4">
        <w:rPr>
          <w:rFonts w:ascii="Times New Roman" w:eastAsia="Times New Roman" w:hAnsi="Times New Roman" w:cs="Times New Roman"/>
          <w:color w:val="000000"/>
          <w:lang w:eastAsia="hr-HR"/>
        </w:rPr>
        <w:t>aposlene za 2026. iznose 1.137.318,00 €, za 2027. 1.177.815,00</w:t>
      </w:r>
      <w:r w:rsidR="00B15C28">
        <w:rPr>
          <w:rFonts w:ascii="Times New Roman" w:eastAsia="Times New Roman" w:hAnsi="Times New Roman" w:cs="Times New Roman"/>
          <w:color w:val="000000"/>
          <w:lang w:eastAsia="hr-HR"/>
        </w:rPr>
        <w:t xml:space="preserve"> €, a za 2028</w:t>
      </w:r>
      <w:r w:rsidR="001F34A4">
        <w:rPr>
          <w:rFonts w:ascii="Times New Roman" w:eastAsia="Times New Roman" w:hAnsi="Times New Roman" w:cs="Times New Roman"/>
          <w:color w:val="000000"/>
          <w:lang w:eastAsia="hr-HR"/>
        </w:rPr>
        <w:t>. 1.225.930,00</w:t>
      </w:r>
      <w:r w:rsidR="00CD35DC">
        <w:rPr>
          <w:rFonts w:ascii="Times New Roman" w:eastAsia="Times New Roman" w:hAnsi="Times New Roman" w:cs="Times New Roman"/>
          <w:color w:val="000000"/>
          <w:lang w:eastAsia="hr-HR"/>
        </w:rPr>
        <w:t xml:space="preserve"> €.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Ovdje su planirana i sredstva koja se odnose na rashode za usluge,  materijal i energiju te na ostale rashode poslovanja.. Sva navedena sredstva planirana su iz izvora opći prihodi i primici (izvor 11). Prihodi po ovoj aktivnosti planirani su u okviru limita koje je od</w:t>
      </w:r>
      <w:r w:rsidR="00521B24">
        <w:rPr>
          <w:rFonts w:ascii="Times New Roman" w:eastAsia="Times New Roman" w:hAnsi="Times New Roman" w:cs="Times New Roman"/>
          <w:color w:val="000000"/>
          <w:lang w:eastAsia="hr-HR"/>
        </w:rPr>
        <w:t xml:space="preserve">redilo Ministarstvo pravosuđa, 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>uprave</w:t>
      </w:r>
      <w:r w:rsidR="00521B24">
        <w:rPr>
          <w:rFonts w:ascii="Times New Roman" w:eastAsia="Times New Roman" w:hAnsi="Times New Roman" w:cs="Times New Roman"/>
          <w:color w:val="000000"/>
          <w:lang w:eastAsia="hr-HR"/>
        </w:rPr>
        <w:t xml:space="preserve"> i digitalnih transformacija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:rsidR="00506779" w:rsidRPr="00506779" w:rsidRDefault="00506779" w:rsidP="00506779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506779" w:rsidRPr="00506779" w:rsidRDefault="00506779" w:rsidP="00506779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506779" w:rsidRPr="00506779" w:rsidRDefault="00506779" w:rsidP="00506779">
      <w:pPr>
        <w:keepNext/>
        <w:keepLines/>
        <w:spacing w:after="0"/>
        <w:ind w:left="-5" w:hanging="10"/>
        <w:outlineLvl w:val="2"/>
        <w:rPr>
          <w:rFonts w:ascii="Times New Roman" w:eastAsia="Times New Roman" w:hAnsi="Times New Roman" w:cs="Times New Roman"/>
          <w:color w:val="000000"/>
          <w:u w:val="single" w:color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u w:val="single" w:color="000000"/>
          <w:lang w:eastAsia="hr-HR"/>
        </w:rPr>
        <w:t>Izvor 31/43/52 – redovna djelatnost Upravnog suda u Rijeci – iz evidencijskih prihoda</w:t>
      </w:r>
      <w:r w:rsidRPr="00506779">
        <w:rPr>
          <w:rFonts w:ascii="Times New Roman" w:eastAsia="Times New Roman" w:hAnsi="Times New Roman" w:cs="Times New Roman"/>
          <w:color w:val="000000"/>
          <w:u w:color="000000"/>
          <w:lang w:eastAsia="hr-HR"/>
        </w:rPr>
        <w:t xml:space="preserve"> </w:t>
      </w:r>
    </w:p>
    <w:p w:rsidR="00506779" w:rsidRPr="00506779" w:rsidRDefault="00506779" w:rsidP="00506779">
      <w:pPr>
        <w:spacing w:after="6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506779">
      <w:pPr>
        <w:spacing w:after="4" w:line="256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Redovna djelatnost Upravnog suda u Rijeci – iz evidencijskih prihoda - na ovoj poziciji su sljedeći izvori: </w:t>
      </w:r>
    </w:p>
    <w:p w:rsidR="00506779" w:rsidRPr="00506779" w:rsidRDefault="00506779" w:rsidP="00506779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4F5933">
      <w:pPr>
        <w:numPr>
          <w:ilvl w:val="0"/>
          <w:numId w:val="1"/>
        </w:numPr>
        <w:spacing w:after="4" w:line="256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Vlastiti prihodi </w:t>
      </w:r>
      <w:r w:rsidR="004F5933">
        <w:rPr>
          <w:rFonts w:ascii="Times New Roman" w:eastAsia="Times New Roman" w:hAnsi="Times New Roman" w:cs="Times New Roman"/>
          <w:color w:val="000000"/>
          <w:lang w:eastAsia="hr-HR"/>
        </w:rPr>
        <w:t>(izvor 31) – planirano za prihode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od p</w:t>
      </w:r>
      <w:r w:rsidR="004F5933">
        <w:rPr>
          <w:rFonts w:ascii="Times New Roman" w:eastAsia="Times New Roman" w:hAnsi="Times New Roman" w:cs="Times New Roman"/>
          <w:color w:val="000000"/>
          <w:lang w:eastAsia="hr-HR"/>
        </w:rPr>
        <w:t>reslika spisa</w:t>
      </w:r>
    </w:p>
    <w:p w:rsidR="00506779" w:rsidRPr="00506779" w:rsidRDefault="00506779" w:rsidP="00F26ADC">
      <w:pPr>
        <w:numPr>
          <w:ilvl w:val="0"/>
          <w:numId w:val="1"/>
        </w:numPr>
        <w:spacing w:after="4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Ostali prihodi za posebne namjene </w:t>
      </w:r>
      <w:r w:rsidR="00286680">
        <w:rPr>
          <w:rFonts w:ascii="Times New Roman" w:eastAsia="Times New Roman" w:hAnsi="Times New Roman" w:cs="Times New Roman"/>
          <w:color w:val="000000"/>
          <w:lang w:eastAsia="hr-HR"/>
        </w:rPr>
        <w:t>(izvor 43</w:t>
      </w:r>
      <w:r w:rsidR="00F26ADC" w:rsidRPr="00F26A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6A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F26ADC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sudovima</w:t>
      </w:r>
      <w:r w:rsidR="009539EC">
        <w:rPr>
          <w:rFonts w:ascii="Times New Roman" w:eastAsia="Times New Roman" w:hAnsi="Times New Roman" w:cs="Times New Roman"/>
          <w:color w:val="000000"/>
          <w:lang w:eastAsia="hr-HR"/>
        </w:rPr>
        <w:t>) – za 2026.-2028</w:t>
      </w:r>
      <w:r w:rsidR="00286680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26AD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26ADC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="00F26A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planirani </w:t>
      </w:r>
      <w:r w:rsidR="00F26ADC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kamata</w:t>
      </w:r>
      <w:r w:rsidR="00F26A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F5933" w:rsidRPr="00F26AD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</w:p>
    <w:p w:rsidR="00506779" w:rsidRPr="00506779" w:rsidRDefault="00506779" w:rsidP="00506779">
      <w:pPr>
        <w:numPr>
          <w:ilvl w:val="0"/>
          <w:numId w:val="1"/>
        </w:numPr>
        <w:spacing w:after="4" w:line="256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>Ostale pomoći</w:t>
      </w:r>
      <w:r w:rsidR="009539EC">
        <w:rPr>
          <w:rFonts w:ascii="Times New Roman" w:eastAsia="Times New Roman" w:hAnsi="Times New Roman" w:cs="Times New Roman"/>
          <w:color w:val="000000"/>
          <w:lang w:eastAsia="hr-HR"/>
        </w:rPr>
        <w:t xml:space="preserve"> (izvor 52) – za 2026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9539EC">
        <w:rPr>
          <w:rFonts w:ascii="Times New Roman" w:eastAsia="Times New Roman" w:hAnsi="Times New Roman" w:cs="Times New Roman"/>
          <w:color w:val="000000"/>
          <w:lang w:eastAsia="hr-HR"/>
        </w:rPr>
        <w:t>-2028</w:t>
      </w:r>
      <w:r w:rsidR="00286680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  <w:r w:rsidR="00286680">
        <w:rPr>
          <w:rFonts w:ascii="Times New Roman" w:eastAsia="Times New Roman" w:hAnsi="Times New Roman" w:cs="Times New Roman"/>
          <w:color w:val="000000"/>
          <w:lang w:eastAsia="hr-HR"/>
        </w:rPr>
        <w:t>nisu planirana sredstva</w:t>
      </w: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na navedenoj poziciji u navedenom razdoblju.  </w:t>
      </w:r>
    </w:p>
    <w:p w:rsidR="00506779" w:rsidRPr="00506779" w:rsidRDefault="00506779" w:rsidP="00506779">
      <w:pPr>
        <w:spacing w:after="2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CF284D" w:rsidRPr="003D72FA" w:rsidRDefault="00CF284D" w:rsidP="00CF284D">
      <w:pPr>
        <w:keepNext/>
        <w:keepLines/>
        <w:spacing w:after="13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RASHODI I IZDACI </w:t>
      </w:r>
    </w:p>
    <w:p w:rsidR="0078546B" w:rsidRPr="006841FC" w:rsidRDefault="0078546B" w:rsidP="0078546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FC">
        <w:rPr>
          <w:rFonts w:ascii="Times New Roman" w:hAnsi="Times New Roman" w:cs="Times New Roman"/>
          <w:sz w:val="24"/>
          <w:szCs w:val="24"/>
          <w:lang w:val="haw-US"/>
        </w:rPr>
        <w:t>Planiranje materijalnih rashoda izvršili smo na bazi realnih troškova</w:t>
      </w:r>
      <w:r w:rsidR="009539EC">
        <w:rPr>
          <w:rFonts w:ascii="Times New Roman" w:hAnsi="Times New Roman" w:cs="Times New Roman"/>
          <w:sz w:val="24"/>
          <w:szCs w:val="24"/>
        </w:rPr>
        <w:t xml:space="preserve"> te plana za 2025</w:t>
      </w:r>
      <w:r w:rsidRPr="006841FC">
        <w:rPr>
          <w:rFonts w:ascii="Times New Roman" w:hAnsi="Times New Roman" w:cs="Times New Roman"/>
          <w:sz w:val="24"/>
          <w:szCs w:val="24"/>
        </w:rPr>
        <w:t>. g.</w:t>
      </w:r>
      <w:r w:rsidRPr="006841FC">
        <w:rPr>
          <w:rFonts w:ascii="Times New Roman" w:hAnsi="Times New Roman" w:cs="Times New Roman"/>
          <w:sz w:val="24"/>
          <w:szCs w:val="24"/>
          <w:lang w:val="haw-US"/>
        </w:rPr>
        <w:t>, uz pretpostavku da će porast troškova poslovanja biti na razini porasta troškova tijekom 20</w:t>
      </w:r>
      <w:r w:rsidR="009539EC">
        <w:rPr>
          <w:rFonts w:ascii="Times New Roman" w:hAnsi="Times New Roman" w:cs="Times New Roman"/>
          <w:sz w:val="24"/>
          <w:szCs w:val="24"/>
        </w:rPr>
        <w:t>25</w:t>
      </w:r>
      <w:r w:rsidRPr="006841FC">
        <w:rPr>
          <w:rFonts w:ascii="Times New Roman" w:hAnsi="Times New Roman" w:cs="Times New Roman"/>
          <w:sz w:val="24"/>
          <w:szCs w:val="24"/>
          <w:lang w:val="haw-US"/>
        </w:rPr>
        <w:t>. godine</w:t>
      </w:r>
      <w:r w:rsidRPr="006841FC">
        <w:rPr>
          <w:rFonts w:ascii="Times New Roman" w:hAnsi="Times New Roman" w:cs="Times New Roman"/>
          <w:sz w:val="24"/>
          <w:szCs w:val="24"/>
        </w:rPr>
        <w:t>, uz uvažavanje navedenih</w:t>
      </w:r>
      <w:r w:rsidR="009E0AA2">
        <w:rPr>
          <w:rFonts w:ascii="Times New Roman" w:hAnsi="Times New Roman" w:cs="Times New Roman"/>
          <w:sz w:val="24"/>
          <w:szCs w:val="24"/>
        </w:rPr>
        <w:t xml:space="preserve"> Uputa Ministarstva pravosuđa, </w:t>
      </w:r>
      <w:r w:rsidRPr="006841FC">
        <w:rPr>
          <w:rFonts w:ascii="Times New Roman" w:hAnsi="Times New Roman" w:cs="Times New Roman"/>
          <w:sz w:val="24"/>
          <w:szCs w:val="24"/>
        </w:rPr>
        <w:t>uprave</w:t>
      </w:r>
      <w:r w:rsidR="009E0AA2">
        <w:rPr>
          <w:rFonts w:ascii="Times New Roman" w:hAnsi="Times New Roman" w:cs="Times New Roman"/>
          <w:sz w:val="24"/>
          <w:szCs w:val="24"/>
        </w:rPr>
        <w:t xml:space="preserve"> i digitalnih transformacija</w:t>
      </w:r>
      <w:r w:rsidRPr="006841FC">
        <w:rPr>
          <w:rFonts w:ascii="Times New Roman" w:hAnsi="Times New Roman" w:cs="Times New Roman"/>
          <w:sz w:val="24"/>
          <w:szCs w:val="24"/>
        </w:rPr>
        <w:t xml:space="preserve"> te zadanih limita. Temel</w:t>
      </w:r>
      <w:r>
        <w:rPr>
          <w:rFonts w:ascii="Times New Roman" w:hAnsi="Times New Roman" w:cs="Times New Roman"/>
          <w:sz w:val="24"/>
          <w:szCs w:val="24"/>
        </w:rPr>
        <w:t>jem zadanih limita za Upravni</w:t>
      </w:r>
      <w:r w:rsidRPr="006841FC">
        <w:rPr>
          <w:rFonts w:ascii="Times New Roman" w:hAnsi="Times New Roman" w:cs="Times New Roman"/>
          <w:sz w:val="24"/>
          <w:szCs w:val="24"/>
        </w:rPr>
        <w:t xml:space="preserve"> sud u Rijeci, planirali smo prihode i prim</w:t>
      </w:r>
      <w:r w:rsidR="00CD35DC">
        <w:rPr>
          <w:rFonts w:ascii="Times New Roman" w:hAnsi="Times New Roman" w:cs="Times New Roman"/>
          <w:sz w:val="24"/>
          <w:szCs w:val="24"/>
        </w:rPr>
        <w:t>itke te rashod</w:t>
      </w:r>
      <w:r w:rsidR="009539EC">
        <w:rPr>
          <w:rFonts w:ascii="Times New Roman" w:hAnsi="Times New Roman" w:cs="Times New Roman"/>
          <w:sz w:val="24"/>
          <w:szCs w:val="24"/>
        </w:rPr>
        <w:t>e i izdatke u 2026</w:t>
      </w:r>
      <w:r w:rsidRPr="006841FC">
        <w:rPr>
          <w:rFonts w:ascii="Times New Roman" w:hAnsi="Times New Roman" w:cs="Times New Roman"/>
          <w:sz w:val="24"/>
          <w:szCs w:val="24"/>
        </w:rPr>
        <w:t>. g. na razini izvršenja te procjene iz</w:t>
      </w:r>
      <w:r w:rsidR="009539EC">
        <w:rPr>
          <w:rFonts w:ascii="Times New Roman" w:hAnsi="Times New Roman" w:cs="Times New Roman"/>
          <w:sz w:val="24"/>
          <w:szCs w:val="24"/>
        </w:rPr>
        <w:t>vršenja u 2025</w:t>
      </w:r>
      <w:r w:rsidRPr="006841FC">
        <w:rPr>
          <w:rFonts w:ascii="Times New Roman" w:hAnsi="Times New Roman" w:cs="Times New Roman"/>
          <w:sz w:val="24"/>
          <w:szCs w:val="24"/>
        </w:rPr>
        <w:t>. g., primjenjujući limitirane iznose dostavljene od strane Minista</w:t>
      </w:r>
      <w:r w:rsidR="009E0AA2">
        <w:rPr>
          <w:rFonts w:ascii="Times New Roman" w:hAnsi="Times New Roman" w:cs="Times New Roman"/>
          <w:sz w:val="24"/>
          <w:szCs w:val="24"/>
        </w:rPr>
        <w:t>rstva pravosuđa, uprave i d</w:t>
      </w:r>
      <w:r w:rsidR="009539EC">
        <w:rPr>
          <w:rFonts w:ascii="Times New Roman" w:hAnsi="Times New Roman" w:cs="Times New Roman"/>
          <w:sz w:val="24"/>
          <w:szCs w:val="24"/>
        </w:rPr>
        <w:t>igitalnih transformacija za 2026</w:t>
      </w:r>
      <w:r w:rsidRPr="006841FC">
        <w:rPr>
          <w:rFonts w:ascii="Times New Roman" w:hAnsi="Times New Roman" w:cs="Times New Roman"/>
          <w:sz w:val="24"/>
          <w:szCs w:val="24"/>
        </w:rPr>
        <w:t xml:space="preserve">. g. te limite za naredne dvije godine.  </w:t>
      </w:r>
    </w:p>
    <w:p w:rsidR="0078546B" w:rsidRPr="006841FC" w:rsidRDefault="0078546B" w:rsidP="0078546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FC">
        <w:rPr>
          <w:rFonts w:ascii="Times New Roman" w:hAnsi="Times New Roman" w:cs="Times New Roman"/>
          <w:sz w:val="24"/>
          <w:szCs w:val="24"/>
        </w:rPr>
        <w:t xml:space="preserve">Vlastite prihode i rashode planirali smo u skladu s realizacijom prethodne godine. Neutrošeni vlastiti prihodi se prenose u sljedeću godinu te se tada i utroše za redovno poslovanje.  </w:t>
      </w:r>
    </w:p>
    <w:p w:rsidR="0078546B" w:rsidRPr="000D2DBF" w:rsidRDefault="0078546B" w:rsidP="00785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546B" w:rsidRPr="000D2DBF" w:rsidRDefault="0078546B" w:rsidP="007854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DBF">
        <w:rPr>
          <w:rFonts w:ascii="Times New Roman" w:hAnsi="Times New Roman" w:cs="Times New Roman"/>
          <w:sz w:val="24"/>
          <w:szCs w:val="24"/>
        </w:rPr>
        <w:t>K</w:t>
      </w:r>
      <w:r w:rsidRPr="000D2DBF">
        <w:rPr>
          <w:rFonts w:ascii="Times New Roman" w:hAnsi="Times New Roman" w:cs="Times New Roman"/>
          <w:sz w:val="24"/>
          <w:szCs w:val="24"/>
          <w:lang w:val="haw-US"/>
        </w:rPr>
        <w:t xml:space="preserve">od </w:t>
      </w:r>
      <w:r w:rsidRPr="000D2DBF">
        <w:rPr>
          <w:rFonts w:ascii="Times New Roman" w:hAnsi="Times New Roman" w:cs="Times New Roman"/>
          <w:sz w:val="24"/>
          <w:szCs w:val="24"/>
        </w:rPr>
        <w:t xml:space="preserve">izrade financijskog </w:t>
      </w:r>
      <w:r w:rsidRPr="000D2DBF">
        <w:rPr>
          <w:rFonts w:ascii="Times New Roman" w:hAnsi="Times New Roman" w:cs="Times New Roman"/>
          <w:sz w:val="24"/>
          <w:szCs w:val="24"/>
          <w:lang w:val="haw-US"/>
        </w:rPr>
        <w:t>plan</w:t>
      </w:r>
      <w:r w:rsidRPr="000D2DBF">
        <w:rPr>
          <w:rFonts w:ascii="Times New Roman" w:hAnsi="Times New Roman" w:cs="Times New Roman"/>
          <w:sz w:val="24"/>
          <w:szCs w:val="24"/>
        </w:rPr>
        <w:t>a</w:t>
      </w:r>
      <w:r w:rsidRPr="000D2DBF">
        <w:rPr>
          <w:rFonts w:ascii="Times New Roman" w:hAnsi="Times New Roman" w:cs="Times New Roman"/>
          <w:sz w:val="24"/>
          <w:szCs w:val="24"/>
          <w:lang w:val="haw-US"/>
        </w:rPr>
        <w:t xml:space="preserve"> </w:t>
      </w:r>
      <w:r w:rsidR="00CD35DC">
        <w:rPr>
          <w:rFonts w:ascii="Times New Roman" w:hAnsi="Times New Roman" w:cs="Times New Roman"/>
          <w:sz w:val="24"/>
          <w:szCs w:val="24"/>
        </w:rPr>
        <w:t>u obzir smo uzeli za otplate za rate kredita za nabavljeno vozilo</w:t>
      </w:r>
      <w:r>
        <w:rPr>
          <w:rFonts w:ascii="Times New Roman" w:hAnsi="Times New Roman" w:cs="Times New Roman"/>
          <w:sz w:val="24"/>
          <w:szCs w:val="24"/>
        </w:rPr>
        <w:t xml:space="preserve"> putem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546B" w:rsidRPr="006841FC" w:rsidRDefault="0078546B" w:rsidP="007854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2DBF">
        <w:rPr>
          <w:rFonts w:ascii="Times New Roman" w:hAnsi="Times New Roman" w:cs="Times New Roman"/>
          <w:sz w:val="24"/>
          <w:szCs w:val="24"/>
          <w:lang w:val="haw-US"/>
        </w:rPr>
        <w:t xml:space="preserve">Što se tiče kapitalnih izdataka, </w:t>
      </w:r>
      <w:r w:rsidRPr="000D2DBF">
        <w:rPr>
          <w:rFonts w:ascii="Times New Roman" w:hAnsi="Times New Roman" w:cs="Times New Roman"/>
          <w:sz w:val="24"/>
          <w:szCs w:val="24"/>
        </w:rPr>
        <w:t>postoji stalna potreba kapitalnih ulaganja u:</w:t>
      </w:r>
    </w:p>
    <w:p w:rsidR="0078546B" w:rsidRPr="000D2DBF" w:rsidRDefault="0078546B" w:rsidP="007854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aw-US"/>
        </w:rPr>
      </w:pPr>
      <w:r w:rsidRPr="000D2DBF">
        <w:rPr>
          <w:rFonts w:ascii="Times New Roman" w:hAnsi="Times New Roman" w:cs="Times New Roman"/>
          <w:b/>
          <w:sz w:val="24"/>
          <w:szCs w:val="24"/>
          <w:lang w:val="haw-US"/>
        </w:rPr>
        <w:t>Računaln</w:t>
      </w:r>
      <w:r w:rsidRPr="000D2DBF">
        <w:rPr>
          <w:rFonts w:ascii="Times New Roman" w:hAnsi="Times New Roman" w:cs="Times New Roman"/>
          <w:b/>
          <w:sz w:val="24"/>
          <w:szCs w:val="24"/>
        </w:rPr>
        <w:t>u</w:t>
      </w:r>
      <w:r w:rsidRPr="000D2DBF">
        <w:rPr>
          <w:rFonts w:ascii="Times New Roman" w:hAnsi="Times New Roman" w:cs="Times New Roman"/>
          <w:b/>
          <w:sz w:val="24"/>
          <w:szCs w:val="24"/>
          <w:lang w:val="haw-US"/>
        </w:rPr>
        <w:t xml:space="preserve"> oprem</w:t>
      </w:r>
      <w:r w:rsidRPr="000D2DBF">
        <w:rPr>
          <w:rFonts w:ascii="Times New Roman" w:hAnsi="Times New Roman" w:cs="Times New Roman"/>
          <w:b/>
          <w:sz w:val="24"/>
          <w:szCs w:val="24"/>
        </w:rPr>
        <w:t>u</w:t>
      </w:r>
      <w:r w:rsidRPr="000D2DBF">
        <w:rPr>
          <w:rFonts w:ascii="Times New Roman" w:hAnsi="Times New Roman" w:cs="Times New Roman"/>
          <w:sz w:val="24"/>
          <w:szCs w:val="24"/>
          <w:lang w:val="haw-US"/>
        </w:rPr>
        <w:t xml:space="preserve"> – zbog brzog zastarijevanja i trošenja opreme, potrebno je ulagati u računalnu opremu te ulagati u nabavku multimedijs</w:t>
      </w:r>
      <w:r w:rsidRPr="000D2DBF">
        <w:rPr>
          <w:rFonts w:ascii="Times New Roman" w:hAnsi="Times New Roman" w:cs="Times New Roman"/>
          <w:sz w:val="24"/>
          <w:szCs w:val="24"/>
        </w:rPr>
        <w:t>k</w:t>
      </w:r>
      <w:r w:rsidRPr="000D2DBF">
        <w:rPr>
          <w:rFonts w:ascii="Times New Roman" w:hAnsi="Times New Roman" w:cs="Times New Roman"/>
          <w:sz w:val="24"/>
          <w:szCs w:val="24"/>
          <w:lang w:val="haw-US"/>
        </w:rPr>
        <w:t xml:space="preserve">e opreme; </w:t>
      </w:r>
    </w:p>
    <w:p w:rsidR="0078546B" w:rsidRPr="000D2DBF" w:rsidRDefault="0078546B" w:rsidP="007854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D2D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Ostala </w:t>
      </w:r>
      <w:proofErr w:type="spellStart"/>
      <w:r w:rsidRPr="000D2DBF">
        <w:rPr>
          <w:rFonts w:ascii="Times New Roman" w:hAnsi="Times New Roman" w:cs="Times New Roman"/>
          <w:b/>
          <w:sz w:val="24"/>
          <w:szCs w:val="24"/>
          <w:lang w:val="it-IT"/>
        </w:rPr>
        <w:t>oprema</w:t>
      </w:r>
      <w:proofErr w:type="spellEnd"/>
      <w:r w:rsidRPr="000D2D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</w:t>
      </w:r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komunikacijska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daljnje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u</w:t>
      </w:r>
      <w:r>
        <w:rPr>
          <w:rFonts w:ascii="Times New Roman" w:hAnsi="Times New Roman" w:cs="Times New Roman"/>
          <w:sz w:val="24"/>
          <w:szCs w:val="24"/>
          <w:lang w:val="it-IT"/>
        </w:rPr>
        <w:t>laganje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komunikacijsku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opremu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; ostala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oprema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oprem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Suda</w:t>
      </w:r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klima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uređaji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službeni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 xml:space="preserve"> automobili, ostala </w:t>
      </w:r>
      <w:proofErr w:type="spellStart"/>
      <w:r w:rsidRPr="000D2DBF">
        <w:rPr>
          <w:rFonts w:ascii="Times New Roman" w:hAnsi="Times New Roman" w:cs="Times New Roman"/>
          <w:sz w:val="24"/>
          <w:szCs w:val="24"/>
          <w:lang w:val="it-IT"/>
        </w:rPr>
        <w:t>oprema</w:t>
      </w:r>
      <w:proofErr w:type="spellEnd"/>
      <w:r w:rsidRPr="000D2D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506779" w:rsidRPr="00506779" w:rsidRDefault="00506779" w:rsidP="00CF284D">
      <w:pPr>
        <w:spacing w:after="4" w:line="25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506779" w:rsidRPr="00506779" w:rsidRDefault="00506779" w:rsidP="00506779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506779" w:rsidRPr="00506779" w:rsidRDefault="00506779" w:rsidP="00506779">
      <w:pPr>
        <w:keepNext/>
        <w:keepLines/>
        <w:spacing w:after="138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PRIJENOS SREDSTAVA IZ PRETHODNE  U SLJEDEĆU GODINU </w:t>
      </w:r>
    </w:p>
    <w:p w:rsidR="00E74D93" w:rsidRPr="00286680" w:rsidRDefault="00506779" w:rsidP="00286680">
      <w:pPr>
        <w:spacing w:after="139" w:line="25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506779">
        <w:rPr>
          <w:rFonts w:ascii="Times New Roman" w:eastAsia="Times New Roman" w:hAnsi="Times New Roman" w:cs="Times New Roman"/>
          <w:color w:val="000000"/>
          <w:lang w:eastAsia="hr-HR"/>
        </w:rPr>
        <w:t>Odnosi i donosi Upravnog suda u Rijeci ponajviše čine prema izvoru 31- prihodi od preslika spisa</w:t>
      </w:r>
      <w:r w:rsidRPr="00506779">
        <w:rPr>
          <w:rFonts w:ascii="Arial" w:eastAsia="Arial" w:hAnsi="Arial" w:cs="Arial"/>
          <w:color w:val="000000"/>
          <w:lang w:eastAsia="hr-HR"/>
        </w:rPr>
        <w:tab/>
      </w:r>
    </w:p>
    <w:p w:rsidR="00186B7B" w:rsidRPr="00286680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953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953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0E2E47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123.380,96</w:t>
            </w:r>
            <w:r w:rsidR="00C101A9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:rsidR="009D7CA0" w:rsidRDefault="00F020AC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134.470,54</w:t>
            </w:r>
            <w:r w:rsidR="00BA0066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9E0AA2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E412D">
              <w:rPr>
                <w:rFonts w:ascii="Times New Roman" w:hAnsi="Times New Roman" w:cs="Times New Roman"/>
                <w:sz w:val="24"/>
                <w:szCs w:val="24"/>
              </w:rPr>
              <w:t>756,39</w:t>
            </w:r>
            <w:r w:rsidR="00C101A9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:rsidR="009D7CA0" w:rsidRDefault="009E0AA2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3617">
              <w:rPr>
                <w:rFonts w:ascii="Times New Roman" w:hAnsi="Times New Roman" w:cs="Times New Roman"/>
                <w:sz w:val="24"/>
                <w:szCs w:val="24"/>
              </w:rPr>
              <w:t>163,15</w:t>
            </w:r>
            <w:r w:rsidR="00BA0066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4DEE"/>
    <w:multiLevelType w:val="hybridMultilevel"/>
    <w:tmpl w:val="DC2AB7DA"/>
    <w:lvl w:ilvl="0" w:tplc="D09A273C">
      <w:start w:val="1"/>
      <w:numFmt w:val="bullet"/>
      <w:lvlText w:val="-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AFBB4">
      <w:start w:val="1"/>
      <w:numFmt w:val="bullet"/>
      <w:lvlText w:val="o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495F6">
      <w:start w:val="1"/>
      <w:numFmt w:val="bullet"/>
      <w:lvlText w:val="▪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0F084">
      <w:start w:val="1"/>
      <w:numFmt w:val="bullet"/>
      <w:lvlText w:val="•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21878">
      <w:start w:val="1"/>
      <w:numFmt w:val="bullet"/>
      <w:lvlText w:val="o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CF500">
      <w:start w:val="1"/>
      <w:numFmt w:val="bullet"/>
      <w:lvlText w:val="▪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FA">
      <w:start w:val="1"/>
      <w:numFmt w:val="bullet"/>
      <w:lvlText w:val="•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CB902">
      <w:start w:val="1"/>
      <w:numFmt w:val="bullet"/>
      <w:lvlText w:val="o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2FFD2">
      <w:start w:val="1"/>
      <w:numFmt w:val="bullet"/>
      <w:lvlText w:val="▪"/>
      <w:lvlJc w:val="left"/>
      <w:pPr>
        <w:ind w:left="7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3E429E"/>
    <w:multiLevelType w:val="hybridMultilevel"/>
    <w:tmpl w:val="8D50B7E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2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D3953"/>
    <w:multiLevelType w:val="hybridMultilevel"/>
    <w:tmpl w:val="E0B2A214"/>
    <w:lvl w:ilvl="0" w:tplc="9914F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1CC7A82"/>
    <w:multiLevelType w:val="hybridMultilevel"/>
    <w:tmpl w:val="332444A4"/>
    <w:lvl w:ilvl="0" w:tplc="CA9EB9DA">
      <w:start w:val="1"/>
      <w:numFmt w:val="bullet"/>
      <w:lvlText w:val="-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E28">
      <w:start w:val="1"/>
      <w:numFmt w:val="bullet"/>
      <w:lvlText w:val="o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0E80C">
      <w:start w:val="1"/>
      <w:numFmt w:val="bullet"/>
      <w:lvlText w:val="▪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FFE4">
      <w:start w:val="1"/>
      <w:numFmt w:val="bullet"/>
      <w:lvlText w:val="•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2130">
      <w:start w:val="1"/>
      <w:numFmt w:val="bullet"/>
      <w:lvlText w:val="o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05744">
      <w:start w:val="1"/>
      <w:numFmt w:val="bullet"/>
      <w:lvlText w:val="▪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87DE2">
      <w:start w:val="1"/>
      <w:numFmt w:val="bullet"/>
      <w:lvlText w:val="•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65670">
      <w:start w:val="1"/>
      <w:numFmt w:val="bullet"/>
      <w:lvlText w:val="o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09994">
      <w:start w:val="1"/>
      <w:numFmt w:val="bullet"/>
      <w:lvlText w:val="▪"/>
      <w:lvlJc w:val="left"/>
      <w:pPr>
        <w:ind w:left="7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86009"/>
    <w:rsid w:val="000D0A1C"/>
    <w:rsid w:val="000E2E47"/>
    <w:rsid w:val="00186B7B"/>
    <w:rsid w:val="001F34A4"/>
    <w:rsid w:val="00245B1D"/>
    <w:rsid w:val="00286680"/>
    <w:rsid w:val="0029735D"/>
    <w:rsid w:val="00297F7A"/>
    <w:rsid w:val="00372081"/>
    <w:rsid w:val="003A22DB"/>
    <w:rsid w:val="00407290"/>
    <w:rsid w:val="00466878"/>
    <w:rsid w:val="004F5933"/>
    <w:rsid w:val="00506779"/>
    <w:rsid w:val="00521B24"/>
    <w:rsid w:val="005722A3"/>
    <w:rsid w:val="005C1418"/>
    <w:rsid w:val="00605080"/>
    <w:rsid w:val="00624C16"/>
    <w:rsid w:val="006A3617"/>
    <w:rsid w:val="0072334A"/>
    <w:rsid w:val="0078546B"/>
    <w:rsid w:val="00886D68"/>
    <w:rsid w:val="0094274B"/>
    <w:rsid w:val="009539EC"/>
    <w:rsid w:val="00975BA7"/>
    <w:rsid w:val="009D7CA0"/>
    <w:rsid w:val="009E0AA2"/>
    <w:rsid w:val="00A30C6E"/>
    <w:rsid w:val="00AC288F"/>
    <w:rsid w:val="00AE2812"/>
    <w:rsid w:val="00AF1B50"/>
    <w:rsid w:val="00B15C28"/>
    <w:rsid w:val="00B633CE"/>
    <w:rsid w:val="00B7793B"/>
    <w:rsid w:val="00BA0066"/>
    <w:rsid w:val="00BF44C6"/>
    <w:rsid w:val="00C101A9"/>
    <w:rsid w:val="00CA12E2"/>
    <w:rsid w:val="00CD35DC"/>
    <w:rsid w:val="00CE412D"/>
    <w:rsid w:val="00CF284D"/>
    <w:rsid w:val="00D019AB"/>
    <w:rsid w:val="00D879A6"/>
    <w:rsid w:val="00DD2586"/>
    <w:rsid w:val="00DF778D"/>
    <w:rsid w:val="00E34EA9"/>
    <w:rsid w:val="00E74D93"/>
    <w:rsid w:val="00EE4CF0"/>
    <w:rsid w:val="00F020AC"/>
    <w:rsid w:val="00F26ADC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6D2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PRIHODI I PRIMICI TE RASHODI I IZDACI </vt:lpstr>
      <vt:lpstr>        Izvor 11 - redovna djelatnost Upravnog suda u Rijeci </vt:lpstr>
      <vt:lpstr>        Izvor 31/43/52 – redovna djelatnost Upravnog suda u Rijeci – iz evidencijskih pr</vt:lpstr>
      <vt:lpstr>    RASHODI I IZDACI </vt:lpstr>
      <vt:lpstr>    PRIJENOS SREDSTAVA IZ PRETHODNE  U SLJEDEĆU GODINU 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Anita Šimunović Broznić</cp:lastModifiedBy>
  <cp:revision>29</cp:revision>
  <dcterms:created xsi:type="dcterms:W3CDTF">2023-09-15T14:53:00Z</dcterms:created>
  <dcterms:modified xsi:type="dcterms:W3CDTF">2025-10-02T07:28:00Z</dcterms:modified>
</cp:coreProperties>
</file>