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35A10" w14:paraId="5C31F52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A3CCE8" w14:textId="77777777" w:rsidR="00A35A10" w:rsidRDefault="000844A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BF8A080" w14:textId="77777777" w:rsidR="00A35A10" w:rsidRDefault="000844AB">
            <w:pPr>
              <w:spacing w:after="0" w:line="240" w:lineRule="auto"/>
            </w:pPr>
            <w:r>
              <w:t>3496</w:t>
            </w:r>
          </w:p>
        </w:tc>
      </w:tr>
      <w:tr w:rsidR="00A35A10" w14:paraId="59C702C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971B9C" w14:textId="77777777" w:rsidR="00A35A10" w:rsidRDefault="000844A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70AF0DC" w14:textId="77777777" w:rsidR="00A35A10" w:rsidRDefault="000844AB">
            <w:pPr>
              <w:spacing w:after="0" w:line="240" w:lineRule="auto"/>
            </w:pPr>
            <w:r>
              <w:t>ŽUPANIJSKI SUD U ZADRU</w:t>
            </w:r>
          </w:p>
        </w:tc>
      </w:tr>
      <w:tr w:rsidR="00A35A10" w14:paraId="5655FF3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C3A5B4" w14:textId="77777777" w:rsidR="00A35A10" w:rsidRDefault="000844A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B8B072" w14:textId="77777777" w:rsidR="00A35A10" w:rsidRDefault="000844AB">
            <w:pPr>
              <w:spacing w:after="0" w:line="240" w:lineRule="auto"/>
            </w:pPr>
            <w:r>
              <w:t>11</w:t>
            </w:r>
          </w:p>
        </w:tc>
      </w:tr>
    </w:tbl>
    <w:p w14:paraId="3C2DFB10" w14:textId="77777777" w:rsidR="00A35A10" w:rsidRDefault="000844AB">
      <w:r>
        <w:br/>
      </w:r>
    </w:p>
    <w:p w14:paraId="4B057339" w14:textId="77777777" w:rsidR="00A35A10" w:rsidRDefault="000844A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B222674" w14:textId="77777777" w:rsidR="00A35A10" w:rsidRDefault="000844A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829F453" w14:textId="77777777" w:rsidR="00A35A10" w:rsidRDefault="000844A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C8EF93B" w14:textId="77777777" w:rsidR="00A35A10" w:rsidRDefault="00A35A10"/>
    <w:p w14:paraId="73FC278B" w14:textId="77777777" w:rsidR="00A35A10" w:rsidRDefault="000844A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B85FAE8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017FE92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7500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6DE4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A6F0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18D6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B3F1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FA9B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CBCE7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0D5D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B93E7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DABD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62208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2.523.791,06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47F5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2.880.372,78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554A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A35A10" w14:paraId="2AB8E3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C37D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6FAA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B112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D739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2.501.493,61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71AD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3.033.984,32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DF83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  <w:tr w:rsidR="00A35A10" w14:paraId="50F215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AC632" w14:textId="77777777" w:rsidR="00A35A10" w:rsidRDefault="00A35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21A0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D11F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672D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07A9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153.611,54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C06E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5A10" w14:paraId="792665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D13A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8CFA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2300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93C88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40BE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9058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5A10" w14:paraId="502051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3046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9CBB2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4E24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94AC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18.210,79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5B83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62.595,49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8D14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343,7</w:t>
            </w:r>
          </w:p>
        </w:tc>
      </w:tr>
      <w:tr w:rsidR="00A35A10" w14:paraId="029A65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EFF3E" w14:textId="77777777" w:rsidR="00A35A10" w:rsidRDefault="00A35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C291D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2A8C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27EF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18.210,79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D8FF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62.595,49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7CB98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343,7</w:t>
            </w:r>
          </w:p>
        </w:tc>
      </w:tr>
      <w:tr w:rsidR="00A35A10" w14:paraId="05CAE4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7685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A2C39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F38A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E715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EA8F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24.544,24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4D27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5A10" w14:paraId="20CB6E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41C6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1E3B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AF1C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B100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2AC1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1D0F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375,9</w:t>
            </w:r>
          </w:p>
        </w:tc>
      </w:tr>
      <w:tr w:rsidR="00A35A10" w14:paraId="479541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66FBC" w14:textId="77777777" w:rsidR="00A35A10" w:rsidRDefault="00A35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D9612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0F78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5A2B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0B6D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16.444,64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3A3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5A10" w14:paraId="17D443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A9DD5" w14:textId="77777777" w:rsidR="00A35A10" w:rsidRDefault="00A35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5C2F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5DF6B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8C33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7044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199.762,39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C1811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522110E" w14:textId="77777777" w:rsidR="00A35A10" w:rsidRDefault="00A35A10">
      <w:pPr>
        <w:spacing w:after="0"/>
      </w:pPr>
    </w:p>
    <w:p w14:paraId="46F51BA7" w14:textId="77777777" w:rsidR="00A35A10" w:rsidRDefault="000844AB" w:rsidP="00F0621A">
      <w:pPr>
        <w:jc w:val="both"/>
      </w:pPr>
      <w:r>
        <w:t>Ukupno iskazani manjak prihoda poslovanja (šifra Y001) u iznosu 153.611,54 EUR u naravi je rezultat promjene računovodstvenih pravila kojima je ukinuto iskazivanje rashoda budućih razdoblja, stoga je tijekom 2025. godine knjižen 13. rashod za plaću, doprinose na plaću, prijevoz i ostale rashode za zaposlene.</w:t>
      </w:r>
    </w:p>
    <w:p w14:paraId="4432C024" w14:textId="77777777" w:rsidR="00A35A10" w:rsidRDefault="000844AB" w:rsidP="00F0621A">
      <w:pPr>
        <w:jc w:val="both"/>
      </w:pPr>
      <w:r>
        <w:lastRenderedPageBreak/>
        <w:t>Budući da sud kao korisnik državnog proračuna ne ostvaruje prihode od prodaje od nefinancijske imovine, a nabavu iste je financirao iz prihoda poslovanja, iskazani manjak prihoda od nefinancijske imovine (šifra Y002) u iznosu od 62.595,49 EUR je posljedica toga.</w:t>
      </w:r>
    </w:p>
    <w:p w14:paraId="6A020330" w14:textId="77777777" w:rsidR="00A35A10" w:rsidRDefault="000844AB" w:rsidP="00F0621A">
      <w:pPr>
        <w:jc w:val="both"/>
      </w:pPr>
      <w:r>
        <w:t>Višak prihoda od financijske imovine i zaduživanja (šifra X003) u iznosu od 16.444,64 EUR je nastao uslijed ugovaranja leasing aranžmana kojim je financirana nabava jednog službenog vozila.</w:t>
      </w:r>
    </w:p>
    <w:p w14:paraId="6A4127AB" w14:textId="77777777" w:rsidR="00A35A10" w:rsidRDefault="000844AB" w:rsidP="00F0621A">
      <w:pPr>
        <w:jc w:val="both"/>
      </w:pPr>
      <w:r>
        <w:t>Zbrojeni rezultati svih aktivnosti daju tekući rezultat odnosno manjak prihoda i primitaka nad rashodima i izdacima u iznosu od 199.762,39 EUR.</w:t>
      </w:r>
    </w:p>
    <w:p w14:paraId="609BC627" w14:textId="5A94E15F" w:rsidR="00A35A10" w:rsidRDefault="00A35A10"/>
    <w:p w14:paraId="530DA9BF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F64BB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5ED9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86E3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9A60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21C4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488B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CDC8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3DB2C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CC76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FA7B7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F047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AC4E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2.523.791,06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FFDC5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2.880.372,78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76F71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</w:tbl>
    <w:p w14:paraId="3A36AF91" w14:textId="77777777" w:rsidR="00A35A10" w:rsidRDefault="00A35A10">
      <w:pPr>
        <w:spacing w:after="0"/>
      </w:pPr>
    </w:p>
    <w:p w14:paraId="5EFA1F6C" w14:textId="77777777" w:rsidR="00A35A10" w:rsidRDefault="000844AB">
      <w:r>
        <w:t>Struktura ukupnih prihoda prema izvorima financiranja je sljedeća:</w:t>
      </w:r>
    </w:p>
    <w:p w14:paraId="3C945298" w14:textId="77777777" w:rsidR="00A35A10" w:rsidRDefault="000844AB">
      <w:pPr>
        <w:pStyle w:val="Odlomakpopisa"/>
        <w:numPr>
          <w:ilvl w:val="0"/>
          <w:numId w:val="1"/>
        </w:numPr>
      </w:pPr>
      <w:r>
        <w:t>kamate IF 43 -  0,002%,</w:t>
      </w:r>
    </w:p>
    <w:p w14:paraId="21315B53" w14:textId="77777777" w:rsidR="00A35A10" w:rsidRDefault="000844AB">
      <w:pPr>
        <w:pStyle w:val="Odlomakpopisa"/>
        <w:numPr>
          <w:ilvl w:val="0"/>
          <w:numId w:val="1"/>
        </w:numPr>
      </w:pPr>
      <w:r>
        <w:t>vlastiti prihodi IF 31 - 0,047%,</w:t>
      </w:r>
    </w:p>
    <w:p w14:paraId="7D894B47" w14:textId="77777777" w:rsidR="00A35A10" w:rsidRDefault="000844AB">
      <w:pPr>
        <w:pStyle w:val="Odlomakpopisa"/>
        <w:numPr>
          <w:ilvl w:val="0"/>
          <w:numId w:val="1"/>
        </w:numPr>
      </w:pPr>
      <w:r>
        <w:t>opći prihodi i primici IF 11 - 99,952%.</w:t>
      </w:r>
    </w:p>
    <w:p w14:paraId="1719D19D" w14:textId="77777777" w:rsidR="00A35A10" w:rsidRDefault="000844AB">
      <w:r>
        <w:t> </w:t>
      </w:r>
    </w:p>
    <w:p w14:paraId="548B4063" w14:textId="77777777" w:rsidR="00A35A10" w:rsidRDefault="00A35A10"/>
    <w:p w14:paraId="7D31F352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768C94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09D6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45C8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F740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2FA7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0BEB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05D0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BEE20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ADC7B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5921A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C6AF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F7BA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6FF1F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619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8,4</w:t>
            </w:r>
          </w:p>
        </w:tc>
      </w:tr>
    </w:tbl>
    <w:p w14:paraId="1966E269" w14:textId="77777777" w:rsidR="00A35A10" w:rsidRDefault="00A35A10">
      <w:pPr>
        <w:spacing w:after="0"/>
      </w:pPr>
    </w:p>
    <w:p w14:paraId="1B089DC7" w14:textId="77777777" w:rsidR="00A35A10" w:rsidRDefault="000844AB" w:rsidP="00A06CAE">
      <w:pPr>
        <w:jc w:val="both"/>
      </w:pPr>
      <w:r>
        <w:t xml:space="preserve">Kamate na oročena sredstva i depozite po viđenju iskazane su iznosu od 51,07 EUR, u naravi se odnose na </w:t>
      </w:r>
      <w:proofErr w:type="spellStart"/>
      <w:r>
        <w:t>a`vista</w:t>
      </w:r>
      <w:proofErr w:type="spellEnd"/>
      <w:r>
        <w:t xml:space="preserve"> kamatu po računu vrste 13xxx suda otvorenog kod Hrvatske poštanske banke d.d.</w:t>
      </w:r>
    </w:p>
    <w:p w14:paraId="3499A7A5" w14:textId="77777777" w:rsidR="00A35A10" w:rsidRDefault="00A35A10"/>
    <w:p w14:paraId="05C1424E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290ACB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96A3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DF0C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A6F0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2925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43CC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BF10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8304C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230B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346A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B3A29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2EC2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B0D1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1A1F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14:paraId="6FE2E3E4" w14:textId="77777777" w:rsidR="00A35A10" w:rsidRDefault="00A35A10">
      <w:pPr>
        <w:spacing w:after="0"/>
      </w:pPr>
    </w:p>
    <w:p w14:paraId="6E4D9930" w14:textId="77777777" w:rsidR="00A35A10" w:rsidRDefault="000844AB">
      <w:r>
        <w:t>Iskazani iznos u naravi se odnosi na vlastite prihode od preslika i najma.</w:t>
      </w:r>
    </w:p>
    <w:p w14:paraId="31FAADEA" w14:textId="77777777" w:rsidR="00A35A10" w:rsidRDefault="00A35A10"/>
    <w:p w14:paraId="78EEBE00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9505C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BF79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643C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3271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FC2F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6A81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B3C9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C3825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C469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2C40B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B284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54BC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2.500.546,85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8707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2.832.829,17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FBCBC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31058756" w14:textId="77777777" w:rsidR="00A35A10" w:rsidRDefault="00A35A10">
      <w:pPr>
        <w:spacing w:after="0"/>
      </w:pPr>
    </w:p>
    <w:p w14:paraId="3C25C469" w14:textId="77777777" w:rsidR="00A35A10" w:rsidRDefault="000844AB" w:rsidP="00A06CAE">
      <w:pPr>
        <w:jc w:val="both"/>
      </w:pPr>
      <w:r>
        <w:t>Prihodi iz nadležnog proračuna za financiranje rashoda poslovanja, iz IF 11 opći prihodi i primici: služe za podmirenje obveza prema zaposlenima i financiranje materijalnih rashoda poslovanja, u odnosu na izvještajno razdoblje prethodne godine bilježe porast što je vidljivo iz iskazanog indeksa.</w:t>
      </w:r>
    </w:p>
    <w:p w14:paraId="0FECC5A4" w14:textId="77777777" w:rsidR="00A35A10" w:rsidRDefault="00A35A10"/>
    <w:p w14:paraId="0966E1B9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73F25BC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E321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3E1C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8CE0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4DAB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7F8E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4558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EBD44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800E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700C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56C8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0F3D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21.318,86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6A06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46.150,85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42C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216,5</w:t>
            </w:r>
          </w:p>
        </w:tc>
      </w:tr>
    </w:tbl>
    <w:p w14:paraId="3DED64EA" w14:textId="77777777" w:rsidR="00A35A10" w:rsidRDefault="00A35A10">
      <w:pPr>
        <w:spacing w:after="0"/>
      </w:pPr>
    </w:p>
    <w:p w14:paraId="57453481" w14:textId="77777777" w:rsidR="00A35A10" w:rsidRDefault="000844AB" w:rsidP="00A06CAE">
      <w:pPr>
        <w:jc w:val="both"/>
      </w:pPr>
      <w:r>
        <w:t>Prihodima iz nadležnog proračuna za financiranje rashoda za nabavu nefinancijske imovine, IF 11 opći prihodi i primici u iznosu od 46.150,85 financirana su dodatna ulaganja na građevinskom objektu, dodatna ulaganja na postrojenjima i opremi te otplata glavnice/akontacije u prvoj godini po leasing aranžmanu.</w:t>
      </w:r>
    </w:p>
    <w:p w14:paraId="14FC2E5B" w14:textId="77777777" w:rsidR="00A35A10" w:rsidRDefault="00A35A10"/>
    <w:p w14:paraId="298B0558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AD5A3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8C1D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1D3F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C6EC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3E62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014D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B82C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0C96F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C11F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B1DE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8197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4BFB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1.531.277,61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AD99F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2.061.686,48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B66F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14:paraId="1AC12823" w14:textId="77777777" w:rsidR="00A35A10" w:rsidRDefault="00A35A10">
      <w:pPr>
        <w:spacing w:after="0"/>
      </w:pPr>
    </w:p>
    <w:p w14:paraId="7F2D7DC9" w14:textId="77777777" w:rsidR="00A35A10" w:rsidRDefault="000844AB" w:rsidP="00A06CAE">
      <w:pPr>
        <w:jc w:val="both"/>
      </w:pPr>
      <w:r>
        <w:t>Rashodi za plaće za redovan rad u odnosu na izvještajno razdoblje prethodne godine bilježe značajan porast uslijed: rasta broja zaposlenih sa 50 u 2024. na 56 zaposlenih u 2025., porasta mase plaća za dužnosnike u plaćama tijekom godine i rasta bruto osnovice plaće temeljem Odluke Vlade Republike Hrvatske o visini osnovnice za obračun plaće u javnim službama u 2025. ("Narodne novine" broj 155/2024). Osnovica za izračun plaće po razdobljima je rasla kako slijedi:</w:t>
      </w:r>
    </w:p>
    <w:p w14:paraId="0F3F7545" w14:textId="77777777" w:rsidR="00A35A10" w:rsidRDefault="000844AB" w:rsidP="00A06CAE">
      <w:pPr>
        <w:jc w:val="both"/>
      </w:pPr>
      <w:r>
        <w:t>1. od 1. siječnja 2025. do 31. siječnja 2025. godine 947,18 eura bruto i primjenjuje se počevši s plaćom za mjesec siječanj, koja se isplaćuje u mjesecu veljači,</w:t>
      </w:r>
    </w:p>
    <w:p w14:paraId="10828540" w14:textId="77777777" w:rsidR="00A35A10" w:rsidRDefault="000844AB" w:rsidP="00A06CAE">
      <w:pPr>
        <w:jc w:val="both"/>
      </w:pPr>
      <w:r>
        <w:t>2. od 1. veljače 2025. do 31. kolovoza 2025. godine 975,60 eura bruto i primjenjuje se počevši s plaćom za mjesec veljaču, koja se isplaćuje u mjesecu ožujku,</w:t>
      </w:r>
    </w:p>
    <w:p w14:paraId="7A3EB007" w14:textId="77777777" w:rsidR="00A35A10" w:rsidRDefault="000844AB" w:rsidP="00A06CAE">
      <w:pPr>
        <w:jc w:val="both"/>
      </w:pPr>
      <w:r>
        <w:t>3. od 1. rujna 2025. godine pa nadalje 1.004,87 eura bruto i primjenjuje se počevši s plaćom za mjesec rujan, koja se isplaćuje u mjesecu listopadu.</w:t>
      </w:r>
    </w:p>
    <w:p w14:paraId="51F3FD32" w14:textId="77777777" w:rsidR="00A35A10" w:rsidRDefault="00A35A10"/>
    <w:p w14:paraId="18453C5C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261F0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95D0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3AE7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7DC0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19EA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FAAB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5A7C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4D541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AD69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1724B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758D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909D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42.040,32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AC0F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54.920,63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8969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14:paraId="44443247" w14:textId="77777777" w:rsidR="00A35A10" w:rsidRDefault="00A35A10">
      <w:pPr>
        <w:spacing w:after="0"/>
      </w:pPr>
    </w:p>
    <w:p w14:paraId="0749B7BF" w14:textId="77777777" w:rsidR="00A35A10" w:rsidRDefault="000844AB" w:rsidP="00A06CAE">
      <w:pPr>
        <w:jc w:val="both"/>
      </w:pPr>
      <w:r>
        <w:t>Ostali rashodi za zaposlene u odnosu izvještajno razdoblje prethodne godine bilježe rast zbog većeg broja zaposlenih, a u naravi se odnose na: </w:t>
      </w:r>
    </w:p>
    <w:p w14:paraId="321AC7B8" w14:textId="77777777" w:rsidR="00A35A10" w:rsidRDefault="000844AB">
      <w:r>
        <w:t>•       Božićnicu (300,00 EUR po zaposlenom),</w:t>
      </w:r>
    </w:p>
    <w:p w14:paraId="486CB390" w14:textId="77777777" w:rsidR="00A35A10" w:rsidRDefault="000844AB">
      <w:r>
        <w:t>•       regres (300,00 EUR po zaposlenom),</w:t>
      </w:r>
    </w:p>
    <w:p w14:paraId="0D316D5D" w14:textId="77777777" w:rsidR="00A35A10" w:rsidRDefault="000844AB">
      <w:r>
        <w:t xml:space="preserve">•       </w:t>
      </w:r>
      <w:proofErr w:type="spellStart"/>
      <w:r>
        <w:t>Uskrsnicu</w:t>
      </w:r>
      <w:proofErr w:type="spellEnd"/>
      <w:r>
        <w:t xml:space="preserve"> (100,00 EUR) po zaposlenom,</w:t>
      </w:r>
    </w:p>
    <w:p w14:paraId="3C3D384A" w14:textId="77777777" w:rsidR="00A35A10" w:rsidRDefault="000844AB">
      <w:r>
        <w:t>•       otpremnine,</w:t>
      </w:r>
    </w:p>
    <w:p w14:paraId="13A54EDE" w14:textId="77777777" w:rsidR="00A35A10" w:rsidRDefault="000844AB">
      <w:r>
        <w:t>•       jubilarne nagrade, </w:t>
      </w:r>
    </w:p>
    <w:p w14:paraId="47CF6846" w14:textId="77777777" w:rsidR="00A35A10" w:rsidRDefault="000844AB">
      <w:r>
        <w:t>•       dar za djecu (100,00 EUR po djetetu),</w:t>
      </w:r>
    </w:p>
    <w:p w14:paraId="7AE02629" w14:textId="77777777" w:rsidR="00A35A10" w:rsidRDefault="000844AB">
      <w:r>
        <w:t>•       potpore za novorođenu djecu,</w:t>
      </w:r>
    </w:p>
    <w:p w14:paraId="0424DFD8" w14:textId="77777777" w:rsidR="00A35A10" w:rsidRDefault="000844AB">
      <w:r>
        <w:t>•       pomoći za slučaj smrti, bolesti i invalidnosti</w:t>
      </w:r>
    </w:p>
    <w:p w14:paraId="15AC1925" w14:textId="77777777" w:rsidR="00A35A10" w:rsidRDefault="00A35A10"/>
    <w:p w14:paraId="064D5259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2B6465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CD2C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E3FA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DE2E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7B3C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9BC8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266F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397582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EF97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05107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47A1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CC9A8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254.293,23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0EAE8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342.064,34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0749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</w:t>
            </w:r>
          </w:p>
        </w:tc>
      </w:tr>
    </w:tbl>
    <w:p w14:paraId="6C0BD5BC" w14:textId="77777777" w:rsidR="00A35A10" w:rsidRDefault="00A35A10">
      <w:pPr>
        <w:spacing w:after="0"/>
      </w:pPr>
    </w:p>
    <w:p w14:paraId="1D138E67" w14:textId="0EEBA5DF" w:rsidR="00A35A10" w:rsidRDefault="000844AB" w:rsidP="00A06CAE">
      <w:pPr>
        <w:jc w:val="both"/>
      </w:pPr>
      <w:r>
        <w:t>Proporcionalno rastu bruto plaća za redovan i prekovremeni ra</w:t>
      </w:r>
      <w:r w:rsidR="00FB4DF1">
        <w:t>d</w:t>
      </w:r>
      <w:r>
        <w:t xml:space="preserve"> porasli su i rashodi za doprinose za obvezno zdravstveno osiguranje u odnosu na isto izvještajno razdoblje prethodne godine, isti se obračunavaju po stopi od 16,5%.</w:t>
      </w:r>
    </w:p>
    <w:p w14:paraId="124AB7B3" w14:textId="77777777" w:rsidR="00A35A10" w:rsidRDefault="00A35A10"/>
    <w:p w14:paraId="5775FCEE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7B2AF7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52B6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FBCD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BEEC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31E9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9040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B9E7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384F42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A7809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BD30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C752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68A45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348A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691A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14:paraId="53A42E5A" w14:textId="77777777" w:rsidR="00A35A10" w:rsidRDefault="00A35A10">
      <w:pPr>
        <w:spacing w:after="0"/>
      </w:pPr>
    </w:p>
    <w:p w14:paraId="5C93148D" w14:textId="77777777" w:rsidR="00A35A10" w:rsidRDefault="000844AB" w:rsidP="00A06CAE">
      <w:pPr>
        <w:jc w:val="both"/>
      </w:pPr>
      <w:r>
        <w:t>Rashodi za stručno usavršavanje zaposlenika u naravi se odnose na kotizacije za sudjelovanja na seminarima, savjetovanjima, simpozijima te troškove tečajeva i stručnih ispita.</w:t>
      </w:r>
    </w:p>
    <w:p w14:paraId="1188479B" w14:textId="77777777" w:rsidR="00A35A10" w:rsidRDefault="00A35A10"/>
    <w:p w14:paraId="342FCBBE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1FDE42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807F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6AE0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F22D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7E22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BC26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E4AF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3711E4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7ADB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BEFB1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3D6D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580A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72.302,23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6116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77.703,37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6DB9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14:paraId="44863CBE" w14:textId="77777777" w:rsidR="00A35A10" w:rsidRDefault="00A35A10">
      <w:pPr>
        <w:spacing w:after="0"/>
      </w:pPr>
    </w:p>
    <w:p w14:paraId="6CD516EB" w14:textId="77777777" w:rsidR="00A35A10" w:rsidRDefault="000844AB" w:rsidP="00A06CAE">
      <w:pPr>
        <w:jc w:val="both"/>
      </w:pPr>
      <w:r>
        <w:t>U podskupini rashodi za materijal i energiju najzastupljeniji su rashodi za energiju u iznosu od 60.893,23 EUR. </w:t>
      </w:r>
    </w:p>
    <w:p w14:paraId="45DD23AA" w14:textId="77777777" w:rsidR="00A35A10" w:rsidRDefault="00A35A10"/>
    <w:p w14:paraId="4FAE18FC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1BDF4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1486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43F0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21F8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00B7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44EA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B7ED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93C3A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DDFD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90B4A9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F9FC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1236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13.413,63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71FC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12.288,86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AB9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91,6</w:t>
            </w:r>
          </w:p>
        </w:tc>
      </w:tr>
    </w:tbl>
    <w:p w14:paraId="26942D67" w14:textId="77777777" w:rsidR="00A35A10" w:rsidRDefault="00A35A10">
      <w:pPr>
        <w:spacing w:after="0"/>
      </w:pPr>
    </w:p>
    <w:p w14:paraId="1D9E9512" w14:textId="0C23C1AC" w:rsidR="00A35A10" w:rsidRDefault="000844AB" w:rsidP="00A06CAE">
      <w:pPr>
        <w:jc w:val="both"/>
      </w:pPr>
      <w:r>
        <w:t xml:space="preserve">Rashodi za uredski materijal i ostali materijalni rashodi sastoje se od: tiskanog uredskog materijala, uredskog pribora, </w:t>
      </w:r>
      <w:r w:rsidR="00EE4FCC">
        <w:t>fotokopirnog</w:t>
      </w:r>
      <w:r>
        <w:t xml:space="preserve"> papira, literature, materijala i sredstava za čišćenje i održavanje, materijala za higijenske potrebe i njegu te ostalih materijala za potrebe redovnog poslovanja. </w:t>
      </w:r>
    </w:p>
    <w:p w14:paraId="3E01DFF0" w14:textId="30FBBE5F" w:rsidR="00A35A10" w:rsidRDefault="000844AB">
      <w:r>
        <w:t> </w:t>
      </w:r>
    </w:p>
    <w:p w14:paraId="68F8D333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289B4CD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B43A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EA49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C658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EF85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A838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42B3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8A24A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F250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9D3AD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813A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64EDF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57.274,45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CA8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60.893,23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A37F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051805C0" w14:textId="77777777" w:rsidR="00A35A10" w:rsidRDefault="00A35A10">
      <w:pPr>
        <w:spacing w:after="0"/>
      </w:pPr>
    </w:p>
    <w:p w14:paraId="05A15911" w14:textId="77777777" w:rsidR="00A35A10" w:rsidRDefault="000844AB" w:rsidP="00A06CAE">
      <w:pPr>
        <w:jc w:val="both"/>
      </w:pPr>
      <w:r>
        <w:t>Rashodi za energiju odnose se na električnu energiju te rashode za motorni benzin i dizel gorivo.</w:t>
      </w:r>
    </w:p>
    <w:p w14:paraId="19E28B23" w14:textId="77777777" w:rsidR="00A35A10" w:rsidRDefault="00A35A10"/>
    <w:p w14:paraId="23008CC4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3F029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506E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5D11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4042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1067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2E8F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F1ED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2746E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6A1D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BA08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B2D3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1A73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543.064,86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7B5F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431.914,99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D13F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</w:tbl>
    <w:p w14:paraId="57AF022D" w14:textId="77777777" w:rsidR="00A35A10" w:rsidRDefault="00A35A10">
      <w:pPr>
        <w:spacing w:after="0"/>
      </w:pPr>
    </w:p>
    <w:p w14:paraId="6FF3522F" w14:textId="77777777" w:rsidR="00A35A10" w:rsidRDefault="000844AB" w:rsidP="00A06CAE">
      <w:pPr>
        <w:jc w:val="both"/>
      </w:pPr>
      <w:r>
        <w:t>U podskupini 323 -  najzastupljeniji su rashodi za usluge telefona, interneta, pošte i prijevoza u iznosu od 21.137,75 EUR i intelektualne usluge u iznosu od 378.281,28 EUR.</w:t>
      </w:r>
    </w:p>
    <w:p w14:paraId="64A4CD1C" w14:textId="77777777" w:rsidR="00A35A10" w:rsidRDefault="00A35A10"/>
    <w:p w14:paraId="215D84B7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2E950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9164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88BA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2EBD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EBDA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F412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374E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0EEC3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03C1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FD270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E082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AF81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20.000,56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C5EE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21.137,75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08D05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22DE022F" w14:textId="77777777" w:rsidR="00A35A10" w:rsidRDefault="00A35A10">
      <w:pPr>
        <w:spacing w:after="0"/>
      </w:pPr>
    </w:p>
    <w:p w14:paraId="3A067E52" w14:textId="77777777" w:rsidR="00A35A10" w:rsidRDefault="000844AB">
      <w:r>
        <w:t>U naravi se odnose na fiksnu i mobilnu telefoniju, internet te poštarinu.</w:t>
      </w:r>
    </w:p>
    <w:p w14:paraId="2628E0F0" w14:textId="77777777" w:rsidR="00A35A10" w:rsidRDefault="00A35A10"/>
    <w:p w14:paraId="094A262A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20C66A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6DDF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E3C3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93B5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629E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2970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9AB8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299D88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2592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29C2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DA1E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288F3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10.139,17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B976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B905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67,0</w:t>
            </w:r>
          </w:p>
        </w:tc>
      </w:tr>
    </w:tbl>
    <w:p w14:paraId="1B9B3A87" w14:textId="77777777" w:rsidR="00A35A10" w:rsidRDefault="00A35A10">
      <w:pPr>
        <w:spacing w:after="0"/>
      </w:pPr>
    </w:p>
    <w:p w14:paraId="2D2110A1" w14:textId="77777777" w:rsidR="00A35A10" w:rsidRDefault="000844AB" w:rsidP="00A06CAE">
      <w:pPr>
        <w:jc w:val="both"/>
      </w:pPr>
      <w:r>
        <w:t>Navedeni rashodi odnose se na održavanje građevinskog objekta, postrojenja i opreme te voznog parka.</w:t>
      </w:r>
    </w:p>
    <w:p w14:paraId="6887C42E" w14:textId="77777777" w:rsidR="00A35A10" w:rsidRDefault="00A35A10"/>
    <w:p w14:paraId="3B7E14CB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00DBF6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081C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01E9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34D2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4463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5519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6EF0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B386B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F0699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FCE0F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F50B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84AB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6CD81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6.778,38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6C035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91,3</w:t>
            </w:r>
          </w:p>
        </w:tc>
      </w:tr>
    </w:tbl>
    <w:p w14:paraId="4E911F31" w14:textId="77777777" w:rsidR="00A35A10" w:rsidRDefault="00A35A10">
      <w:pPr>
        <w:spacing w:after="0"/>
      </w:pPr>
    </w:p>
    <w:p w14:paraId="30666834" w14:textId="77777777" w:rsidR="00A35A10" w:rsidRDefault="000844AB">
      <w:r>
        <w:t>Rashodi za vodu te iznošenje i odvoz smeća.</w:t>
      </w:r>
    </w:p>
    <w:p w14:paraId="63B85EB7" w14:textId="77777777" w:rsidR="00A35A10" w:rsidRDefault="00A35A10"/>
    <w:p w14:paraId="33168BCA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5B7040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DA12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BDD5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6FE5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929A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EB1E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C798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293A1B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75D5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59CA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8048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319B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E7DC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9.472,22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C6EF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94,1</w:t>
            </w:r>
          </w:p>
        </w:tc>
      </w:tr>
    </w:tbl>
    <w:p w14:paraId="353DDD90" w14:textId="77777777" w:rsidR="00A35A10" w:rsidRDefault="00A35A10">
      <w:pPr>
        <w:spacing w:after="0"/>
      </w:pPr>
    </w:p>
    <w:p w14:paraId="2169A28C" w14:textId="77777777" w:rsidR="00A35A10" w:rsidRDefault="000844AB" w:rsidP="00A06CAE">
      <w:pPr>
        <w:jc w:val="both"/>
      </w:pPr>
      <w:r>
        <w:t>Zakupnine i najamnine odnose se na zakupnine opreme/pisača uključivo i multifunkcijskih uređaja (skenera i kopirki).</w:t>
      </w:r>
    </w:p>
    <w:p w14:paraId="6C8DA867" w14:textId="77777777" w:rsidR="00A35A10" w:rsidRDefault="00A35A10"/>
    <w:p w14:paraId="11826591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22C2149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F1FC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1EBC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01C9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6D10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F095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6F14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30682D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BE33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91F2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C26E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C632C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57C4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7.265,45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E96B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87,1</w:t>
            </w:r>
          </w:p>
        </w:tc>
      </w:tr>
    </w:tbl>
    <w:p w14:paraId="27979471" w14:textId="77777777" w:rsidR="00A35A10" w:rsidRDefault="00A35A10">
      <w:pPr>
        <w:spacing w:after="0"/>
      </w:pPr>
    </w:p>
    <w:p w14:paraId="7D2683E5" w14:textId="77777777" w:rsidR="00A35A10" w:rsidRDefault="000844AB" w:rsidP="00A06CAE">
      <w:pPr>
        <w:jc w:val="both"/>
      </w:pPr>
      <w:r>
        <w:t>Zdravstvene i veterinarske usluge u naravi se odnose na rashode za: obvezne liječničke preglede prilikom zapošljavanja, lijekove za zatvorenike i usluge liječenja i slično.</w:t>
      </w:r>
    </w:p>
    <w:p w14:paraId="499EE805" w14:textId="77777777" w:rsidR="00A35A10" w:rsidRDefault="00A35A10"/>
    <w:p w14:paraId="7037DD28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08E127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C437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4F07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AD77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87AA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5EF4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A0AE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6430B7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2C24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0336D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BC04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C4C6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483.959,35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3B880C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378.281,28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F078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78,2</w:t>
            </w:r>
          </w:p>
        </w:tc>
      </w:tr>
    </w:tbl>
    <w:p w14:paraId="3C0489A7" w14:textId="77777777" w:rsidR="00A35A10" w:rsidRDefault="00A35A10">
      <w:pPr>
        <w:spacing w:after="0"/>
      </w:pPr>
    </w:p>
    <w:p w14:paraId="15218F8E" w14:textId="77777777" w:rsidR="00A35A10" w:rsidRDefault="000844AB" w:rsidP="00A06CAE">
      <w:pPr>
        <w:jc w:val="both"/>
      </w:pPr>
      <w:r>
        <w:t>U naravi se odnose na: usluge odvjetnika po službenoj dužnosti, usluge odvjetnika kao opunomoćenika djeteta žrtve kaznenog djela, okrivljenik oslobođen krivnje, usluge vještaka iz različitih područja, usluge tumača i usluge porotnika.</w:t>
      </w:r>
    </w:p>
    <w:p w14:paraId="438D03CA" w14:textId="77777777" w:rsidR="00A35A10" w:rsidRDefault="00A35A10"/>
    <w:p w14:paraId="13D747FC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22A29E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13BB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D3CB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F12C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FE4C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7D47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EF24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C01B0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68BE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80F5D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39D9B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22A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6561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20CCC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209,7</w:t>
            </w:r>
          </w:p>
        </w:tc>
      </w:tr>
    </w:tbl>
    <w:p w14:paraId="67D9EF8E" w14:textId="77777777" w:rsidR="00A35A10" w:rsidRDefault="00A35A10">
      <w:pPr>
        <w:spacing w:after="0"/>
      </w:pPr>
    </w:p>
    <w:p w14:paraId="2EC81000" w14:textId="77777777" w:rsidR="00A35A10" w:rsidRDefault="000844AB">
      <w:r>
        <w:t>Naknade troškova svjedocima.</w:t>
      </w:r>
    </w:p>
    <w:p w14:paraId="4C1A9BAD" w14:textId="77777777" w:rsidR="00A35A10" w:rsidRDefault="00A35A10"/>
    <w:p w14:paraId="33D32739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624654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4745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04E7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F777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7AFB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D710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6CA9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7E73D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4D4A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FBCB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8EBAB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5B16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36B5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91DC1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222,1</w:t>
            </w:r>
          </w:p>
        </w:tc>
      </w:tr>
    </w:tbl>
    <w:p w14:paraId="5D2936B4" w14:textId="77777777" w:rsidR="00A35A10" w:rsidRDefault="00A35A10">
      <w:pPr>
        <w:spacing w:after="0"/>
      </w:pPr>
    </w:p>
    <w:p w14:paraId="11247A26" w14:textId="77777777" w:rsidR="00A35A10" w:rsidRDefault="000844AB">
      <w:r>
        <w:t>Premije osiguranja se odnose na police obveznog i kasko osiguranja voznog parka.</w:t>
      </w:r>
    </w:p>
    <w:p w14:paraId="3F6EC6B7" w14:textId="77777777" w:rsidR="00A35A10" w:rsidRDefault="00A35A10"/>
    <w:p w14:paraId="17CA3C31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819CA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3D1E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799C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3367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E596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80E1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1947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54E74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6C74F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CED4F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C969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9115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A25B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4EC6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14:paraId="6DDEE657" w14:textId="77777777" w:rsidR="00A35A10" w:rsidRDefault="00A35A10">
      <w:pPr>
        <w:spacing w:after="0"/>
      </w:pPr>
    </w:p>
    <w:p w14:paraId="1B377B1D" w14:textId="77777777" w:rsidR="00A35A10" w:rsidRDefault="000844AB" w:rsidP="00A06CAE">
      <w:pPr>
        <w:jc w:val="both"/>
      </w:pPr>
      <w:r>
        <w:t>Pristojbe i naknade se odnose na novčane naknade zbog nezapošljavanja osoba s invaliditetom.</w:t>
      </w:r>
    </w:p>
    <w:p w14:paraId="3A7AC367" w14:textId="77777777" w:rsidR="00A35A10" w:rsidRDefault="00A35A10"/>
    <w:p w14:paraId="12A72548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CB472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DECF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9515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36A7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8904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4CCD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3190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BC268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FE26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BCC8C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E775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44B2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23B9C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B2AB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79,8</w:t>
            </w:r>
          </w:p>
        </w:tc>
      </w:tr>
    </w:tbl>
    <w:p w14:paraId="4C1D9B33" w14:textId="77777777" w:rsidR="00A35A10" w:rsidRDefault="00A35A10">
      <w:pPr>
        <w:spacing w:after="0"/>
      </w:pPr>
    </w:p>
    <w:p w14:paraId="26D7E3D9" w14:textId="77777777" w:rsidR="00A35A10" w:rsidRDefault="000844AB">
      <w:r>
        <w:t>Usluge platnog prometa kod Hrvatske poštanske banke d.d. i FINA-e.</w:t>
      </w:r>
    </w:p>
    <w:p w14:paraId="434CBA06" w14:textId="77777777" w:rsidR="00A35A10" w:rsidRDefault="00A35A10"/>
    <w:p w14:paraId="718948E0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148B0A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DAB4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02D2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084F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9A4C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2AD0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587E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435EC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30E3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15E71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0432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C7C5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BF62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24.544,24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EB4A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AD5FCD" w14:textId="77777777" w:rsidR="00A35A10" w:rsidRDefault="00A35A10">
      <w:pPr>
        <w:spacing w:after="0"/>
      </w:pPr>
    </w:p>
    <w:p w14:paraId="0D411457" w14:textId="77777777" w:rsidR="00A35A10" w:rsidRDefault="000844AB">
      <w:r>
        <w:t>Evidentirana nabava osobnog vozila putem financijskog leasinga.</w:t>
      </w:r>
    </w:p>
    <w:p w14:paraId="14B6116B" w14:textId="77777777" w:rsidR="00A35A10" w:rsidRDefault="00A35A10"/>
    <w:p w14:paraId="27C6F81C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2FD6BA6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9138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EF53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20A4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15B0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ED4F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D007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6DBBA5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ADD7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EC6F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4D0EB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FAEA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AEF2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508B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DA3CD5" w14:textId="77777777" w:rsidR="00A35A10" w:rsidRDefault="00A35A10">
      <w:pPr>
        <w:spacing w:after="0"/>
      </w:pPr>
    </w:p>
    <w:p w14:paraId="195CA467" w14:textId="77777777" w:rsidR="00A35A10" w:rsidRDefault="000844AB" w:rsidP="00A06CAE">
      <w:pPr>
        <w:jc w:val="both"/>
      </w:pPr>
      <w:r>
        <w:t>Ažurirana je projektno - tehnička dokumentacija za Projekt uređenja sjeverozapadnog dijela krila zgrade Županijskog suda u Zadru.</w:t>
      </w:r>
    </w:p>
    <w:p w14:paraId="121BC1E9" w14:textId="77777777" w:rsidR="00A35A10" w:rsidRDefault="00A35A10"/>
    <w:p w14:paraId="4DEACDDA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01BF0D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8059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BC3E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66DE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2DE4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54B5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724E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3ABA01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E7CA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1C61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postrojenjima i opremi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9A85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BE3B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C336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CF8A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297D93" w14:textId="77777777" w:rsidR="00A35A10" w:rsidRDefault="00A35A10">
      <w:pPr>
        <w:spacing w:after="0"/>
      </w:pPr>
    </w:p>
    <w:p w14:paraId="24C36DD6" w14:textId="77777777" w:rsidR="00A35A10" w:rsidRDefault="000844AB" w:rsidP="00A06CAE">
      <w:pPr>
        <w:jc w:val="both"/>
      </w:pPr>
      <w:r>
        <w:t>Dodatno ulaganje u sustav grijanja u predvorju zgrade suda, uključivo ugradnja zračne zavjese.</w:t>
      </w:r>
    </w:p>
    <w:p w14:paraId="785960EA" w14:textId="77777777" w:rsidR="00A35A10" w:rsidRDefault="00A35A10"/>
    <w:p w14:paraId="17E7D75D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727016D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DC30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0D9B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DDF7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357E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F700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9070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37F75C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870B9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7949CB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0A96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F477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51D1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24.544,24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996B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ABE252" w14:textId="77777777" w:rsidR="00A35A10" w:rsidRDefault="00A35A10">
      <w:pPr>
        <w:spacing w:after="0"/>
      </w:pPr>
    </w:p>
    <w:p w14:paraId="08162C79" w14:textId="77777777" w:rsidR="00A35A10" w:rsidRDefault="000844AB">
      <w:r>
        <w:t>Ugovoreni leasing za nabavu osobnog vozila.</w:t>
      </w:r>
    </w:p>
    <w:p w14:paraId="55B4D8C6" w14:textId="77777777" w:rsidR="00A35A10" w:rsidRDefault="00A35A10"/>
    <w:p w14:paraId="15ED1453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799F1B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1795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7BEA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9657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6F99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23B3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6CEF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B3D2D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BC67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9A0F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1067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32AC5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9A78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B879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375,9</w:t>
            </w:r>
          </w:p>
        </w:tc>
      </w:tr>
    </w:tbl>
    <w:p w14:paraId="5513072F" w14:textId="77777777" w:rsidR="00A35A10" w:rsidRDefault="00A35A10">
      <w:pPr>
        <w:spacing w:after="0"/>
      </w:pPr>
    </w:p>
    <w:p w14:paraId="56077DA0" w14:textId="77777777" w:rsidR="00A35A10" w:rsidRDefault="000844AB" w:rsidP="00A06CAE">
      <w:pPr>
        <w:jc w:val="both"/>
      </w:pPr>
      <w:r>
        <w:t>Uplaćena akontacija odnosno prva rata po leasingu, preostalo za otplatu još dvije godišnje rate.</w:t>
      </w:r>
    </w:p>
    <w:p w14:paraId="786B3E03" w14:textId="77777777" w:rsidR="00A35A10" w:rsidRDefault="00A35A10"/>
    <w:p w14:paraId="4536DF97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182C65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C904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7C74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43C8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2727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D0E6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E457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30B192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0C74E" w14:textId="77777777" w:rsidR="00A35A10" w:rsidRDefault="00A35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AE22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23AA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0B54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7C09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198.436,66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2FE45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4D445D" w14:textId="77777777" w:rsidR="00A35A10" w:rsidRDefault="00A35A10">
      <w:pPr>
        <w:spacing w:after="0"/>
      </w:pPr>
    </w:p>
    <w:p w14:paraId="5A4468CB" w14:textId="77777777" w:rsidR="00A35A10" w:rsidRDefault="000844AB" w:rsidP="00A06CAE">
      <w:pPr>
        <w:jc w:val="both"/>
      </w:pPr>
      <w:r>
        <w:t>Konačni rezultat poslovanja odnosno manjak prihoda i primitaka za pokriće u sljedećem razdoblju sastoji se od tekućeg rezultata/manjka u iznosu od 199.762,39 EUR i prenesenog viška iz prethodnog razdoblja u iznosu od 1.325,73 EUR.</w:t>
      </w:r>
    </w:p>
    <w:p w14:paraId="0D7518C1" w14:textId="77777777" w:rsidR="00A35A10" w:rsidRDefault="00A35A10"/>
    <w:p w14:paraId="604351E5" w14:textId="77777777" w:rsidR="00A35A10" w:rsidRDefault="000844AB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11A9975C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B3709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05DB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91A2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CA1E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D12E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B3A4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69FA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A4F9E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E0D4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0204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41D1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BC8A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3.362.766,43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D805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3.395.141,43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162FF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14:paraId="7B8E5009" w14:textId="77777777" w:rsidR="00A35A10" w:rsidRDefault="00A35A10">
      <w:pPr>
        <w:spacing w:after="0"/>
      </w:pPr>
    </w:p>
    <w:p w14:paraId="1DA15B9D" w14:textId="77777777" w:rsidR="00A35A10" w:rsidRDefault="000844AB" w:rsidP="00A06CAE">
      <w:pPr>
        <w:jc w:val="both"/>
      </w:pPr>
      <w:r>
        <w:t>Tijekom 2025. ugovoreno je i realizirano ažuriranje projektno - tehničke dokumentacije za Projekt uređenja sjeverozapadnog dijela krila zgrade Županijskog suda u Zadru u iznosu od 32.375,00 EUR.</w:t>
      </w:r>
    </w:p>
    <w:p w14:paraId="524450B4" w14:textId="77777777" w:rsidR="00A35A10" w:rsidRDefault="00A35A10"/>
    <w:p w14:paraId="21D8EBD9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3F188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CB13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816A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8CB1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34E4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FB50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03A8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0C3BCA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80F6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44ADA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7A0F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76D26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537.435,62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2E63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545.169,46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62D7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</w:tbl>
    <w:p w14:paraId="6CDA7C59" w14:textId="77777777" w:rsidR="00A35A10" w:rsidRDefault="00A35A10">
      <w:pPr>
        <w:spacing w:after="0"/>
      </w:pPr>
    </w:p>
    <w:p w14:paraId="14E16310" w14:textId="77777777" w:rsidR="00A35A10" w:rsidRDefault="000844AB" w:rsidP="00A06CAE">
      <w:pPr>
        <w:jc w:val="both"/>
      </w:pPr>
      <w:r>
        <w:t>Odlukama nadležnog MPUDT tijekom 2025. bez naknade Županijskom sudu u Zadru prenijeta je računala oprema (1 komplet za skeniranje s pripadajućim računalom) u iznosu 4.289,10 EUR i uredski namještaj (više komada) u iznosu od 3.444,74 EUR.</w:t>
      </w:r>
    </w:p>
    <w:p w14:paraId="6A1D3579" w14:textId="7A40FE6C" w:rsidR="00A35A10" w:rsidRDefault="000844AB">
      <w:r>
        <w:t> </w:t>
      </w:r>
    </w:p>
    <w:p w14:paraId="7D996388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53B8E6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C4CE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FBE9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FA44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E6C6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1B8E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E8D8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53FBD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A419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34CD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6DDA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F1D6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38.638,55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FE1F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44.314,80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D7D6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14:paraId="394BC68B" w14:textId="77777777" w:rsidR="00A35A10" w:rsidRDefault="00A35A10">
      <w:pPr>
        <w:spacing w:after="0"/>
      </w:pPr>
    </w:p>
    <w:p w14:paraId="2B0CA63A" w14:textId="77777777" w:rsidR="00A35A10" w:rsidRDefault="000844AB" w:rsidP="00A06CAE">
      <w:pPr>
        <w:jc w:val="both"/>
      </w:pPr>
      <w:r>
        <w:t>Izvršeno je dodatno ulaganje na sustavu grijanja u predvorju zgrade suda, uključujući i ugradnju zračne zavjese, sve u iznosu od 5.676,25 EUR.</w:t>
      </w:r>
    </w:p>
    <w:p w14:paraId="1F51CFD8" w14:textId="77777777" w:rsidR="00A35A10" w:rsidRDefault="00A35A10"/>
    <w:p w14:paraId="209F63F8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BA129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AD40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5979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6584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5410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CB44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E23D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941C2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1D0D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76A56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4F2B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0D4C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40.082,47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E9FA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64.626,71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FC05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14:paraId="6AC462D6" w14:textId="77777777" w:rsidR="00A35A10" w:rsidRDefault="00A35A10">
      <w:pPr>
        <w:spacing w:after="0"/>
      </w:pPr>
    </w:p>
    <w:p w14:paraId="0B10A80D" w14:textId="77777777" w:rsidR="00A35A10" w:rsidRDefault="000844AB">
      <w:r>
        <w:t>U rujnu 2025. putem financijskog leasinga nabavljeno je službeno osobno vozilo u iznosu od 24.544,24 EUR, s otplatom kroz tri godišnje rate, prva rata odnosno akontacija uplaćena.</w:t>
      </w:r>
    </w:p>
    <w:p w14:paraId="6711C6AC" w14:textId="42C68C4D" w:rsidR="00A35A10" w:rsidRDefault="000844AB">
      <w:r>
        <w:t> </w:t>
      </w:r>
    </w:p>
    <w:p w14:paraId="2FFF9E5C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610DDC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AFC2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817A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FE6B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1CE4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403B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F4F9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378EA2A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2AA5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0DA8F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7F22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1CDFC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17.310,44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38144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19.811,58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F294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76033DDA" w14:textId="77777777" w:rsidR="00A35A10" w:rsidRDefault="00A35A10" w:rsidP="00A06CAE">
      <w:pPr>
        <w:spacing w:after="0"/>
        <w:jc w:val="both"/>
      </w:pPr>
    </w:p>
    <w:p w14:paraId="7568DC30" w14:textId="77777777" w:rsidR="00A35A10" w:rsidRDefault="000844AB" w:rsidP="00A06CAE">
      <w:pPr>
        <w:jc w:val="both"/>
      </w:pPr>
      <w:r>
        <w:t>Tijekom 2025. godine nabavljen alat i oprema za potrebe obavljanja svakodnevnih poslova domara te auto gume.</w:t>
      </w:r>
    </w:p>
    <w:p w14:paraId="52D4115A" w14:textId="77777777" w:rsidR="00A35A10" w:rsidRDefault="00A35A10"/>
    <w:p w14:paraId="2CAA8389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58043E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4F072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8F87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FD54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5D08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E56D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630A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C6CE4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4159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CE69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6490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C712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DB651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8107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689,5</w:t>
            </w:r>
          </w:p>
        </w:tc>
      </w:tr>
    </w:tbl>
    <w:p w14:paraId="18739903" w14:textId="77777777" w:rsidR="00A35A10" w:rsidRDefault="00A35A10">
      <w:pPr>
        <w:spacing w:after="0"/>
      </w:pPr>
    </w:p>
    <w:p w14:paraId="25C1C6BB" w14:textId="77777777" w:rsidR="00A35A10" w:rsidRDefault="000844AB" w:rsidP="00A06CAE">
      <w:pPr>
        <w:jc w:val="both"/>
      </w:pPr>
      <w:r>
        <w:t>Ostala potraživanja odnose se na naknade koje se refundiraju (bolovanja preko 42 dana) u iznosu od 4.081,34 EUR.</w:t>
      </w:r>
    </w:p>
    <w:p w14:paraId="7795806D" w14:textId="56014222" w:rsidR="00A35A10" w:rsidRDefault="000844AB">
      <w:r>
        <w:t> </w:t>
      </w:r>
    </w:p>
    <w:p w14:paraId="3D6CDBA5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0F364A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3212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AE72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36A4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2450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FA9D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4484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4B230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B4D6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4F4D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2553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D03A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18C8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8409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159,9</w:t>
            </w:r>
          </w:p>
        </w:tc>
      </w:tr>
    </w:tbl>
    <w:p w14:paraId="02EB3F98" w14:textId="77777777" w:rsidR="00A35A10" w:rsidRDefault="00A35A10">
      <w:pPr>
        <w:spacing w:after="0"/>
      </w:pPr>
    </w:p>
    <w:p w14:paraId="15F352E8" w14:textId="77777777" w:rsidR="00A35A10" w:rsidRDefault="000844AB" w:rsidP="00A06CAE">
      <w:pPr>
        <w:jc w:val="both"/>
      </w:pPr>
      <w:r>
        <w:t>Potraživanja proračunskih korisnika za sredstva uplaćena u DP sastoje se od: prihoda od preslika, prihoda od najma i prihoda od kamata od depozitnog računa u iznosu od 3.716,28 EUR.</w:t>
      </w:r>
    </w:p>
    <w:p w14:paraId="18480E62" w14:textId="0952FC3B" w:rsidR="00A35A10" w:rsidRDefault="000844AB" w:rsidP="00A06CAE">
      <w:pPr>
        <w:jc w:val="both"/>
      </w:pPr>
      <w:r>
        <w:t> </w:t>
      </w:r>
    </w:p>
    <w:p w14:paraId="1F5C7B2D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699A31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E425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2F68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7FEA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1C25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A0DE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41F8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FAF88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8EC5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FB0C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CAC3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7741F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173.654,60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EC7A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204.513,40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EAF1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2C2007F3" w14:textId="77777777" w:rsidR="00A35A10" w:rsidRDefault="00A35A10">
      <w:pPr>
        <w:spacing w:after="0"/>
      </w:pPr>
    </w:p>
    <w:p w14:paraId="63DDC932" w14:textId="77777777" w:rsidR="00A35A10" w:rsidRDefault="000844AB">
      <w:r>
        <w:t>Iskazane su nedospjele obveze za zaposlene i materijalne rashode.</w:t>
      </w:r>
    </w:p>
    <w:p w14:paraId="4E7C6DC9" w14:textId="77777777" w:rsidR="00A35A10" w:rsidRDefault="000844AB">
      <w:r>
        <w:t> </w:t>
      </w:r>
    </w:p>
    <w:p w14:paraId="168CA412" w14:textId="77777777" w:rsidR="00A35A10" w:rsidRDefault="00A35A10"/>
    <w:p w14:paraId="2C7EF72B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12E40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D020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4162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355F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60FF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E6C4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C2CC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50DCE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35BB3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1C6B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1D29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7EE5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EC455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16.444,64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EFD71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C99766" w14:textId="77777777" w:rsidR="00A35A10" w:rsidRDefault="00A35A10">
      <w:pPr>
        <w:spacing w:after="0"/>
      </w:pPr>
    </w:p>
    <w:p w14:paraId="29C1EA6A" w14:textId="77777777" w:rsidR="00A35A10" w:rsidRDefault="000844AB" w:rsidP="00A06CAE">
      <w:pPr>
        <w:jc w:val="both"/>
      </w:pPr>
      <w:r>
        <w:t>Iskazane obveze odnose se na nedospjele obveze prema leasing kući za nabavu osobnog službenog vozila.</w:t>
      </w:r>
    </w:p>
    <w:p w14:paraId="30A0FDB8" w14:textId="645E8858" w:rsidR="00A35A10" w:rsidRDefault="000844AB">
      <w:r>
        <w:t> </w:t>
      </w:r>
    </w:p>
    <w:p w14:paraId="2B323A56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6A8A8D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4BB7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80C3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8460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299E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6672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09DF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43C3F6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1AB4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48999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FA55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811D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505.996,81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21475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442.217,21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A8D1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14:paraId="4FD99D09" w14:textId="77777777" w:rsidR="00A35A10" w:rsidRDefault="00A35A10">
      <w:pPr>
        <w:spacing w:after="0"/>
      </w:pPr>
    </w:p>
    <w:p w14:paraId="6A6A4998" w14:textId="77777777" w:rsidR="00A35A10" w:rsidRDefault="000844AB">
      <w:pPr>
        <w:jc w:val="both"/>
      </w:pPr>
      <w:r>
        <w:t>Temeljem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od 1. siječnja do 31. prosinca 2025. i druge aktualnosti, od 16. siječnja 2026.  KLASA: 400-02/25-01/14, URBROJ: 513-17-01-26-5.</w:t>
      </w:r>
    </w:p>
    <w:p w14:paraId="0A963892" w14:textId="77777777" w:rsidR="00A35A10" w:rsidRDefault="000844AB">
      <w:pPr>
        <w:jc w:val="both"/>
      </w:pPr>
      <w:r>
        <w:t xml:space="preserve">Izvadak iz Okružnice: Nova skupina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</w:t>
      </w:r>
    </w:p>
    <w:p w14:paraId="4004DF2E" w14:textId="77777777" w:rsidR="00A35A10" w:rsidRDefault="000844AB">
      <w:pPr>
        <w:jc w:val="both"/>
      </w:pPr>
      <w:r>
        <w:t>"</w:t>
      </w:r>
      <w:r>
        <w:rPr>
          <w:i/>
        </w:rPr>
        <w:t xml:space="preserve">Iz odjeljka 2395 Ostale nespomenute obveze iz prethodno važećeg Računskog plana preneseni su osnovni računi za praćenje predujmova, depozita, </w:t>
      </w:r>
      <w:proofErr w:type="spellStart"/>
      <w:r>
        <w:rPr>
          <w:i/>
        </w:rPr>
        <w:t>jamčevnih</w:t>
      </w:r>
      <w:proofErr w:type="spellEnd"/>
      <w:r>
        <w:rPr>
          <w:i/>
        </w:rPr>
        <w:t xml:space="preserve"> pologa i tuđih prihoda u novu skupinu računa 27 Obveze za predujmove, depozite, </w:t>
      </w:r>
      <w:proofErr w:type="spellStart"/>
      <w:r>
        <w:rPr>
          <w:i/>
        </w:rPr>
        <w:t>jamčevne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pologe</w:t>
      </w:r>
      <w:proofErr w:type="spellEnd"/>
      <w:r>
        <w:rPr>
          <w:i/>
        </w:rPr>
        <w:t xml:space="preserve"> i tuđe prihode (detaljnije prikazano u tablici niže). U okviru odjeljka 2395 ostao je samo jedan osnovni račun i to 23954 Ostale nespomenute obveze. Stanje na dan 31. prosinca 2024. na osnovnim računima 23951, 23952, 23953, 23955, 23956, 23957 i 23958 bilo je potrebno prenijeti u početno stanje 1. siječnja 2025. na odgovarajuće novootvorene osnovne račune u okviru skupine 27. Slijedom navedene izmjene u Računskom planu, izmijenjen je i obrazac BIL odnosno dodana je nova skupina 27 za iskazivanje stanja pripadajućih osnovnih računa obveza. Kod popunjavanja obrasca BIL u oba stupca podataka („Stanje 1. siječnja“ i „Stanje 31. prosinca“) u okviru podskupine 239 bit će iskazano samo stanje osnovnog računa 23954 Ostale nespomenute obveze, dok će se u okviru skupine 27 iskazat stanje svih pripadajućih osnovnih računa iz skupne 27. U obveznim analitičkim podacima u obrascu BIL dodani su osnovni računi iz skupine 27 i kod popunjavanja podataka bit će potrebno popuniti podatke u oba stupca podataka („Stanje 1. siječnja“ i „Stanje 31. prosinca“).Zbog promjene u načinu evidentiranja i iskazivanja podataka u obrascu BIL, odstupanja u promatranom razdoblju u iskazanim podacima u okviru podskupine 239 Ostale tekuće obveze (smanjenje u promatranom razdoblju) i skupine 27 Obveze za predujmove, depozite, </w:t>
      </w:r>
      <w:proofErr w:type="spellStart"/>
      <w:r>
        <w:rPr>
          <w:i/>
        </w:rPr>
        <w:t>jamčevne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pologe</w:t>
      </w:r>
      <w:proofErr w:type="spellEnd"/>
      <w:r>
        <w:rPr>
          <w:i/>
        </w:rPr>
        <w:t xml:space="preserve"> i tuđe prihode (stopostotno povećanje u promatranom razdoblju)."</w:t>
      </w:r>
    </w:p>
    <w:p w14:paraId="15F2ACA6" w14:textId="77777777" w:rsidR="00A35A10" w:rsidRDefault="000844AB">
      <w:r>
        <w:t> </w:t>
      </w:r>
    </w:p>
    <w:p w14:paraId="19D613FB" w14:textId="77777777" w:rsidR="00A35A10" w:rsidRDefault="00A35A10"/>
    <w:p w14:paraId="44C93616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53D5B5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CC2C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955D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FC5A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E13E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F1B6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C048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6558FE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F83F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661437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23D0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BEE1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AADB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-198.436,66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6535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-14968,1</w:t>
            </w:r>
          </w:p>
        </w:tc>
      </w:tr>
    </w:tbl>
    <w:p w14:paraId="2227C3E0" w14:textId="77777777" w:rsidR="00A35A10" w:rsidRDefault="00A35A10">
      <w:pPr>
        <w:spacing w:after="0"/>
      </w:pPr>
    </w:p>
    <w:p w14:paraId="6A922045" w14:textId="77777777" w:rsidR="00A35A10" w:rsidRDefault="000844AB">
      <w:r>
        <w:t>Konačan rezultat poslovanja za 2025. odnosno manjak prihoda i primitaka nad rashodima i izdacima za pokriće u idućem razdoblju iznosi 198.436,66 EUR.</w:t>
      </w:r>
    </w:p>
    <w:p w14:paraId="000E92D4" w14:textId="2570AE57" w:rsidR="00A35A10" w:rsidRDefault="00A35A10"/>
    <w:p w14:paraId="4A237B73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A10D5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3B99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433B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0ED7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2BCF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8BF5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1B52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21C3DB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C60C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9B78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21B2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82C43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6EDAA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191.662,79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87F2E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BC5AE2" w14:textId="77777777" w:rsidR="00A35A10" w:rsidRDefault="00A35A10" w:rsidP="00A06CAE">
      <w:pPr>
        <w:spacing w:after="0"/>
        <w:jc w:val="both"/>
      </w:pPr>
    </w:p>
    <w:p w14:paraId="61F794DF" w14:textId="77777777" w:rsidR="00A35A10" w:rsidRDefault="000844AB" w:rsidP="00A06CAE">
      <w:pPr>
        <w:jc w:val="both"/>
      </w:pPr>
      <w:r>
        <w:t>Provedena obvezna korekcija rezultata sukladno Pravilniku o proračunskom računovodstvu i Računskom planu ("Narodne novine" broj 158/2023).</w:t>
      </w:r>
    </w:p>
    <w:p w14:paraId="7DB7AB71" w14:textId="6EDD153F" w:rsidR="00A35A10" w:rsidRDefault="000844AB">
      <w:r>
        <w:t> </w:t>
      </w:r>
    </w:p>
    <w:p w14:paraId="0A3919A5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61E7D45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991B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77A2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6539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1490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C745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796F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8E19E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A713E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7044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B1C5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19F5B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4405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25.356,17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5927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878D59" w14:textId="77777777" w:rsidR="00A35A10" w:rsidRDefault="00A35A10">
      <w:pPr>
        <w:spacing w:after="0"/>
      </w:pPr>
    </w:p>
    <w:p w14:paraId="45464954" w14:textId="77777777" w:rsidR="00A35A10" w:rsidRDefault="000844AB" w:rsidP="00A06CAE">
      <w:pPr>
        <w:jc w:val="both"/>
      </w:pPr>
      <w:r>
        <w:t>Provedena obvezna korekcija rezultata sukladno Pravilniku o proračunskom računovodstvu i Računskom planu ("Narodne novine" broj 158/2023).</w:t>
      </w:r>
    </w:p>
    <w:p w14:paraId="3477E59F" w14:textId="77777777" w:rsidR="00A35A10" w:rsidRDefault="00A35A10"/>
    <w:p w14:paraId="76B0D0E3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8F953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834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B53D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D6F7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955A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807C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FB0A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78DFC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BDB3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60827" w14:textId="77777777" w:rsidR="00A35A10" w:rsidRDefault="000844A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38FF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6E1B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E8518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4D28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266548" w14:textId="77777777" w:rsidR="00A35A10" w:rsidRDefault="00A35A10">
      <w:pPr>
        <w:spacing w:after="0"/>
      </w:pPr>
    </w:p>
    <w:p w14:paraId="45086DF2" w14:textId="77777777" w:rsidR="00A35A10" w:rsidRDefault="000844AB" w:rsidP="00A06CAE">
      <w:pPr>
        <w:jc w:val="both"/>
      </w:pPr>
      <w:r>
        <w:t>Iskazani iznos u naravi se odnosi na iznose primljenih jamstava (zadužnica) u postupcima nabave.</w:t>
      </w:r>
    </w:p>
    <w:p w14:paraId="6F6EC13E" w14:textId="77777777" w:rsidR="00A35A10" w:rsidRDefault="00A35A10"/>
    <w:p w14:paraId="06F849AF" w14:textId="77777777" w:rsidR="00A35A10" w:rsidRDefault="000844A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7E2F7040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04CDC2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2317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1C4D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9D8C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F292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BBB7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320CB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7AD4B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959D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78EED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2F87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1881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2.519.704,40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F15C2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3.096.579,81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256E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14:paraId="6E4918DA" w14:textId="77777777" w:rsidR="00A35A10" w:rsidRDefault="00A35A10">
      <w:pPr>
        <w:spacing w:after="0"/>
      </w:pPr>
    </w:p>
    <w:p w14:paraId="054B4B46" w14:textId="77777777" w:rsidR="00A35A10" w:rsidRDefault="000844AB" w:rsidP="00A06CAE">
      <w:pPr>
        <w:jc w:val="both"/>
      </w:pPr>
      <w:r>
        <w:t>Iznos od  3.096.579,81 EUR odnosi se na funkcijsku klasifikaciju (šifra 033) Sudovi odnosno funkcijsku klasifikaciju (šifra 03) Javni red i sigurnost, a što odgovara ukupnim rashodima u obrascu PR-RAS (šifra Y034).</w:t>
      </w:r>
    </w:p>
    <w:p w14:paraId="18F3950A" w14:textId="64A01090" w:rsidR="00A35A10" w:rsidRDefault="000844AB">
      <w:r>
        <w:t> </w:t>
      </w:r>
    </w:p>
    <w:p w14:paraId="53A96531" w14:textId="77777777" w:rsidR="00A35A10" w:rsidRDefault="000844A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49BEA5C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3EFBD3C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A91E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D2E6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90DB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EF99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A2233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EBA3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006D4C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98CA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94F3E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E931A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E3BA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2CB5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61.985,76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F6408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28B375" w14:textId="77777777" w:rsidR="00A35A10" w:rsidRDefault="00A35A10">
      <w:pPr>
        <w:spacing w:after="0"/>
      </w:pPr>
    </w:p>
    <w:p w14:paraId="40797EEC" w14:textId="77777777" w:rsidR="00A35A10" w:rsidRDefault="000844AB">
      <w:r>
        <w:t>Iskazani iznos u obrascu odnosi na ispravak vrijednosti za 2025.</w:t>
      </w:r>
    </w:p>
    <w:p w14:paraId="10070D03" w14:textId="77777777" w:rsidR="00A35A10" w:rsidRDefault="00A35A10"/>
    <w:p w14:paraId="798AE76E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35A10" w14:paraId="40A673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D61C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C915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FA69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6EAB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72B9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154F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C2C6A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BB78B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D215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407C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A3D1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7.733,84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6B496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AA36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F03A11E" w14:textId="77777777" w:rsidR="00A35A10" w:rsidRDefault="00A35A10">
      <w:pPr>
        <w:spacing w:after="0"/>
      </w:pPr>
    </w:p>
    <w:p w14:paraId="3948D4B0" w14:textId="5B7C2E7D" w:rsidR="00A35A10" w:rsidRDefault="000844AB" w:rsidP="00A06CAE">
      <w:pPr>
        <w:jc w:val="both"/>
      </w:pPr>
      <w:r>
        <w:t>U naravi se odnosi na računalnu opremu i namještaj ustupljen sud</w:t>
      </w:r>
      <w:r w:rsidR="008F5E13">
        <w:t>u</w:t>
      </w:r>
      <w:r>
        <w:t xml:space="preserve"> bez naknade temeljem Odluka od strane nadležnog MPUDT.</w:t>
      </w:r>
    </w:p>
    <w:p w14:paraId="3A144725" w14:textId="77777777" w:rsidR="00A35A10" w:rsidRDefault="000844AB">
      <w:r>
        <w:t> </w:t>
      </w:r>
    </w:p>
    <w:p w14:paraId="36FA1CCD" w14:textId="77777777" w:rsidR="00A35A10" w:rsidRDefault="00A35A10"/>
    <w:p w14:paraId="342FAD74" w14:textId="77777777" w:rsidR="00A35A10" w:rsidRDefault="000844A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41E11D6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35A10" w14:paraId="5CCE7E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EF84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7F58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393FD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1171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0BB4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D0ED0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EFC39" w14:textId="77777777" w:rsidR="00A35A10" w:rsidRDefault="00A35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F163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4DBA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A958B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7B81C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C4E9B4B" w14:textId="77777777" w:rsidR="00A35A10" w:rsidRDefault="00A35A10">
      <w:pPr>
        <w:spacing w:after="0"/>
      </w:pPr>
    </w:p>
    <w:p w14:paraId="2EA85980" w14:textId="77777777" w:rsidR="00A35A10" w:rsidRDefault="000844AB">
      <w:r>
        <w:t>Na kraju izvještajnog razdoblja sud nema iskazanih dospjelih obveza.</w:t>
      </w:r>
    </w:p>
    <w:p w14:paraId="0B7E4165" w14:textId="77777777" w:rsidR="00A35A10" w:rsidRDefault="00A35A10"/>
    <w:p w14:paraId="059F7485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35A10" w14:paraId="63518E0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5C7F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52AAA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2B71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6C69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D9BDE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7AB36BA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1AE07" w14:textId="77777777" w:rsidR="00A35A10" w:rsidRDefault="00A35A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E3171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B68F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56B1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A797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36BFB0" w14:textId="77777777" w:rsidR="00A35A10" w:rsidRDefault="00A35A10">
      <w:pPr>
        <w:spacing w:after="0"/>
      </w:pPr>
    </w:p>
    <w:p w14:paraId="5F6495E2" w14:textId="77777777" w:rsidR="00A35A10" w:rsidRDefault="000844AB">
      <w:r>
        <w:t>U naravi se radi o obvezi za povrat proračunskog korisnika u DP (bolovanje preko 42 dana).</w:t>
      </w:r>
    </w:p>
    <w:p w14:paraId="30D6DBDD" w14:textId="77777777" w:rsidR="00A35A10" w:rsidRDefault="00A35A10"/>
    <w:p w14:paraId="3DBD822E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35A10" w14:paraId="2965B0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7F0D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EF83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531D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5F979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04DCF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574235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48E1C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C97E5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C103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720FD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204.513,40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97249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04DD6A" w14:textId="77777777" w:rsidR="00A35A10" w:rsidRDefault="00A35A10">
      <w:pPr>
        <w:spacing w:after="0"/>
      </w:pPr>
    </w:p>
    <w:p w14:paraId="2FAEF5B0" w14:textId="77777777" w:rsidR="00A35A10" w:rsidRDefault="000844AB" w:rsidP="004164A5">
      <w:pPr>
        <w:jc w:val="both"/>
      </w:pPr>
      <w:r>
        <w:t>Iskazane obveze za rashode poslovanja odnose se na: obveze zaposlene u iznosu od 197.473,51 EUR i obveze za materijalne rashode u iznosu od 7.039,89 EUR.</w:t>
      </w:r>
    </w:p>
    <w:p w14:paraId="63D363F5" w14:textId="4D1EC996" w:rsidR="00A35A10" w:rsidRDefault="000844AB" w:rsidP="004164A5">
      <w:pPr>
        <w:jc w:val="both"/>
      </w:pPr>
      <w:r>
        <w:t> </w:t>
      </w:r>
    </w:p>
    <w:p w14:paraId="3FAEA73D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35A10" w14:paraId="58720CC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2A4F4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EFDA8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5E7C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99DA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1D9EC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16D0B2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1D4B0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930F8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84314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23DD0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16.444,64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A55F7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6B4CE2" w14:textId="77777777" w:rsidR="00A35A10" w:rsidRDefault="00A35A10">
      <w:pPr>
        <w:spacing w:after="0"/>
      </w:pPr>
    </w:p>
    <w:p w14:paraId="32717090" w14:textId="2131F660" w:rsidR="00A35A10" w:rsidRDefault="000844AB" w:rsidP="004164A5">
      <w:pPr>
        <w:jc w:val="both"/>
      </w:pPr>
      <w:r>
        <w:t>Iskazana obveza odnosi se na nedospjelu glavnicu</w:t>
      </w:r>
      <w:r w:rsidR="008F5E13">
        <w:t xml:space="preserve"> </w:t>
      </w:r>
      <w:r>
        <w:t>po leasing aranžmanu putem kojeg je nabavljeno jedno službeno vozilo.</w:t>
      </w:r>
    </w:p>
    <w:p w14:paraId="5A412C8F" w14:textId="35154C5D" w:rsidR="00A35A10" w:rsidRDefault="000844AB">
      <w:r>
        <w:t> </w:t>
      </w:r>
    </w:p>
    <w:p w14:paraId="11573D1F" w14:textId="77777777" w:rsidR="00A35A10" w:rsidRDefault="000844AB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35A10" w14:paraId="2A27F9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09990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01836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D7C81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E0CC5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CCC57" w14:textId="77777777" w:rsidR="00A35A10" w:rsidRDefault="000844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5A10" w14:paraId="6FC74D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0F4D2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CF276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E47FF" w14:textId="77777777" w:rsidR="00A35A10" w:rsidRDefault="000844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CE524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440.496,33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F784F" w14:textId="77777777" w:rsidR="00A35A10" w:rsidRDefault="000844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F73F24" w14:textId="77777777" w:rsidR="00A35A10" w:rsidRDefault="00A35A10">
      <w:pPr>
        <w:spacing w:after="0"/>
      </w:pPr>
    </w:p>
    <w:p w14:paraId="673E19F9" w14:textId="77777777" w:rsidR="00A35A10" w:rsidRDefault="000844AB" w:rsidP="004164A5">
      <w:pPr>
        <w:jc w:val="both"/>
      </w:pPr>
      <w:r>
        <w:t>Iskazane obveze u naravi se odnose na sredstva na depozitnom računu i naplaćene tuđe prihode.</w:t>
      </w:r>
    </w:p>
    <w:p w14:paraId="547753C0" w14:textId="77777777" w:rsidR="00A35A10" w:rsidRDefault="00A35A10"/>
    <w:sectPr w:rsidR="00A3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7753"/>
    <w:multiLevelType w:val="hybridMultilevel"/>
    <w:tmpl w:val="0B82CD0E"/>
    <w:name w:val="disc"/>
    <w:lvl w:ilvl="0" w:tplc="2802556E">
      <w:start w:val="1"/>
      <w:numFmt w:val="bullet"/>
      <w:lvlText w:val="•"/>
      <w:lvlJc w:val="left"/>
      <w:pPr>
        <w:ind w:left="720" w:hanging="360"/>
      </w:pPr>
    </w:lvl>
    <w:lvl w:ilvl="1" w:tplc="F1307830">
      <w:start w:val="1"/>
      <w:numFmt w:val="bullet"/>
      <w:lvlText w:val="•"/>
      <w:lvlJc w:val="left"/>
      <w:pPr>
        <w:ind w:left="1440" w:hanging="360"/>
      </w:pPr>
    </w:lvl>
    <w:lvl w:ilvl="2" w:tplc="5E429ED6">
      <w:start w:val="1"/>
      <w:numFmt w:val="bullet"/>
      <w:lvlText w:val="•"/>
      <w:lvlJc w:val="left"/>
      <w:pPr>
        <w:ind w:left="2160" w:hanging="360"/>
      </w:pPr>
    </w:lvl>
    <w:lvl w:ilvl="3" w:tplc="21FC4582">
      <w:start w:val="1"/>
      <w:numFmt w:val="bullet"/>
      <w:lvlText w:val="•"/>
      <w:lvlJc w:val="left"/>
      <w:pPr>
        <w:ind w:left="2880" w:hanging="360"/>
      </w:pPr>
    </w:lvl>
    <w:lvl w:ilvl="4" w:tplc="0AA22B94">
      <w:start w:val="1"/>
      <w:numFmt w:val="bullet"/>
      <w:lvlText w:val="•"/>
      <w:lvlJc w:val="left"/>
      <w:pPr>
        <w:ind w:left="3600" w:hanging="360"/>
      </w:pPr>
    </w:lvl>
    <w:lvl w:ilvl="5" w:tplc="3BCE9700">
      <w:start w:val="1"/>
      <w:numFmt w:val="bullet"/>
      <w:lvlText w:val="•"/>
      <w:lvlJc w:val="left"/>
      <w:pPr>
        <w:ind w:left="4320" w:hanging="360"/>
      </w:pPr>
    </w:lvl>
    <w:lvl w:ilvl="6" w:tplc="7AFA32E6">
      <w:start w:val="1"/>
      <w:numFmt w:val="bullet"/>
      <w:lvlText w:val="•"/>
      <w:lvlJc w:val="left"/>
      <w:pPr>
        <w:ind w:left="5040" w:hanging="360"/>
      </w:pPr>
    </w:lvl>
    <w:lvl w:ilvl="7" w:tplc="1194D4FC">
      <w:start w:val="1"/>
      <w:numFmt w:val="bullet"/>
      <w:lvlText w:val="•"/>
      <w:lvlJc w:val="left"/>
      <w:pPr>
        <w:ind w:left="5760" w:hanging="360"/>
      </w:pPr>
    </w:lvl>
    <w:lvl w:ilvl="8" w:tplc="6178AB3C">
      <w:start w:val="1"/>
      <w:numFmt w:val="bullet"/>
      <w:lvlText w:val="•"/>
      <w:lvlJc w:val="left"/>
      <w:pPr>
        <w:ind w:left="6480" w:hanging="360"/>
      </w:pPr>
    </w:lvl>
  </w:abstractNum>
  <w:num w:numId="1" w16cid:durableId="1428581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A10"/>
    <w:rsid w:val="000844AB"/>
    <w:rsid w:val="00112A33"/>
    <w:rsid w:val="003D33FA"/>
    <w:rsid w:val="004036F3"/>
    <w:rsid w:val="004164A5"/>
    <w:rsid w:val="00533367"/>
    <w:rsid w:val="005666CD"/>
    <w:rsid w:val="00725313"/>
    <w:rsid w:val="007C6673"/>
    <w:rsid w:val="008F5E13"/>
    <w:rsid w:val="00A06CAE"/>
    <w:rsid w:val="00A33DBE"/>
    <w:rsid w:val="00A35A10"/>
    <w:rsid w:val="00EE4FCC"/>
    <w:rsid w:val="00F0621A"/>
    <w:rsid w:val="00F40E42"/>
    <w:rsid w:val="00FB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5F70"/>
  <w15:docId w15:val="{1C63D455-2FD1-4AEB-B279-2DE85DF6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3484</Words>
  <Characters>19859</Characters>
  <Application>Microsoft Office Word</Application>
  <DocSecurity>0</DocSecurity>
  <Lines>165</Lines>
  <Paragraphs>46</Paragraphs>
  <ScaleCrop>false</ScaleCrop>
  <Company/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Čavić</cp:lastModifiedBy>
  <cp:revision>67</cp:revision>
  <dcterms:created xsi:type="dcterms:W3CDTF">2026-02-02T01:05:00Z</dcterms:created>
  <dcterms:modified xsi:type="dcterms:W3CDTF">2026-02-06T08:34:00Z</dcterms:modified>
</cp:coreProperties>
</file>