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000" w:type="dxa"/>
        <w:tblCellSpacing w:w="60" w:type="dxa"/>
        <w:tblInd w:w="130" w:type="dxa"/>
        <w:tblBorders>
          <w:top w:val="nil"/>
          <w:left w:val="nil"/>
          <w:bottom w:val="nil"/>
          <w:right w:val="nil"/>
          <w:insideH w:val="nil"/>
          <w:insideV w:val="nil"/>
        </w:tblBorders>
        <w:shd w:val="clear" w:color="auto" w:fill="E7F0F9"/>
        <w:tblCellMar>
          <w:left w:w="10" w:type="dxa"/>
          <w:right w:w="10" w:type="dxa"/>
        </w:tblCellMar>
        <w:tblLook w:val="04A0" w:firstRow="1" w:lastRow="0" w:firstColumn="1" w:lastColumn="0" w:noHBand="0" w:noVBand="1"/>
      </w:tblPr>
      <w:tblGrid>
        <w:gridCol w:w="2254"/>
        <w:gridCol w:w="6746"/>
      </w:tblGrid>
      <w:tr w:rsidR="00A67DBE">
        <w:tblPrEx>
          <w:tblCellMar>
            <w:top w:w="0" w:type="dxa"/>
            <w:bottom w:w="0" w:type="dxa"/>
          </w:tblCellMar>
        </w:tblPrEx>
        <w:trPr>
          <w:tblCellSpacing w:w="60" w:type="dxa"/>
        </w:trPr>
        <w:tc>
          <w:tcPr>
            <w:tcW w:w="1200" w:type="pct"/>
            <w:shd w:val="clear" w:color="auto" w:fill="E7F0F9"/>
          </w:tcPr>
          <w:p w:rsidR="00A67DBE" w:rsidRDefault="00A849A3">
            <w:pPr>
              <w:spacing w:after="0" w:line="240" w:lineRule="auto"/>
            </w:pPr>
            <w:bookmarkStart w:id="0" w:name="_GoBack"/>
            <w:bookmarkEnd w:id="0"/>
            <w:r>
              <w:rPr>
                <w:b/>
              </w:rPr>
              <w:t>RKP broj</w:t>
            </w:r>
          </w:p>
        </w:tc>
        <w:tc>
          <w:tcPr>
            <w:tcW w:w="0" w:type="auto"/>
            <w:shd w:val="clear" w:color="auto" w:fill="E7F0F9"/>
          </w:tcPr>
          <w:p w:rsidR="00A67DBE" w:rsidRDefault="00A849A3">
            <w:pPr>
              <w:spacing w:after="0" w:line="240" w:lineRule="auto"/>
            </w:pPr>
            <w:r>
              <w:t>4132</w:t>
            </w:r>
          </w:p>
        </w:tc>
      </w:tr>
      <w:tr w:rsidR="00A67DBE">
        <w:tblPrEx>
          <w:tblCellMar>
            <w:top w:w="0" w:type="dxa"/>
            <w:bottom w:w="0" w:type="dxa"/>
          </w:tblCellMar>
        </w:tblPrEx>
        <w:trPr>
          <w:tblCellSpacing w:w="60" w:type="dxa"/>
        </w:trPr>
        <w:tc>
          <w:tcPr>
            <w:tcW w:w="1200" w:type="pct"/>
            <w:shd w:val="clear" w:color="auto" w:fill="E7F0F9"/>
          </w:tcPr>
          <w:p w:rsidR="00A67DBE" w:rsidRDefault="00A849A3">
            <w:pPr>
              <w:spacing w:after="0" w:line="240" w:lineRule="auto"/>
            </w:pPr>
            <w:r>
              <w:rPr>
                <w:b/>
              </w:rPr>
              <w:t>Naziv obveznika</w:t>
            </w:r>
          </w:p>
        </w:tc>
        <w:tc>
          <w:tcPr>
            <w:tcW w:w="0" w:type="auto"/>
            <w:shd w:val="clear" w:color="auto" w:fill="E7F0F9"/>
          </w:tcPr>
          <w:p w:rsidR="00A67DBE" w:rsidRDefault="00A849A3">
            <w:pPr>
              <w:spacing w:after="0" w:line="240" w:lineRule="auto"/>
            </w:pPr>
            <w:r>
              <w:t>OPĆINSKI SUD U OSIJEKU</w:t>
            </w:r>
          </w:p>
        </w:tc>
      </w:tr>
      <w:tr w:rsidR="00A67DBE">
        <w:tblPrEx>
          <w:tblCellMar>
            <w:top w:w="0" w:type="dxa"/>
            <w:bottom w:w="0" w:type="dxa"/>
          </w:tblCellMar>
        </w:tblPrEx>
        <w:trPr>
          <w:tblCellSpacing w:w="60" w:type="dxa"/>
        </w:trPr>
        <w:tc>
          <w:tcPr>
            <w:tcW w:w="1200" w:type="pct"/>
            <w:shd w:val="clear" w:color="auto" w:fill="E7F0F9"/>
          </w:tcPr>
          <w:p w:rsidR="00A67DBE" w:rsidRDefault="00A849A3">
            <w:pPr>
              <w:spacing w:after="0" w:line="240" w:lineRule="auto"/>
            </w:pPr>
            <w:r>
              <w:rPr>
                <w:b/>
              </w:rPr>
              <w:t>Razina</w:t>
            </w:r>
          </w:p>
        </w:tc>
        <w:tc>
          <w:tcPr>
            <w:tcW w:w="0" w:type="auto"/>
            <w:shd w:val="clear" w:color="auto" w:fill="E7F0F9"/>
          </w:tcPr>
          <w:p w:rsidR="00A67DBE" w:rsidRDefault="00A849A3">
            <w:pPr>
              <w:spacing w:after="0" w:line="240" w:lineRule="auto"/>
            </w:pPr>
            <w:r>
              <w:t>11</w:t>
            </w:r>
          </w:p>
        </w:tc>
      </w:tr>
    </w:tbl>
    <w:p w:rsidR="00A67DBE" w:rsidRDefault="00A849A3">
      <w:r>
        <w:br/>
      </w:r>
    </w:p>
    <w:p w:rsidR="00A67DBE" w:rsidRDefault="00A849A3">
      <w:pPr>
        <w:spacing w:line="240" w:lineRule="auto"/>
        <w:jc w:val="center"/>
      </w:pPr>
      <w:r>
        <w:rPr>
          <w:b/>
          <w:sz w:val="28"/>
        </w:rPr>
        <w:t>BILJEŠKE UZ FINANCIJSKE IZVJEŠTAJE</w:t>
      </w:r>
    </w:p>
    <w:p w:rsidR="00A67DBE" w:rsidRDefault="00A849A3">
      <w:pPr>
        <w:spacing w:line="240" w:lineRule="auto"/>
        <w:jc w:val="center"/>
      </w:pPr>
      <w:r>
        <w:rPr>
          <w:b/>
          <w:sz w:val="28"/>
        </w:rPr>
        <w:t>ZA RAZDOBLJE</w:t>
      </w:r>
    </w:p>
    <w:p w:rsidR="00A67DBE" w:rsidRDefault="00A849A3">
      <w:pPr>
        <w:spacing w:line="240" w:lineRule="auto"/>
        <w:jc w:val="center"/>
      </w:pPr>
      <w:r>
        <w:rPr>
          <w:b/>
          <w:sz w:val="28"/>
        </w:rPr>
        <w:t>I - XII 2025.</w:t>
      </w:r>
    </w:p>
    <w:p w:rsidR="00A67DBE" w:rsidRDefault="00A67DBE"/>
    <w:p w:rsidR="00A67DBE" w:rsidRDefault="00A849A3">
      <w:pPr>
        <w:keepNext/>
        <w:spacing w:line="240" w:lineRule="auto"/>
        <w:jc w:val="center"/>
      </w:pPr>
      <w:r>
        <w:rPr>
          <w:b/>
          <w:sz w:val="28"/>
        </w:rPr>
        <w:t>Izvještaj o prihodima i rashodima, primicima i izdacima</w:t>
      </w:r>
    </w:p>
    <w:p w:rsidR="00A67DBE" w:rsidRDefault="00A849A3">
      <w:pPr>
        <w:keepNext/>
        <w:spacing w:line="240" w:lineRule="auto"/>
        <w:jc w:val="center"/>
      </w:pPr>
      <w:r>
        <w:rPr>
          <w:sz w:val="28"/>
        </w:rPr>
        <w:t>Bilješka 1.</w:t>
      </w:r>
    </w:p>
    <w:tbl>
      <w:tblPr>
        <w:tblW w:w="0" w:type="auto"/>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67DBE">
        <w:tblPrEx>
          <w:tblCellMar>
            <w:top w:w="0" w:type="dxa"/>
            <w:bottom w:w="0" w:type="dxa"/>
          </w:tblCellMar>
        </w:tblPrEx>
        <w:trPr>
          <w:cantSplit/>
        </w:trPr>
        <w:tc>
          <w:tcPr>
            <w:tcW w:w="700" w:type="dxa"/>
            <w:shd w:val="clear" w:color="auto" w:fill="E7F0F9"/>
            <w:tcMar>
              <w:top w:w="0" w:type="dxa"/>
              <w:bottom w:w="0" w:type="dxa"/>
            </w:tcMar>
            <w:vAlign w:val="center"/>
          </w:tcPr>
          <w:p w:rsidR="00A67DBE" w:rsidRDefault="00A849A3">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A67DBE" w:rsidRDefault="00A849A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A67DBE" w:rsidRDefault="00A849A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67DBE" w:rsidRDefault="00A849A3">
            <w:pPr>
              <w:keepNext/>
              <w:keepLines/>
              <w:spacing w:after="0" w:line="240" w:lineRule="auto"/>
              <w:jc w:val="center"/>
            </w:pPr>
            <w:r>
              <w:rPr>
                <w:b/>
                <w:sz w:val="18"/>
              </w:rPr>
              <w:t xml:space="preserve">Ostvareno u </w:t>
            </w:r>
            <w:r>
              <w:rPr>
                <w:b/>
                <w:sz w:val="18"/>
              </w:rPr>
              <w:t>izvještajnom razdoblju prethodne godine</w:t>
            </w:r>
          </w:p>
        </w:tc>
        <w:tc>
          <w:tcPr>
            <w:tcW w:w="1860" w:type="dxa"/>
            <w:shd w:val="clear" w:color="auto" w:fill="E7F0F9"/>
            <w:tcMar>
              <w:top w:w="0" w:type="dxa"/>
              <w:bottom w:w="0" w:type="dxa"/>
            </w:tcMar>
            <w:vAlign w:val="center"/>
          </w:tcPr>
          <w:p w:rsidR="00A67DBE" w:rsidRDefault="00A849A3">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A67DBE" w:rsidRDefault="00A849A3">
            <w:pPr>
              <w:keepNext/>
              <w:keepLines/>
              <w:spacing w:after="0" w:line="240" w:lineRule="auto"/>
              <w:jc w:val="center"/>
            </w:pPr>
            <w:r>
              <w:rPr>
                <w:b/>
                <w:sz w:val="18"/>
              </w:rPr>
              <w:t>Indeks (%)</w:t>
            </w:r>
          </w:p>
        </w:tc>
      </w:tr>
      <w:tr w:rsidR="00A67DBE">
        <w:tblPrEx>
          <w:tblCellMar>
            <w:top w:w="0" w:type="dxa"/>
            <w:bottom w:w="0" w:type="dxa"/>
          </w:tblCellMar>
        </w:tblPrEx>
        <w:trPr>
          <w:cantSplit/>
          <w:trHeight w:val="560"/>
        </w:trPr>
        <w:tc>
          <w:tcPr>
            <w:tcW w:w="700" w:type="dxa"/>
            <w:tcMar>
              <w:top w:w="0" w:type="dxa"/>
              <w:bottom w:w="0" w:type="dxa"/>
            </w:tcMar>
            <w:vAlign w:val="center"/>
          </w:tcPr>
          <w:p w:rsidR="00A67DBE" w:rsidRDefault="00A849A3">
            <w:pPr>
              <w:keepNext/>
              <w:keepLines/>
              <w:spacing w:after="0" w:line="240" w:lineRule="auto"/>
            </w:pPr>
            <w:r>
              <w:rPr>
                <w:sz w:val="18"/>
              </w:rPr>
              <w:t>6</w:t>
            </w:r>
          </w:p>
        </w:tc>
        <w:tc>
          <w:tcPr>
            <w:tcW w:w="3180" w:type="dxa"/>
            <w:tcMar>
              <w:top w:w="0" w:type="dxa"/>
              <w:bottom w:w="0" w:type="dxa"/>
            </w:tcMar>
            <w:vAlign w:val="center"/>
          </w:tcPr>
          <w:p w:rsidR="00A67DBE" w:rsidRDefault="00A849A3">
            <w:pPr>
              <w:keepNext/>
              <w:keepLines/>
              <w:spacing w:after="0" w:line="240" w:lineRule="auto"/>
            </w:pPr>
            <w:r>
              <w:rPr>
                <w:sz w:val="18"/>
              </w:rPr>
              <w:t>PRIHODI POSLOVANJA (šifre 61+62+63+64+65+66+67+68)</w:t>
            </w:r>
          </w:p>
        </w:tc>
        <w:tc>
          <w:tcPr>
            <w:tcW w:w="700" w:type="dxa"/>
            <w:tcMar>
              <w:top w:w="0" w:type="dxa"/>
              <w:bottom w:w="0" w:type="dxa"/>
            </w:tcMar>
            <w:vAlign w:val="center"/>
          </w:tcPr>
          <w:p w:rsidR="00A67DBE" w:rsidRDefault="00A849A3">
            <w:pPr>
              <w:keepNext/>
              <w:keepLines/>
              <w:spacing w:after="0" w:line="240" w:lineRule="auto"/>
            </w:pPr>
            <w:r>
              <w:rPr>
                <w:sz w:val="18"/>
              </w:rPr>
              <w:t>6</w:t>
            </w:r>
          </w:p>
        </w:tc>
        <w:tc>
          <w:tcPr>
            <w:tcW w:w="1860" w:type="dxa"/>
            <w:tcMar>
              <w:top w:w="0" w:type="dxa"/>
              <w:bottom w:w="0" w:type="dxa"/>
            </w:tcMar>
            <w:vAlign w:val="center"/>
          </w:tcPr>
          <w:p w:rsidR="00A67DBE" w:rsidRDefault="00A849A3">
            <w:pPr>
              <w:keepNext/>
              <w:keepLines/>
              <w:spacing w:after="0" w:line="240" w:lineRule="auto"/>
              <w:jc w:val="right"/>
            </w:pPr>
            <w:r>
              <w:rPr>
                <w:sz w:val="18"/>
              </w:rPr>
              <w:t>9.055.960,40</w:t>
            </w:r>
          </w:p>
        </w:tc>
        <w:tc>
          <w:tcPr>
            <w:tcW w:w="1860" w:type="dxa"/>
            <w:tcMar>
              <w:top w:w="0" w:type="dxa"/>
              <w:bottom w:w="0" w:type="dxa"/>
            </w:tcMar>
            <w:vAlign w:val="center"/>
          </w:tcPr>
          <w:p w:rsidR="00A67DBE" w:rsidRDefault="00A849A3">
            <w:pPr>
              <w:keepNext/>
              <w:keepLines/>
              <w:spacing w:after="0" w:line="240" w:lineRule="auto"/>
              <w:jc w:val="right"/>
            </w:pPr>
            <w:r>
              <w:rPr>
                <w:sz w:val="18"/>
              </w:rPr>
              <w:t>9.903.022,72</w:t>
            </w:r>
          </w:p>
        </w:tc>
        <w:tc>
          <w:tcPr>
            <w:tcW w:w="700" w:type="dxa"/>
            <w:tcMar>
              <w:top w:w="0" w:type="dxa"/>
              <w:bottom w:w="0" w:type="dxa"/>
            </w:tcMar>
            <w:vAlign w:val="center"/>
          </w:tcPr>
          <w:p w:rsidR="00A67DBE" w:rsidRDefault="00A849A3">
            <w:pPr>
              <w:keepNext/>
              <w:keepLines/>
              <w:spacing w:after="0" w:line="240" w:lineRule="auto"/>
              <w:jc w:val="right"/>
            </w:pPr>
            <w:r>
              <w:rPr>
                <w:sz w:val="18"/>
              </w:rPr>
              <w:t>109,4</w:t>
            </w:r>
          </w:p>
        </w:tc>
      </w:tr>
      <w:tr w:rsidR="00A67DBE">
        <w:tblPrEx>
          <w:tblCellMar>
            <w:top w:w="0" w:type="dxa"/>
            <w:bottom w:w="0" w:type="dxa"/>
          </w:tblCellMar>
        </w:tblPrEx>
        <w:trPr>
          <w:cantSplit/>
          <w:trHeight w:val="560"/>
        </w:trPr>
        <w:tc>
          <w:tcPr>
            <w:tcW w:w="700" w:type="dxa"/>
            <w:tcMar>
              <w:top w:w="0" w:type="dxa"/>
              <w:bottom w:w="0" w:type="dxa"/>
            </w:tcMar>
            <w:vAlign w:val="center"/>
          </w:tcPr>
          <w:p w:rsidR="00A67DBE" w:rsidRDefault="00A849A3">
            <w:pPr>
              <w:keepNext/>
              <w:keepLines/>
              <w:spacing w:after="0" w:line="240" w:lineRule="auto"/>
            </w:pPr>
            <w:r>
              <w:rPr>
                <w:sz w:val="18"/>
              </w:rPr>
              <w:t>3</w:t>
            </w:r>
          </w:p>
        </w:tc>
        <w:tc>
          <w:tcPr>
            <w:tcW w:w="3180" w:type="dxa"/>
            <w:tcMar>
              <w:top w:w="0" w:type="dxa"/>
              <w:bottom w:w="0" w:type="dxa"/>
            </w:tcMar>
            <w:vAlign w:val="center"/>
          </w:tcPr>
          <w:p w:rsidR="00A67DBE" w:rsidRDefault="00A849A3">
            <w:pPr>
              <w:keepNext/>
              <w:keepLines/>
              <w:spacing w:after="0" w:line="240" w:lineRule="auto"/>
            </w:pPr>
            <w:r>
              <w:rPr>
                <w:sz w:val="18"/>
              </w:rPr>
              <w:t>RASHODI POSLOVANJA (šifre 31+32+34+35+36+37+38)</w:t>
            </w:r>
          </w:p>
        </w:tc>
        <w:tc>
          <w:tcPr>
            <w:tcW w:w="700" w:type="dxa"/>
            <w:tcMar>
              <w:top w:w="0" w:type="dxa"/>
              <w:bottom w:w="0" w:type="dxa"/>
            </w:tcMar>
            <w:vAlign w:val="center"/>
          </w:tcPr>
          <w:p w:rsidR="00A67DBE" w:rsidRDefault="00A849A3">
            <w:pPr>
              <w:keepNext/>
              <w:keepLines/>
              <w:spacing w:after="0" w:line="240" w:lineRule="auto"/>
            </w:pPr>
            <w:r>
              <w:rPr>
                <w:sz w:val="18"/>
              </w:rPr>
              <w:t>3</w:t>
            </w:r>
          </w:p>
        </w:tc>
        <w:tc>
          <w:tcPr>
            <w:tcW w:w="1860" w:type="dxa"/>
            <w:tcMar>
              <w:top w:w="0" w:type="dxa"/>
              <w:bottom w:w="0" w:type="dxa"/>
            </w:tcMar>
            <w:vAlign w:val="center"/>
          </w:tcPr>
          <w:p w:rsidR="00A67DBE" w:rsidRDefault="00A849A3">
            <w:pPr>
              <w:keepNext/>
              <w:keepLines/>
              <w:spacing w:after="0" w:line="240" w:lineRule="auto"/>
              <w:jc w:val="right"/>
            </w:pPr>
            <w:r>
              <w:rPr>
                <w:sz w:val="18"/>
              </w:rPr>
              <w:t>9.032.622,22</w:t>
            </w:r>
          </w:p>
        </w:tc>
        <w:tc>
          <w:tcPr>
            <w:tcW w:w="1860" w:type="dxa"/>
            <w:tcMar>
              <w:top w:w="0" w:type="dxa"/>
              <w:bottom w:w="0" w:type="dxa"/>
            </w:tcMar>
            <w:vAlign w:val="center"/>
          </w:tcPr>
          <w:p w:rsidR="00A67DBE" w:rsidRDefault="00A849A3">
            <w:pPr>
              <w:keepNext/>
              <w:keepLines/>
              <w:spacing w:after="0" w:line="240" w:lineRule="auto"/>
              <w:jc w:val="right"/>
            </w:pPr>
            <w:r>
              <w:rPr>
                <w:sz w:val="18"/>
              </w:rPr>
              <w:t>10.613.042,30</w:t>
            </w:r>
          </w:p>
        </w:tc>
        <w:tc>
          <w:tcPr>
            <w:tcW w:w="700" w:type="dxa"/>
            <w:tcMar>
              <w:top w:w="0" w:type="dxa"/>
              <w:bottom w:w="0" w:type="dxa"/>
            </w:tcMar>
            <w:vAlign w:val="center"/>
          </w:tcPr>
          <w:p w:rsidR="00A67DBE" w:rsidRDefault="00A849A3">
            <w:pPr>
              <w:keepNext/>
              <w:keepLines/>
              <w:spacing w:after="0" w:line="240" w:lineRule="auto"/>
              <w:jc w:val="right"/>
            </w:pPr>
            <w:r>
              <w:rPr>
                <w:sz w:val="18"/>
              </w:rPr>
              <w:t>117,5</w:t>
            </w:r>
          </w:p>
        </w:tc>
      </w:tr>
      <w:tr w:rsidR="00A67DBE">
        <w:tblPrEx>
          <w:tblCellMar>
            <w:top w:w="0" w:type="dxa"/>
            <w:bottom w:w="0" w:type="dxa"/>
          </w:tblCellMar>
        </w:tblPrEx>
        <w:trPr>
          <w:cantSplit/>
          <w:trHeight w:val="560"/>
        </w:trPr>
        <w:tc>
          <w:tcPr>
            <w:tcW w:w="700" w:type="dxa"/>
            <w:tcMar>
              <w:top w:w="0" w:type="dxa"/>
              <w:bottom w:w="0" w:type="dxa"/>
            </w:tcMar>
            <w:vAlign w:val="center"/>
          </w:tcPr>
          <w:p w:rsidR="00A67DBE" w:rsidRDefault="00A67DBE">
            <w:pPr>
              <w:keepNext/>
              <w:keepLines/>
              <w:spacing w:after="0" w:line="240" w:lineRule="auto"/>
            </w:pPr>
          </w:p>
        </w:tc>
        <w:tc>
          <w:tcPr>
            <w:tcW w:w="3180" w:type="dxa"/>
            <w:tcMar>
              <w:top w:w="0" w:type="dxa"/>
              <w:bottom w:w="0" w:type="dxa"/>
            </w:tcMar>
            <w:vAlign w:val="center"/>
          </w:tcPr>
          <w:p w:rsidR="00A67DBE" w:rsidRDefault="00A849A3">
            <w:pPr>
              <w:keepNext/>
              <w:keepLines/>
              <w:spacing w:after="0" w:line="240" w:lineRule="auto"/>
            </w:pPr>
            <w:r>
              <w:rPr>
                <w:b/>
                <w:sz w:val="18"/>
              </w:rPr>
              <w:t>MANJAK PRIHODA POSLOVANJA (šifre Z005-6)</w:t>
            </w:r>
          </w:p>
        </w:tc>
        <w:tc>
          <w:tcPr>
            <w:tcW w:w="700" w:type="dxa"/>
            <w:tcMar>
              <w:top w:w="0" w:type="dxa"/>
              <w:bottom w:w="0" w:type="dxa"/>
            </w:tcMar>
            <w:vAlign w:val="center"/>
          </w:tcPr>
          <w:p w:rsidR="00A67DBE" w:rsidRDefault="00A849A3">
            <w:pPr>
              <w:keepNext/>
              <w:keepLines/>
              <w:spacing w:after="0" w:line="240" w:lineRule="auto"/>
            </w:pPr>
            <w:r>
              <w:rPr>
                <w:b/>
                <w:sz w:val="18"/>
              </w:rPr>
              <w:t>Y001</w:t>
            </w:r>
          </w:p>
        </w:tc>
        <w:tc>
          <w:tcPr>
            <w:tcW w:w="1860" w:type="dxa"/>
            <w:tcMar>
              <w:top w:w="0" w:type="dxa"/>
              <w:bottom w:w="0" w:type="dxa"/>
            </w:tcMar>
            <w:vAlign w:val="center"/>
          </w:tcPr>
          <w:p w:rsidR="00A67DBE" w:rsidRDefault="00A849A3">
            <w:pPr>
              <w:keepNext/>
              <w:keepLines/>
              <w:spacing w:after="0" w:line="240" w:lineRule="auto"/>
              <w:jc w:val="right"/>
            </w:pPr>
            <w:r>
              <w:rPr>
                <w:b/>
                <w:sz w:val="18"/>
              </w:rPr>
              <w:t>0,00</w:t>
            </w:r>
          </w:p>
        </w:tc>
        <w:tc>
          <w:tcPr>
            <w:tcW w:w="1860" w:type="dxa"/>
            <w:tcMar>
              <w:top w:w="0" w:type="dxa"/>
              <w:bottom w:w="0" w:type="dxa"/>
            </w:tcMar>
            <w:vAlign w:val="center"/>
          </w:tcPr>
          <w:p w:rsidR="00A67DBE" w:rsidRDefault="00A849A3">
            <w:pPr>
              <w:keepNext/>
              <w:keepLines/>
              <w:spacing w:after="0" w:line="240" w:lineRule="auto"/>
              <w:jc w:val="right"/>
            </w:pPr>
            <w:r>
              <w:rPr>
                <w:b/>
                <w:sz w:val="18"/>
              </w:rPr>
              <w:t>710.019,58</w:t>
            </w:r>
          </w:p>
        </w:tc>
        <w:tc>
          <w:tcPr>
            <w:tcW w:w="700" w:type="dxa"/>
            <w:tcMar>
              <w:top w:w="0" w:type="dxa"/>
              <w:bottom w:w="0" w:type="dxa"/>
            </w:tcMar>
            <w:vAlign w:val="center"/>
          </w:tcPr>
          <w:p w:rsidR="00A67DBE" w:rsidRDefault="00A849A3">
            <w:pPr>
              <w:keepNext/>
              <w:keepLines/>
              <w:spacing w:after="0" w:line="240" w:lineRule="auto"/>
              <w:jc w:val="right"/>
            </w:pPr>
            <w:r>
              <w:rPr>
                <w:b/>
                <w:sz w:val="18"/>
              </w:rPr>
              <w:t>-</w:t>
            </w:r>
          </w:p>
        </w:tc>
      </w:tr>
      <w:tr w:rsidR="00A67DBE">
        <w:tblPrEx>
          <w:tblCellMar>
            <w:top w:w="0" w:type="dxa"/>
            <w:bottom w:w="0" w:type="dxa"/>
          </w:tblCellMar>
        </w:tblPrEx>
        <w:trPr>
          <w:cantSplit/>
          <w:trHeight w:val="560"/>
        </w:trPr>
        <w:tc>
          <w:tcPr>
            <w:tcW w:w="700" w:type="dxa"/>
            <w:tcMar>
              <w:top w:w="0" w:type="dxa"/>
              <w:bottom w:w="0" w:type="dxa"/>
            </w:tcMar>
            <w:vAlign w:val="center"/>
          </w:tcPr>
          <w:p w:rsidR="00A67DBE" w:rsidRDefault="00A849A3">
            <w:pPr>
              <w:keepNext/>
              <w:keepLines/>
              <w:spacing w:after="0" w:line="240" w:lineRule="auto"/>
            </w:pPr>
            <w:r>
              <w:rPr>
                <w:sz w:val="18"/>
              </w:rPr>
              <w:t>7</w:t>
            </w:r>
          </w:p>
        </w:tc>
        <w:tc>
          <w:tcPr>
            <w:tcW w:w="3180" w:type="dxa"/>
            <w:tcMar>
              <w:top w:w="0" w:type="dxa"/>
              <w:bottom w:w="0" w:type="dxa"/>
            </w:tcMar>
            <w:vAlign w:val="center"/>
          </w:tcPr>
          <w:p w:rsidR="00A67DBE" w:rsidRDefault="00A849A3">
            <w:pPr>
              <w:keepNext/>
              <w:keepLines/>
              <w:spacing w:after="0" w:line="240" w:lineRule="auto"/>
            </w:pPr>
            <w:r>
              <w:rPr>
                <w:sz w:val="18"/>
              </w:rPr>
              <w:t>Prihodi od prodaje nefinancijske imovine (šifre 71+72+73+74)</w:t>
            </w:r>
          </w:p>
        </w:tc>
        <w:tc>
          <w:tcPr>
            <w:tcW w:w="700" w:type="dxa"/>
            <w:tcMar>
              <w:top w:w="0" w:type="dxa"/>
              <w:bottom w:w="0" w:type="dxa"/>
            </w:tcMar>
            <w:vAlign w:val="center"/>
          </w:tcPr>
          <w:p w:rsidR="00A67DBE" w:rsidRDefault="00A849A3">
            <w:pPr>
              <w:keepNext/>
              <w:keepLines/>
              <w:spacing w:after="0" w:line="240" w:lineRule="auto"/>
            </w:pPr>
            <w:r>
              <w:rPr>
                <w:sz w:val="18"/>
              </w:rPr>
              <w:t>7</w:t>
            </w:r>
          </w:p>
        </w:tc>
        <w:tc>
          <w:tcPr>
            <w:tcW w:w="1860" w:type="dxa"/>
            <w:tcMar>
              <w:top w:w="0" w:type="dxa"/>
              <w:bottom w:w="0" w:type="dxa"/>
            </w:tcMar>
            <w:vAlign w:val="center"/>
          </w:tcPr>
          <w:p w:rsidR="00A67DBE" w:rsidRDefault="00A849A3">
            <w:pPr>
              <w:keepNext/>
              <w:keepLines/>
              <w:spacing w:after="0" w:line="240" w:lineRule="auto"/>
              <w:jc w:val="right"/>
            </w:pPr>
            <w:r>
              <w:rPr>
                <w:sz w:val="18"/>
              </w:rPr>
              <w:t>0,00</w:t>
            </w:r>
          </w:p>
        </w:tc>
        <w:tc>
          <w:tcPr>
            <w:tcW w:w="1860" w:type="dxa"/>
            <w:tcMar>
              <w:top w:w="0" w:type="dxa"/>
              <w:bottom w:w="0" w:type="dxa"/>
            </w:tcMar>
            <w:vAlign w:val="center"/>
          </w:tcPr>
          <w:p w:rsidR="00A67DBE" w:rsidRDefault="00A849A3">
            <w:pPr>
              <w:keepNext/>
              <w:keepLines/>
              <w:spacing w:after="0" w:line="240" w:lineRule="auto"/>
              <w:jc w:val="right"/>
            </w:pPr>
            <w:r>
              <w:rPr>
                <w:sz w:val="18"/>
              </w:rPr>
              <w:t>0,00</w:t>
            </w:r>
          </w:p>
        </w:tc>
        <w:tc>
          <w:tcPr>
            <w:tcW w:w="700" w:type="dxa"/>
            <w:tcMar>
              <w:top w:w="0" w:type="dxa"/>
              <w:bottom w:w="0" w:type="dxa"/>
            </w:tcMar>
            <w:vAlign w:val="center"/>
          </w:tcPr>
          <w:p w:rsidR="00A67DBE" w:rsidRDefault="00A849A3">
            <w:pPr>
              <w:keepNext/>
              <w:keepLines/>
              <w:spacing w:after="0" w:line="240" w:lineRule="auto"/>
              <w:jc w:val="right"/>
            </w:pPr>
            <w:r>
              <w:rPr>
                <w:sz w:val="18"/>
              </w:rPr>
              <w:t>-</w:t>
            </w:r>
          </w:p>
        </w:tc>
      </w:tr>
      <w:tr w:rsidR="00A67DBE">
        <w:tblPrEx>
          <w:tblCellMar>
            <w:top w:w="0" w:type="dxa"/>
            <w:bottom w:w="0" w:type="dxa"/>
          </w:tblCellMar>
        </w:tblPrEx>
        <w:trPr>
          <w:cantSplit/>
          <w:trHeight w:val="560"/>
        </w:trPr>
        <w:tc>
          <w:tcPr>
            <w:tcW w:w="700" w:type="dxa"/>
            <w:tcMar>
              <w:top w:w="0" w:type="dxa"/>
              <w:bottom w:w="0" w:type="dxa"/>
            </w:tcMar>
            <w:vAlign w:val="center"/>
          </w:tcPr>
          <w:p w:rsidR="00A67DBE" w:rsidRDefault="00A849A3">
            <w:pPr>
              <w:keepNext/>
              <w:keepLines/>
              <w:spacing w:after="0" w:line="240" w:lineRule="auto"/>
            </w:pPr>
            <w:r>
              <w:rPr>
                <w:sz w:val="18"/>
              </w:rPr>
              <w:t>4</w:t>
            </w:r>
          </w:p>
        </w:tc>
        <w:tc>
          <w:tcPr>
            <w:tcW w:w="3180" w:type="dxa"/>
            <w:tcMar>
              <w:top w:w="0" w:type="dxa"/>
              <w:bottom w:w="0" w:type="dxa"/>
            </w:tcMar>
            <w:vAlign w:val="center"/>
          </w:tcPr>
          <w:p w:rsidR="00A67DBE" w:rsidRDefault="00A849A3">
            <w:pPr>
              <w:keepNext/>
              <w:keepLines/>
              <w:spacing w:after="0" w:line="240" w:lineRule="auto"/>
            </w:pPr>
            <w:r>
              <w:rPr>
                <w:sz w:val="18"/>
              </w:rPr>
              <w:t>Rashodi za nabavu nefinancijske imovine (šifre 41+42+43+44+45)</w:t>
            </w:r>
          </w:p>
        </w:tc>
        <w:tc>
          <w:tcPr>
            <w:tcW w:w="700" w:type="dxa"/>
            <w:tcMar>
              <w:top w:w="0" w:type="dxa"/>
              <w:bottom w:w="0" w:type="dxa"/>
            </w:tcMar>
            <w:vAlign w:val="center"/>
          </w:tcPr>
          <w:p w:rsidR="00A67DBE" w:rsidRDefault="00A849A3">
            <w:pPr>
              <w:keepNext/>
              <w:keepLines/>
              <w:spacing w:after="0" w:line="240" w:lineRule="auto"/>
            </w:pPr>
            <w:r>
              <w:rPr>
                <w:sz w:val="18"/>
              </w:rPr>
              <w:t>4</w:t>
            </w:r>
          </w:p>
        </w:tc>
        <w:tc>
          <w:tcPr>
            <w:tcW w:w="1860" w:type="dxa"/>
            <w:tcMar>
              <w:top w:w="0" w:type="dxa"/>
              <w:bottom w:w="0" w:type="dxa"/>
            </w:tcMar>
            <w:vAlign w:val="center"/>
          </w:tcPr>
          <w:p w:rsidR="00A67DBE" w:rsidRDefault="00A849A3">
            <w:pPr>
              <w:keepNext/>
              <w:keepLines/>
              <w:spacing w:after="0" w:line="240" w:lineRule="auto"/>
              <w:jc w:val="right"/>
            </w:pPr>
            <w:r>
              <w:rPr>
                <w:sz w:val="18"/>
              </w:rPr>
              <w:t>38.247,75</w:t>
            </w:r>
          </w:p>
        </w:tc>
        <w:tc>
          <w:tcPr>
            <w:tcW w:w="1860" w:type="dxa"/>
            <w:tcMar>
              <w:top w:w="0" w:type="dxa"/>
              <w:bottom w:w="0" w:type="dxa"/>
            </w:tcMar>
            <w:vAlign w:val="center"/>
          </w:tcPr>
          <w:p w:rsidR="00A67DBE" w:rsidRDefault="00A849A3">
            <w:pPr>
              <w:keepNext/>
              <w:keepLines/>
              <w:spacing w:after="0" w:line="240" w:lineRule="auto"/>
              <w:jc w:val="right"/>
            </w:pPr>
            <w:r>
              <w:rPr>
                <w:sz w:val="18"/>
              </w:rPr>
              <w:t>89.411,17</w:t>
            </w:r>
          </w:p>
        </w:tc>
        <w:tc>
          <w:tcPr>
            <w:tcW w:w="700" w:type="dxa"/>
            <w:tcMar>
              <w:top w:w="0" w:type="dxa"/>
              <w:bottom w:w="0" w:type="dxa"/>
            </w:tcMar>
            <w:vAlign w:val="center"/>
          </w:tcPr>
          <w:p w:rsidR="00A67DBE" w:rsidRDefault="00A849A3">
            <w:pPr>
              <w:keepNext/>
              <w:keepLines/>
              <w:spacing w:after="0" w:line="240" w:lineRule="auto"/>
              <w:jc w:val="right"/>
            </w:pPr>
            <w:r>
              <w:rPr>
                <w:sz w:val="18"/>
              </w:rPr>
              <w:t>233,8</w:t>
            </w:r>
          </w:p>
        </w:tc>
      </w:tr>
      <w:tr w:rsidR="00A67DBE">
        <w:tblPrEx>
          <w:tblCellMar>
            <w:top w:w="0" w:type="dxa"/>
            <w:bottom w:w="0" w:type="dxa"/>
          </w:tblCellMar>
        </w:tblPrEx>
        <w:trPr>
          <w:cantSplit/>
          <w:trHeight w:val="560"/>
        </w:trPr>
        <w:tc>
          <w:tcPr>
            <w:tcW w:w="700" w:type="dxa"/>
            <w:tcMar>
              <w:top w:w="0" w:type="dxa"/>
              <w:bottom w:w="0" w:type="dxa"/>
            </w:tcMar>
            <w:vAlign w:val="center"/>
          </w:tcPr>
          <w:p w:rsidR="00A67DBE" w:rsidRDefault="00A67DBE">
            <w:pPr>
              <w:keepNext/>
              <w:keepLines/>
              <w:spacing w:after="0" w:line="240" w:lineRule="auto"/>
            </w:pPr>
          </w:p>
        </w:tc>
        <w:tc>
          <w:tcPr>
            <w:tcW w:w="3180" w:type="dxa"/>
            <w:tcMar>
              <w:top w:w="0" w:type="dxa"/>
              <w:bottom w:w="0" w:type="dxa"/>
            </w:tcMar>
            <w:vAlign w:val="center"/>
          </w:tcPr>
          <w:p w:rsidR="00A67DBE" w:rsidRDefault="00A849A3">
            <w:pPr>
              <w:keepNext/>
              <w:keepLines/>
              <w:spacing w:after="0" w:line="240" w:lineRule="auto"/>
            </w:pPr>
            <w:r>
              <w:rPr>
                <w:b/>
                <w:sz w:val="18"/>
              </w:rPr>
              <w:t>MANJAK PRIHODA OD NEFINANCIJSKE IMOVINE (šifre 4-7)</w:t>
            </w:r>
          </w:p>
        </w:tc>
        <w:tc>
          <w:tcPr>
            <w:tcW w:w="700" w:type="dxa"/>
            <w:tcMar>
              <w:top w:w="0" w:type="dxa"/>
              <w:bottom w:w="0" w:type="dxa"/>
            </w:tcMar>
            <w:vAlign w:val="center"/>
          </w:tcPr>
          <w:p w:rsidR="00A67DBE" w:rsidRDefault="00A849A3">
            <w:pPr>
              <w:keepNext/>
              <w:keepLines/>
              <w:spacing w:after="0" w:line="240" w:lineRule="auto"/>
            </w:pPr>
            <w:r>
              <w:rPr>
                <w:b/>
                <w:sz w:val="18"/>
              </w:rPr>
              <w:t>Y002</w:t>
            </w:r>
          </w:p>
        </w:tc>
        <w:tc>
          <w:tcPr>
            <w:tcW w:w="1860" w:type="dxa"/>
            <w:tcMar>
              <w:top w:w="0" w:type="dxa"/>
              <w:bottom w:w="0" w:type="dxa"/>
            </w:tcMar>
            <w:vAlign w:val="center"/>
          </w:tcPr>
          <w:p w:rsidR="00A67DBE" w:rsidRDefault="00A849A3">
            <w:pPr>
              <w:keepNext/>
              <w:keepLines/>
              <w:spacing w:after="0" w:line="240" w:lineRule="auto"/>
              <w:jc w:val="right"/>
            </w:pPr>
            <w:r>
              <w:rPr>
                <w:b/>
                <w:sz w:val="18"/>
              </w:rPr>
              <w:t>38.247,75</w:t>
            </w:r>
          </w:p>
        </w:tc>
        <w:tc>
          <w:tcPr>
            <w:tcW w:w="1860" w:type="dxa"/>
            <w:tcMar>
              <w:top w:w="0" w:type="dxa"/>
              <w:bottom w:w="0" w:type="dxa"/>
            </w:tcMar>
            <w:vAlign w:val="center"/>
          </w:tcPr>
          <w:p w:rsidR="00A67DBE" w:rsidRDefault="00A849A3">
            <w:pPr>
              <w:keepNext/>
              <w:keepLines/>
              <w:spacing w:after="0" w:line="240" w:lineRule="auto"/>
              <w:jc w:val="right"/>
            </w:pPr>
            <w:r>
              <w:rPr>
                <w:b/>
                <w:sz w:val="18"/>
              </w:rPr>
              <w:t>89.411,17</w:t>
            </w:r>
          </w:p>
        </w:tc>
        <w:tc>
          <w:tcPr>
            <w:tcW w:w="700" w:type="dxa"/>
            <w:tcMar>
              <w:top w:w="0" w:type="dxa"/>
              <w:bottom w:w="0" w:type="dxa"/>
            </w:tcMar>
            <w:vAlign w:val="center"/>
          </w:tcPr>
          <w:p w:rsidR="00A67DBE" w:rsidRDefault="00A849A3">
            <w:pPr>
              <w:keepNext/>
              <w:keepLines/>
              <w:spacing w:after="0" w:line="240" w:lineRule="auto"/>
              <w:jc w:val="right"/>
            </w:pPr>
            <w:r>
              <w:rPr>
                <w:b/>
                <w:sz w:val="18"/>
              </w:rPr>
              <w:t>233,8</w:t>
            </w:r>
          </w:p>
        </w:tc>
      </w:tr>
      <w:tr w:rsidR="00A67DBE">
        <w:tblPrEx>
          <w:tblCellMar>
            <w:top w:w="0" w:type="dxa"/>
            <w:bottom w:w="0" w:type="dxa"/>
          </w:tblCellMar>
        </w:tblPrEx>
        <w:trPr>
          <w:cantSplit/>
          <w:trHeight w:val="560"/>
        </w:trPr>
        <w:tc>
          <w:tcPr>
            <w:tcW w:w="700" w:type="dxa"/>
            <w:tcMar>
              <w:top w:w="0" w:type="dxa"/>
              <w:bottom w:w="0" w:type="dxa"/>
            </w:tcMar>
            <w:vAlign w:val="center"/>
          </w:tcPr>
          <w:p w:rsidR="00A67DBE" w:rsidRDefault="00A849A3">
            <w:pPr>
              <w:keepNext/>
              <w:keepLines/>
              <w:spacing w:after="0" w:line="240" w:lineRule="auto"/>
            </w:pPr>
            <w:r>
              <w:rPr>
                <w:sz w:val="18"/>
              </w:rPr>
              <w:t>8</w:t>
            </w:r>
          </w:p>
        </w:tc>
        <w:tc>
          <w:tcPr>
            <w:tcW w:w="3180" w:type="dxa"/>
            <w:tcMar>
              <w:top w:w="0" w:type="dxa"/>
              <w:bottom w:w="0" w:type="dxa"/>
            </w:tcMar>
            <w:vAlign w:val="center"/>
          </w:tcPr>
          <w:p w:rsidR="00A67DBE" w:rsidRDefault="00A849A3">
            <w:pPr>
              <w:keepNext/>
              <w:keepLines/>
              <w:spacing w:after="0" w:line="240" w:lineRule="auto"/>
            </w:pPr>
            <w:r>
              <w:rPr>
                <w:sz w:val="18"/>
              </w:rPr>
              <w:t>Primici od financijske imovine i zaduživanja (šifre 81+82+83+84+85)</w:t>
            </w:r>
          </w:p>
        </w:tc>
        <w:tc>
          <w:tcPr>
            <w:tcW w:w="700" w:type="dxa"/>
            <w:tcMar>
              <w:top w:w="0" w:type="dxa"/>
              <w:bottom w:w="0" w:type="dxa"/>
            </w:tcMar>
            <w:vAlign w:val="center"/>
          </w:tcPr>
          <w:p w:rsidR="00A67DBE" w:rsidRDefault="00A849A3">
            <w:pPr>
              <w:keepNext/>
              <w:keepLines/>
              <w:spacing w:after="0" w:line="240" w:lineRule="auto"/>
            </w:pPr>
            <w:r>
              <w:rPr>
                <w:sz w:val="18"/>
              </w:rPr>
              <w:t>8</w:t>
            </w:r>
          </w:p>
        </w:tc>
        <w:tc>
          <w:tcPr>
            <w:tcW w:w="1860" w:type="dxa"/>
            <w:tcMar>
              <w:top w:w="0" w:type="dxa"/>
              <w:bottom w:w="0" w:type="dxa"/>
            </w:tcMar>
            <w:vAlign w:val="center"/>
          </w:tcPr>
          <w:p w:rsidR="00A67DBE" w:rsidRDefault="00A849A3">
            <w:pPr>
              <w:keepNext/>
              <w:keepLines/>
              <w:spacing w:after="0" w:line="240" w:lineRule="auto"/>
              <w:jc w:val="right"/>
            </w:pPr>
            <w:r>
              <w:rPr>
                <w:sz w:val="18"/>
              </w:rPr>
              <w:t>28.691,39</w:t>
            </w:r>
          </w:p>
        </w:tc>
        <w:tc>
          <w:tcPr>
            <w:tcW w:w="1860" w:type="dxa"/>
            <w:tcMar>
              <w:top w:w="0" w:type="dxa"/>
              <w:bottom w:w="0" w:type="dxa"/>
            </w:tcMar>
            <w:vAlign w:val="center"/>
          </w:tcPr>
          <w:p w:rsidR="00A67DBE" w:rsidRDefault="00A849A3">
            <w:pPr>
              <w:keepNext/>
              <w:keepLines/>
              <w:spacing w:after="0" w:line="240" w:lineRule="auto"/>
              <w:jc w:val="right"/>
            </w:pPr>
            <w:r>
              <w:rPr>
                <w:sz w:val="18"/>
              </w:rPr>
              <w:t>26.986,69</w:t>
            </w:r>
          </w:p>
        </w:tc>
        <w:tc>
          <w:tcPr>
            <w:tcW w:w="700" w:type="dxa"/>
            <w:tcMar>
              <w:top w:w="0" w:type="dxa"/>
              <w:bottom w:w="0" w:type="dxa"/>
            </w:tcMar>
            <w:vAlign w:val="center"/>
          </w:tcPr>
          <w:p w:rsidR="00A67DBE" w:rsidRDefault="00A849A3">
            <w:pPr>
              <w:keepNext/>
              <w:keepLines/>
              <w:spacing w:after="0" w:line="240" w:lineRule="auto"/>
              <w:jc w:val="right"/>
            </w:pPr>
            <w:r>
              <w:rPr>
                <w:sz w:val="18"/>
              </w:rPr>
              <w:t>94,1</w:t>
            </w:r>
          </w:p>
        </w:tc>
      </w:tr>
      <w:tr w:rsidR="00A67DBE">
        <w:tblPrEx>
          <w:tblCellMar>
            <w:top w:w="0" w:type="dxa"/>
            <w:bottom w:w="0" w:type="dxa"/>
          </w:tblCellMar>
        </w:tblPrEx>
        <w:trPr>
          <w:cantSplit/>
          <w:trHeight w:val="560"/>
        </w:trPr>
        <w:tc>
          <w:tcPr>
            <w:tcW w:w="700" w:type="dxa"/>
            <w:tcMar>
              <w:top w:w="0" w:type="dxa"/>
              <w:bottom w:w="0" w:type="dxa"/>
            </w:tcMar>
            <w:vAlign w:val="center"/>
          </w:tcPr>
          <w:p w:rsidR="00A67DBE" w:rsidRDefault="00A849A3">
            <w:pPr>
              <w:keepNext/>
              <w:keepLines/>
              <w:spacing w:after="0" w:line="240" w:lineRule="auto"/>
            </w:pPr>
            <w:r>
              <w:rPr>
                <w:sz w:val="18"/>
              </w:rPr>
              <w:t>5</w:t>
            </w:r>
          </w:p>
        </w:tc>
        <w:tc>
          <w:tcPr>
            <w:tcW w:w="3180" w:type="dxa"/>
            <w:tcMar>
              <w:top w:w="0" w:type="dxa"/>
              <w:bottom w:w="0" w:type="dxa"/>
            </w:tcMar>
            <w:vAlign w:val="center"/>
          </w:tcPr>
          <w:p w:rsidR="00A67DBE" w:rsidRDefault="00A849A3">
            <w:pPr>
              <w:keepNext/>
              <w:keepLines/>
              <w:spacing w:after="0" w:line="240" w:lineRule="auto"/>
            </w:pPr>
            <w:r>
              <w:rPr>
                <w:sz w:val="18"/>
              </w:rPr>
              <w:t xml:space="preserve">Izdaci za financijsku imovinu i otplate zajmova (šifre </w:t>
            </w:r>
            <w:r>
              <w:rPr>
                <w:sz w:val="18"/>
              </w:rPr>
              <w:t>51+52+53+54+55)</w:t>
            </w:r>
          </w:p>
        </w:tc>
        <w:tc>
          <w:tcPr>
            <w:tcW w:w="700" w:type="dxa"/>
            <w:tcMar>
              <w:top w:w="0" w:type="dxa"/>
              <w:bottom w:w="0" w:type="dxa"/>
            </w:tcMar>
            <w:vAlign w:val="center"/>
          </w:tcPr>
          <w:p w:rsidR="00A67DBE" w:rsidRDefault="00A849A3">
            <w:pPr>
              <w:keepNext/>
              <w:keepLines/>
              <w:spacing w:after="0" w:line="240" w:lineRule="auto"/>
            </w:pPr>
            <w:r>
              <w:rPr>
                <w:sz w:val="18"/>
              </w:rPr>
              <w:t>5</w:t>
            </w:r>
          </w:p>
        </w:tc>
        <w:tc>
          <w:tcPr>
            <w:tcW w:w="1860" w:type="dxa"/>
            <w:tcMar>
              <w:top w:w="0" w:type="dxa"/>
              <w:bottom w:w="0" w:type="dxa"/>
            </w:tcMar>
            <w:vAlign w:val="center"/>
          </w:tcPr>
          <w:p w:rsidR="00A67DBE" w:rsidRDefault="00A849A3">
            <w:pPr>
              <w:keepNext/>
              <w:keepLines/>
              <w:spacing w:after="0" w:line="240" w:lineRule="auto"/>
              <w:jc w:val="right"/>
            </w:pPr>
            <w:r>
              <w:rPr>
                <w:sz w:val="18"/>
              </w:rPr>
              <w:t>6.075,37</w:t>
            </w:r>
          </w:p>
        </w:tc>
        <w:tc>
          <w:tcPr>
            <w:tcW w:w="1860" w:type="dxa"/>
            <w:tcMar>
              <w:top w:w="0" w:type="dxa"/>
              <w:bottom w:w="0" w:type="dxa"/>
            </w:tcMar>
            <w:vAlign w:val="center"/>
          </w:tcPr>
          <w:p w:rsidR="00A67DBE" w:rsidRDefault="00A849A3">
            <w:pPr>
              <w:keepNext/>
              <w:keepLines/>
              <w:spacing w:after="0" w:line="240" w:lineRule="auto"/>
              <w:jc w:val="right"/>
            </w:pPr>
            <w:r>
              <w:rPr>
                <w:sz w:val="18"/>
              </w:rPr>
              <w:t>9.786,81</w:t>
            </w:r>
          </w:p>
        </w:tc>
        <w:tc>
          <w:tcPr>
            <w:tcW w:w="700" w:type="dxa"/>
            <w:tcMar>
              <w:top w:w="0" w:type="dxa"/>
              <w:bottom w:w="0" w:type="dxa"/>
            </w:tcMar>
            <w:vAlign w:val="center"/>
          </w:tcPr>
          <w:p w:rsidR="00A67DBE" w:rsidRDefault="00A849A3">
            <w:pPr>
              <w:keepNext/>
              <w:keepLines/>
              <w:spacing w:after="0" w:line="240" w:lineRule="auto"/>
              <w:jc w:val="right"/>
            </w:pPr>
            <w:r>
              <w:rPr>
                <w:sz w:val="18"/>
              </w:rPr>
              <w:t>161,1</w:t>
            </w:r>
          </w:p>
        </w:tc>
      </w:tr>
      <w:tr w:rsidR="00A67DBE">
        <w:tblPrEx>
          <w:tblCellMar>
            <w:top w:w="0" w:type="dxa"/>
            <w:bottom w:w="0" w:type="dxa"/>
          </w:tblCellMar>
        </w:tblPrEx>
        <w:trPr>
          <w:cantSplit/>
          <w:trHeight w:val="560"/>
        </w:trPr>
        <w:tc>
          <w:tcPr>
            <w:tcW w:w="700" w:type="dxa"/>
            <w:tcMar>
              <w:top w:w="0" w:type="dxa"/>
              <w:bottom w:w="0" w:type="dxa"/>
            </w:tcMar>
            <w:vAlign w:val="center"/>
          </w:tcPr>
          <w:p w:rsidR="00A67DBE" w:rsidRDefault="00A67DBE">
            <w:pPr>
              <w:keepNext/>
              <w:keepLines/>
              <w:spacing w:after="0" w:line="240" w:lineRule="auto"/>
            </w:pPr>
          </w:p>
        </w:tc>
        <w:tc>
          <w:tcPr>
            <w:tcW w:w="3180" w:type="dxa"/>
            <w:tcMar>
              <w:top w:w="0" w:type="dxa"/>
              <w:bottom w:w="0" w:type="dxa"/>
            </w:tcMar>
            <w:vAlign w:val="center"/>
          </w:tcPr>
          <w:p w:rsidR="00A67DBE" w:rsidRDefault="00A849A3">
            <w:pPr>
              <w:keepNext/>
              <w:keepLines/>
              <w:spacing w:after="0" w:line="240" w:lineRule="auto"/>
            </w:pPr>
            <w:r>
              <w:rPr>
                <w:b/>
                <w:sz w:val="18"/>
              </w:rPr>
              <w:t>VIŠAK PRIMITAKA OD FINANCIJSKE IMOVINE I ZADUŽIVANJA (šifre 8-5)</w:t>
            </w:r>
          </w:p>
        </w:tc>
        <w:tc>
          <w:tcPr>
            <w:tcW w:w="700" w:type="dxa"/>
            <w:tcMar>
              <w:top w:w="0" w:type="dxa"/>
              <w:bottom w:w="0" w:type="dxa"/>
            </w:tcMar>
            <w:vAlign w:val="center"/>
          </w:tcPr>
          <w:p w:rsidR="00A67DBE" w:rsidRDefault="00A849A3">
            <w:pPr>
              <w:keepNext/>
              <w:keepLines/>
              <w:spacing w:after="0" w:line="240" w:lineRule="auto"/>
            </w:pPr>
            <w:r>
              <w:rPr>
                <w:b/>
                <w:sz w:val="18"/>
              </w:rPr>
              <w:t>X003</w:t>
            </w:r>
          </w:p>
        </w:tc>
        <w:tc>
          <w:tcPr>
            <w:tcW w:w="1860" w:type="dxa"/>
            <w:tcMar>
              <w:top w:w="0" w:type="dxa"/>
              <w:bottom w:w="0" w:type="dxa"/>
            </w:tcMar>
            <w:vAlign w:val="center"/>
          </w:tcPr>
          <w:p w:rsidR="00A67DBE" w:rsidRDefault="00A849A3">
            <w:pPr>
              <w:keepNext/>
              <w:keepLines/>
              <w:spacing w:after="0" w:line="240" w:lineRule="auto"/>
              <w:jc w:val="right"/>
            </w:pPr>
            <w:r>
              <w:rPr>
                <w:b/>
                <w:sz w:val="18"/>
              </w:rPr>
              <w:t>22.616,02</w:t>
            </w:r>
          </w:p>
        </w:tc>
        <w:tc>
          <w:tcPr>
            <w:tcW w:w="1860" w:type="dxa"/>
            <w:tcMar>
              <w:top w:w="0" w:type="dxa"/>
              <w:bottom w:w="0" w:type="dxa"/>
            </w:tcMar>
            <w:vAlign w:val="center"/>
          </w:tcPr>
          <w:p w:rsidR="00A67DBE" w:rsidRDefault="00A849A3">
            <w:pPr>
              <w:keepNext/>
              <w:keepLines/>
              <w:spacing w:after="0" w:line="240" w:lineRule="auto"/>
              <w:jc w:val="right"/>
            </w:pPr>
            <w:r>
              <w:rPr>
                <w:b/>
                <w:sz w:val="18"/>
              </w:rPr>
              <w:t>17.199,88</w:t>
            </w:r>
          </w:p>
        </w:tc>
        <w:tc>
          <w:tcPr>
            <w:tcW w:w="700" w:type="dxa"/>
            <w:tcMar>
              <w:top w:w="0" w:type="dxa"/>
              <w:bottom w:w="0" w:type="dxa"/>
            </w:tcMar>
            <w:vAlign w:val="center"/>
          </w:tcPr>
          <w:p w:rsidR="00A67DBE" w:rsidRDefault="00A849A3">
            <w:pPr>
              <w:keepNext/>
              <w:keepLines/>
              <w:spacing w:after="0" w:line="240" w:lineRule="auto"/>
              <w:jc w:val="right"/>
            </w:pPr>
            <w:r>
              <w:rPr>
                <w:b/>
                <w:sz w:val="18"/>
              </w:rPr>
              <w:t>76,1</w:t>
            </w:r>
          </w:p>
        </w:tc>
      </w:tr>
      <w:tr w:rsidR="00A67DBE">
        <w:tblPrEx>
          <w:tblCellMar>
            <w:top w:w="0" w:type="dxa"/>
            <w:bottom w:w="0" w:type="dxa"/>
          </w:tblCellMar>
        </w:tblPrEx>
        <w:trPr>
          <w:cantSplit/>
          <w:trHeight w:val="560"/>
        </w:trPr>
        <w:tc>
          <w:tcPr>
            <w:tcW w:w="700" w:type="dxa"/>
            <w:tcMar>
              <w:top w:w="0" w:type="dxa"/>
              <w:bottom w:w="0" w:type="dxa"/>
            </w:tcMar>
            <w:vAlign w:val="center"/>
          </w:tcPr>
          <w:p w:rsidR="00A67DBE" w:rsidRDefault="00A67DBE">
            <w:pPr>
              <w:keepNext/>
              <w:keepLines/>
              <w:spacing w:after="0" w:line="240" w:lineRule="auto"/>
            </w:pPr>
          </w:p>
        </w:tc>
        <w:tc>
          <w:tcPr>
            <w:tcW w:w="3180" w:type="dxa"/>
            <w:tcMar>
              <w:top w:w="0" w:type="dxa"/>
              <w:bottom w:w="0" w:type="dxa"/>
            </w:tcMar>
            <w:vAlign w:val="center"/>
          </w:tcPr>
          <w:p w:rsidR="00A67DBE" w:rsidRDefault="00A849A3">
            <w:pPr>
              <w:keepNext/>
              <w:keepLines/>
              <w:spacing w:after="0" w:line="240" w:lineRule="auto"/>
            </w:pPr>
            <w:r>
              <w:rPr>
                <w:b/>
                <w:sz w:val="18"/>
              </w:rPr>
              <w:t>MANJAK PRIHODA I PRIMITAKA (šifre Y345-X678)</w:t>
            </w:r>
          </w:p>
        </w:tc>
        <w:tc>
          <w:tcPr>
            <w:tcW w:w="700" w:type="dxa"/>
            <w:tcMar>
              <w:top w:w="0" w:type="dxa"/>
              <w:bottom w:w="0" w:type="dxa"/>
            </w:tcMar>
            <w:vAlign w:val="center"/>
          </w:tcPr>
          <w:p w:rsidR="00A67DBE" w:rsidRDefault="00A849A3">
            <w:pPr>
              <w:keepNext/>
              <w:keepLines/>
              <w:spacing w:after="0" w:line="240" w:lineRule="auto"/>
            </w:pPr>
            <w:r>
              <w:rPr>
                <w:b/>
                <w:sz w:val="18"/>
              </w:rPr>
              <w:t>Y005</w:t>
            </w:r>
          </w:p>
        </w:tc>
        <w:tc>
          <w:tcPr>
            <w:tcW w:w="1860" w:type="dxa"/>
            <w:tcMar>
              <w:top w:w="0" w:type="dxa"/>
              <w:bottom w:w="0" w:type="dxa"/>
            </w:tcMar>
            <w:vAlign w:val="center"/>
          </w:tcPr>
          <w:p w:rsidR="00A67DBE" w:rsidRDefault="00A849A3">
            <w:pPr>
              <w:keepNext/>
              <w:keepLines/>
              <w:spacing w:after="0" w:line="240" w:lineRule="auto"/>
              <w:jc w:val="right"/>
            </w:pPr>
            <w:r>
              <w:rPr>
                <w:b/>
                <w:sz w:val="18"/>
              </w:rPr>
              <w:t>0,00</w:t>
            </w:r>
          </w:p>
        </w:tc>
        <w:tc>
          <w:tcPr>
            <w:tcW w:w="1860" w:type="dxa"/>
            <w:tcMar>
              <w:top w:w="0" w:type="dxa"/>
              <w:bottom w:w="0" w:type="dxa"/>
            </w:tcMar>
            <w:vAlign w:val="center"/>
          </w:tcPr>
          <w:p w:rsidR="00A67DBE" w:rsidRDefault="00A849A3">
            <w:pPr>
              <w:keepNext/>
              <w:keepLines/>
              <w:spacing w:after="0" w:line="240" w:lineRule="auto"/>
              <w:jc w:val="right"/>
            </w:pPr>
            <w:r>
              <w:rPr>
                <w:b/>
                <w:sz w:val="18"/>
              </w:rPr>
              <w:t>782.230,87</w:t>
            </w:r>
          </w:p>
        </w:tc>
        <w:tc>
          <w:tcPr>
            <w:tcW w:w="700" w:type="dxa"/>
            <w:tcMar>
              <w:top w:w="0" w:type="dxa"/>
              <w:bottom w:w="0" w:type="dxa"/>
            </w:tcMar>
            <w:vAlign w:val="center"/>
          </w:tcPr>
          <w:p w:rsidR="00A67DBE" w:rsidRDefault="00A849A3">
            <w:pPr>
              <w:keepNext/>
              <w:keepLines/>
              <w:spacing w:after="0" w:line="240" w:lineRule="auto"/>
              <w:jc w:val="right"/>
            </w:pPr>
            <w:r>
              <w:rPr>
                <w:b/>
                <w:sz w:val="18"/>
              </w:rPr>
              <w:t>-</w:t>
            </w:r>
          </w:p>
        </w:tc>
      </w:tr>
    </w:tbl>
    <w:p w:rsidR="00A67DBE" w:rsidRDefault="00A67DBE">
      <w:pPr>
        <w:spacing w:after="0"/>
      </w:pPr>
    </w:p>
    <w:p w:rsidR="00A67DBE" w:rsidRDefault="00A849A3">
      <w:r>
        <w:t xml:space="preserve">Ukupni prihodi poslovanja iznose 9.903.022,72 eura, a ukupni rashodi poslovanja iznose 10.613.042,30 eura. Iz toga proizlazi da je ukupan manjak prihoda poslovanja 710.019,58 eura. Također ima i preneseni manjak redovnog poslovanja iz prethodnog razdoblja </w:t>
      </w:r>
      <w:r>
        <w:t>u iznosu od 2.178,65 eura te stoga ukupan manjak od redovnog poslovanja iznosi 712.198,23 eura.</w:t>
      </w:r>
    </w:p>
    <w:p w:rsidR="00A67DBE" w:rsidRDefault="00A849A3">
      <w:r>
        <w:lastRenderedPageBreak/>
        <w:t xml:space="preserve">Ukupni rashodi za nabavu nefinancijske imovine iznose 89.411,17 eura,a preneseni manjak iz prethodnog razdoblja iznosi 2.382,13 eura te iz toga proizlazi da je </w:t>
      </w:r>
      <w:r>
        <w:t>ukupan manjak od nefinancijske imovine 91.793,30 eura.</w:t>
      </w:r>
    </w:p>
    <w:p w:rsidR="00A67DBE" w:rsidRDefault="00A849A3">
      <w:r>
        <w:t>Ukupni primici od financijske imovine iznose 26.986,69 eura a ukupni izdaci za financijsku imovinu iznose 9.786,81 euro. Iz toga proizlazi da je višak od financijske imovine i zaduživanja iznosi 17.199</w:t>
      </w:r>
      <w:r>
        <w:t>,88 eura.</w:t>
      </w:r>
    </w:p>
    <w:p w:rsidR="00A67DBE" w:rsidRDefault="00A849A3">
      <w:r>
        <w:t>Na kraju izvještajnog razdoblja manjak prihoda iznosi 782.230,87 eura, ukupni prenesi manjak iz prethodnog razdoblja iznosi 4.560,78 eura te nakon toga ukupni manjak prihoda i primitaka za pokriće poslovanja u sljedećem razdoblju  iznosi 786.791,</w:t>
      </w:r>
      <w:r>
        <w:t>65 eura. </w:t>
      </w:r>
    </w:p>
    <w:p w:rsidR="00A67DBE" w:rsidRDefault="00A849A3">
      <w:r>
        <w:t xml:space="preserve">Provedene su dvije obvezne korekcije, korekcija za dodatna ulaganja u iznosu od 59.999,48 eura i korekcija za financijski </w:t>
      </w:r>
      <w:proofErr w:type="spellStart"/>
      <w:r>
        <w:t>leasing</w:t>
      </w:r>
      <w:proofErr w:type="spellEnd"/>
      <w:r>
        <w:t xml:space="preserve"> u iznosu od 11.336,81 euro.</w:t>
      </w:r>
    </w:p>
    <w:p w:rsidR="00A67DBE" w:rsidRDefault="00A849A3">
      <w:r>
        <w:t xml:space="preserve">Općinski sud u Osijeku ima zaduženja po 2 financijska </w:t>
      </w:r>
      <w:proofErr w:type="spellStart"/>
      <w:r>
        <w:t>leasinga</w:t>
      </w:r>
      <w:proofErr w:type="spellEnd"/>
      <w:r>
        <w:t xml:space="preserve"> ( jedan na 5 godina, a dr</w:t>
      </w:r>
      <w:r>
        <w:t>ugi na 4) zaključno sa prvom polovicom 2029.g.</w:t>
      </w:r>
    </w:p>
    <w:p w:rsidR="00A67DBE" w:rsidRDefault="00A849A3">
      <w:r>
        <w:t> </w:t>
      </w:r>
    </w:p>
    <w:p w:rsidR="00A67DBE" w:rsidRDefault="00A849A3">
      <w:r>
        <w:br/>
      </w:r>
    </w:p>
    <w:p w:rsidR="00A67DBE" w:rsidRDefault="00A849A3">
      <w:pPr>
        <w:keepNext/>
        <w:spacing w:line="240" w:lineRule="auto"/>
        <w:jc w:val="center"/>
      </w:pPr>
      <w:r>
        <w:rPr>
          <w:sz w:val="28"/>
        </w:rPr>
        <w:t>Bilješka 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67DBE">
        <w:tblPrEx>
          <w:tblCellMar>
            <w:top w:w="0" w:type="dxa"/>
            <w:bottom w:w="0" w:type="dxa"/>
          </w:tblCellMar>
        </w:tblPrEx>
        <w:trPr>
          <w:cantSplit/>
        </w:trPr>
        <w:tc>
          <w:tcPr>
            <w:tcW w:w="700" w:type="dxa"/>
            <w:shd w:val="clear" w:color="auto" w:fill="E7F0F9"/>
            <w:tcMar>
              <w:top w:w="0" w:type="dxa"/>
              <w:bottom w:w="0" w:type="dxa"/>
            </w:tcMar>
            <w:vAlign w:val="center"/>
          </w:tcPr>
          <w:p w:rsidR="00A67DBE" w:rsidRDefault="00A849A3">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A67DBE" w:rsidRDefault="00A849A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A67DBE" w:rsidRDefault="00A849A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67DBE" w:rsidRDefault="00A849A3">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A67DBE" w:rsidRDefault="00A849A3">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A67DBE" w:rsidRDefault="00A849A3">
            <w:pPr>
              <w:keepNext/>
              <w:keepLines/>
              <w:spacing w:after="0" w:line="240" w:lineRule="auto"/>
              <w:jc w:val="center"/>
            </w:pPr>
            <w:r>
              <w:rPr>
                <w:b/>
                <w:sz w:val="18"/>
              </w:rPr>
              <w:t>Indeks (%)</w:t>
            </w:r>
          </w:p>
        </w:tc>
      </w:tr>
      <w:tr w:rsidR="00A67DBE">
        <w:tblPrEx>
          <w:tblCellMar>
            <w:top w:w="0" w:type="dxa"/>
            <w:bottom w:w="0" w:type="dxa"/>
          </w:tblCellMar>
        </w:tblPrEx>
        <w:trPr>
          <w:cantSplit/>
          <w:trHeight w:val="560"/>
        </w:trPr>
        <w:tc>
          <w:tcPr>
            <w:tcW w:w="700" w:type="dxa"/>
            <w:tcMar>
              <w:top w:w="0" w:type="dxa"/>
              <w:bottom w:w="0" w:type="dxa"/>
            </w:tcMar>
            <w:vAlign w:val="center"/>
          </w:tcPr>
          <w:p w:rsidR="00A67DBE" w:rsidRDefault="00A849A3">
            <w:pPr>
              <w:keepNext/>
              <w:keepLines/>
              <w:spacing w:after="0" w:line="240" w:lineRule="auto"/>
            </w:pPr>
            <w:r>
              <w:rPr>
                <w:sz w:val="18"/>
              </w:rPr>
              <w:t>3224</w:t>
            </w:r>
          </w:p>
        </w:tc>
        <w:tc>
          <w:tcPr>
            <w:tcW w:w="3180" w:type="dxa"/>
            <w:tcMar>
              <w:top w:w="0" w:type="dxa"/>
              <w:bottom w:w="0" w:type="dxa"/>
            </w:tcMar>
            <w:vAlign w:val="center"/>
          </w:tcPr>
          <w:p w:rsidR="00A67DBE" w:rsidRDefault="00A849A3">
            <w:pPr>
              <w:keepNext/>
              <w:keepLines/>
              <w:spacing w:after="0" w:line="240" w:lineRule="auto"/>
            </w:pPr>
            <w:r>
              <w:rPr>
                <w:sz w:val="18"/>
              </w:rPr>
              <w:t xml:space="preserve">Materijal i dijelovi za tekuće i </w:t>
            </w:r>
            <w:r>
              <w:rPr>
                <w:sz w:val="18"/>
              </w:rPr>
              <w:t>investicijsko održavanje</w:t>
            </w:r>
          </w:p>
        </w:tc>
        <w:tc>
          <w:tcPr>
            <w:tcW w:w="700" w:type="dxa"/>
            <w:tcMar>
              <w:top w:w="0" w:type="dxa"/>
              <w:bottom w:w="0" w:type="dxa"/>
            </w:tcMar>
            <w:vAlign w:val="center"/>
          </w:tcPr>
          <w:p w:rsidR="00A67DBE" w:rsidRDefault="00A849A3">
            <w:pPr>
              <w:keepNext/>
              <w:keepLines/>
              <w:spacing w:after="0" w:line="240" w:lineRule="auto"/>
            </w:pPr>
            <w:r>
              <w:rPr>
                <w:sz w:val="18"/>
              </w:rPr>
              <w:t>3224</w:t>
            </w:r>
          </w:p>
        </w:tc>
        <w:tc>
          <w:tcPr>
            <w:tcW w:w="1860" w:type="dxa"/>
            <w:tcMar>
              <w:top w:w="0" w:type="dxa"/>
              <w:bottom w:w="0" w:type="dxa"/>
            </w:tcMar>
            <w:vAlign w:val="center"/>
          </w:tcPr>
          <w:p w:rsidR="00A67DBE" w:rsidRDefault="00A849A3">
            <w:pPr>
              <w:keepNext/>
              <w:keepLines/>
              <w:spacing w:after="0" w:line="240" w:lineRule="auto"/>
              <w:jc w:val="right"/>
            </w:pPr>
            <w:r>
              <w:rPr>
                <w:sz w:val="18"/>
              </w:rPr>
              <w:t>1.029,24</w:t>
            </w:r>
          </w:p>
        </w:tc>
        <w:tc>
          <w:tcPr>
            <w:tcW w:w="1860" w:type="dxa"/>
            <w:tcMar>
              <w:top w:w="0" w:type="dxa"/>
              <w:bottom w:w="0" w:type="dxa"/>
            </w:tcMar>
            <w:vAlign w:val="center"/>
          </w:tcPr>
          <w:p w:rsidR="00A67DBE" w:rsidRDefault="00A849A3">
            <w:pPr>
              <w:keepNext/>
              <w:keepLines/>
              <w:spacing w:after="0" w:line="240" w:lineRule="auto"/>
              <w:jc w:val="right"/>
            </w:pPr>
            <w:r>
              <w:rPr>
                <w:sz w:val="18"/>
              </w:rPr>
              <w:t>4.540,75</w:t>
            </w:r>
          </w:p>
        </w:tc>
        <w:tc>
          <w:tcPr>
            <w:tcW w:w="700" w:type="dxa"/>
            <w:tcMar>
              <w:top w:w="0" w:type="dxa"/>
              <w:bottom w:w="0" w:type="dxa"/>
            </w:tcMar>
            <w:vAlign w:val="center"/>
          </w:tcPr>
          <w:p w:rsidR="00A67DBE" w:rsidRDefault="00A849A3">
            <w:pPr>
              <w:keepNext/>
              <w:keepLines/>
              <w:spacing w:after="0" w:line="240" w:lineRule="auto"/>
              <w:jc w:val="right"/>
            </w:pPr>
            <w:r>
              <w:rPr>
                <w:sz w:val="18"/>
              </w:rPr>
              <w:t>441,2</w:t>
            </w:r>
          </w:p>
        </w:tc>
      </w:tr>
    </w:tbl>
    <w:p w:rsidR="00A67DBE" w:rsidRDefault="00A67DBE">
      <w:pPr>
        <w:spacing w:after="0"/>
      </w:pPr>
    </w:p>
    <w:p w:rsidR="00A67DBE" w:rsidRDefault="00A849A3">
      <w:r>
        <w:t>Iznos na ovoj poziciji uvećan je u odnosu na isto razdoblje prošle godine sukladno stvarnim potrebama za tekućim održavanjem zgrade i opreme. </w:t>
      </w:r>
    </w:p>
    <w:p w:rsidR="00A67DBE" w:rsidRDefault="00A67DBE"/>
    <w:p w:rsidR="00A67DBE" w:rsidRDefault="00A849A3">
      <w:pPr>
        <w:keepNext/>
        <w:spacing w:line="240" w:lineRule="auto"/>
        <w:jc w:val="center"/>
      </w:pPr>
      <w:r>
        <w:rPr>
          <w:sz w:val="28"/>
        </w:rPr>
        <w:t>Bilješka 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67DBE">
        <w:tblPrEx>
          <w:tblCellMar>
            <w:top w:w="0" w:type="dxa"/>
            <w:bottom w:w="0" w:type="dxa"/>
          </w:tblCellMar>
        </w:tblPrEx>
        <w:trPr>
          <w:cantSplit/>
        </w:trPr>
        <w:tc>
          <w:tcPr>
            <w:tcW w:w="700" w:type="dxa"/>
            <w:shd w:val="clear" w:color="auto" w:fill="E7F0F9"/>
            <w:tcMar>
              <w:top w:w="0" w:type="dxa"/>
              <w:bottom w:w="0" w:type="dxa"/>
            </w:tcMar>
            <w:vAlign w:val="center"/>
          </w:tcPr>
          <w:p w:rsidR="00A67DBE" w:rsidRDefault="00A849A3">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A67DBE" w:rsidRDefault="00A849A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A67DBE" w:rsidRDefault="00A849A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67DBE" w:rsidRDefault="00A849A3">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A67DBE" w:rsidRDefault="00A849A3">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A67DBE" w:rsidRDefault="00A849A3">
            <w:pPr>
              <w:keepNext/>
              <w:keepLines/>
              <w:spacing w:after="0" w:line="240" w:lineRule="auto"/>
              <w:jc w:val="center"/>
            </w:pPr>
            <w:r>
              <w:rPr>
                <w:b/>
                <w:sz w:val="18"/>
              </w:rPr>
              <w:t>Indeks (%)</w:t>
            </w:r>
          </w:p>
        </w:tc>
      </w:tr>
      <w:tr w:rsidR="00A67DBE">
        <w:tblPrEx>
          <w:tblCellMar>
            <w:top w:w="0" w:type="dxa"/>
            <w:bottom w:w="0" w:type="dxa"/>
          </w:tblCellMar>
        </w:tblPrEx>
        <w:trPr>
          <w:cantSplit/>
          <w:trHeight w:val="560"/>
        </w:trPr>
        <w:tc>
          <w:tcPr>
            <w:tcW w:w="700" w:type="dxa"/>
            <w:tcMar>
              <w:top w:w="0" w:type="dxa"/>
              <w:bottom w:w="0" w:type="dxa"/>
            </w:tcMar>
            <w:vAlign w:val="center"/>
          </w:tcPr>
          <w:p w:rsidR="00A67DBE" w:rsidRDefault="00A849A3">
            <w:pPr>
              <w:keepNext/>
              <w:keepLines/>
              <w:spacing w:after="0" w:line="240" w:lineRule="auto"/>
            </w:pPr>
            <w:r>
              <w:rPr>
                <w:sz w:val="18"/>
              </w:rPr>
              <w:t>3225</w:t>
            </w:r>
          </w:p>
        </w:tc>
        <w:tc>
          <w:tcPr>
            <w:tcW w:w="3180" w:type="dxa"/>
            <w:tcMar>
              <w:top w:w="0" w:type="dxa"/>
              <w:bottom w:w="0" w:type="dxa"/>
            </w:tcMar>
            <w:vAlign w:val="center"/>
          </w:tcPr>
          <w:p w:rsidR="00A67DBE" w:rsidRDefault="00A849A3">
            <w:pPr>
              <w:keepNext/>
              <w:keepLines/>
              <w:spacing w:after="0" w:line="240" w:lineRule="auto"/>
            </w:pPr>
            <w:r>
              <w:rPr>
                <w:sz w:val="18"/>
              </w:rPr>
              <w:t xml:space="preserve">Sitni inventar i </w:t>
            </w:r>
            <w:proofErr w:type="spellStart"/>
            <w:r>
              <w:rPr>
                <w:sz w:val="18"/>
              </w:rPr>
              <w:t>autogume</w:t>
            </w:r>
            <w:proofErr w:type="spellEnd"/>
          </w:p>
        </w:tc>
        <w:tc>
          <w:tcPr>
            <w:tcW w:w="700" w:type="dxa"/>
            <w:tcMar>
              <w:top w:w="0" w:type="dxa"/>
              <w:bottom w:w="0" w:type="dxa"/>
            </w:tcMar>
            <w:vAlign w:val="center"/>
          </w:tcPr>
          <w:p w:rsidR="00A67DBE" w:rsidRDefault="00A849A3">
            <w:pPr>
              <w:keepNext/>
              <w:keepLines/>
              <w:spacing w:after="0" w:line="240" w:lineRule="auto"/>
            </w:pPr>
            <w:r>
              <w:rPr>
                <w:sz w:val="18"/>
              </w:rPr>
              <w:t>3225</w:t>
            </w:r>
          </w:p>
        </w:tc>
        <w:tc>
          <w:tcPr>
            <w:tcW w:w="1860" w:type="dxa"/>
            <w:tcMar>
              <w:top w:w="0" w:type="dxa"/>
              <w:bottom w:w="0" w:type="dxa"/>
            </w:tcMar>
            <w:vAlign w:val="center"/>
          </w:tcPr>
          <w:p w:rsidR="00A67DBE" w:rsidRDefault="00A849A3">
            <w:pPr>
              <w:keepNext/>
              <w:keepLines/>
              <w:spacing w:after="0" w:line="240" w:lineRule="auto"/>
              <w:jc w:val="right"/>
            </w:pPr>
            <w:r>
              <w:rPr>
                <w:sz w:val="18"/>
              </w:rPr>
              <w:t>1.143,10</w:t>
            </w:r>
          </w:p>
        </w:tc>
        <w:tc>
          <w:tcPr>
            <w:tcW w:w="1860" w:type="dxa"/>
            <w:tcMar>
              <w:top w:w="0" w:type="dxa"/>
              <w:bottom w:w="0" w:type="dxa"/>
            </w:tcMar>
            <w:vAlign w:val="center"/>
          </w:tcPr>
          <w:p w:rsidR="00A67DBE" w:rsidRDefault="00A849A3">
            <w:pPr>
              <w:keepNext/>
              <w:keepLines/>
              <w:spacing w:after="0" w:line="240" w:lineRule="auto"/>
              <w:jc w:val="right"/>
            </w:pPr>
            <w:r>
              <w:rPr>
                <w:sz w:val="18"/>
              </w:rPr>
              <w:t>3.691,38</w:t>
            </w:r>
          </w:p>
        </w:tc>
        <w:tc>
          <w:tcPr>
            <w:tcW w:w="700" w:type="dxa"/>
            <w:tcMar>
              <w:top w:w="0" w:type="dxa"/>
              <w:bottom w:w="0" w:type="dxa"/>
            </w:tcMar>
            <w:vAlign w:val="center"/>
          </w:tcPr>
          <w:p w:rsidR="00A67DBE" w:rsidRDefault="00A849A3">
            <w:pPr>
              <w:keepNext/>
              <w:keepLines/>
              <w:spacing w:after="0" w:line="240" w:lineRule="auto"/>
              <w:jc w:val="right"/>
            </w:pPr>
            <w:r>
              <w:rPr>
                <w:sz w:val="18"/>
              </w:rPr>
              <w:t>322,9</w:t>
            </w:r>
          </w:p>
        </w:tc>
      </w:tr>
    </w:tbl>
    <w:p w:rsidR="00A67DBE" w:rsidRDefault="00A67DBE">
      <w:pPr>
        <w:spacing w:after="0"/>
      </w:pPr>
    </w:p>
    <w:p w:rsidR="00A67DBE" w:rsidRDefault="00A849A3">
      <w:r>
        <w:t>Iznos na ovoj poziciji je uvećan zbog kupovine novih auto guma za novo službeno vozilo suda.</w:t>
      </w:r>
    </w:p>
    <w:p w:rsidR="00A67DBE" w:rsidRDefault="00A67DBE"/>
    <w:p w:rsidR="00A67DBE" w:rsidRDefault="00A849A3">
      <w:pPr>
        <w:keepNext/>
        <w:spacing w:line="240" w:lineRule="auto"/>
        <w:jc w:val="center"/>
      </w:pPr>
      <w:r>
        <w:rPr>
          <w:sz w:val="28"/>
        </w:rPr>
        <w:lastRenderedPageBreak/>
        <w:t>Bilješka 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67DBE">
        <w:tblPrEx>
          <w:tblCellMar>
            <w:top w:w="0" w:type="dxa"/>
            <w:bottom w:w="0" w:type="dxa"/>
          </w:tblCellMar>
        </w:tblPrEx>
        <w:trPr>
          <w:cantSplit/>
        </w:trPr>
        <w:tc>
          <w:tcPr>
            <w:tcW w:w="700" w:type="dxa"/>
            <w:shd w:val="clear" w:color="auto" w:fill="E7F0F9"/>
            <w:tcMar>
              <w:top w:w="0" w:type="dxa"/>
              <w:bottom w:w="0" w:type="dxa"/>
            </w:tcMar>
            <w:vAlign w:val="center"/>
          </w:tcPr>
          <w:p w:rsidR="00A67DBE" w:rsidRDefault="00A849A3">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A67DBE" w:rsidRDefault="00A849A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A67DBE" w:rsidRDefault="00A849A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67DBE" w:rsidRDefault="00A849A3">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A67DBE" w:rsidRDefault="00A849A3">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A67DBE" w:rsidRDefault="00A849A3">
            <w:pPr>
              <w:keepNext/>
              <w:keepLines/>
              <w:spacing w:after="0" w:line="240" w:lineRule="auto"/>
              <w:jc w:val="center"/>
            </w:pPr>
            <w:r>
              <w:rPr>
                <w:b/>
                <w:sz w:val="18"/>
              </w:rPr>
              <w:t>Indeks (%)</w:t>
            </w:r>
          </w:p>
        </w:tc>
      </w:tr>
      <w:tr w:rsidR="00A67DBE">
        <w:tblPrEx>
          <w:tblCellMar>
            <w:top w:w="0" w:type="dxa"/>
            <w:bottom w:w="0" w:type="dxa"/>
          </w:tblCellMar>
        </w:tblPrEx>
        <w:trPr>
          <w:cantSplit/>
          <w:trHeight w:val="560"/>
        </w:trPr>
        <w:tc>
          <w:tcPr>
            <w:tcW w:w="700" w:type="dxa"/>
            <w:tcMar>
              <w:top w:w="0" w:type="dxa"/>
              <w:bottom w:w="0" w:type="dxa"/>
            </w:tcMar>
            <w:vAlign w:val="center"/>
          </w:tcPr>
          <w:p w:rsidR="00A67DBE" w:rsidRDefault="00A849A3">
            <w:pPr>
              <w:keepNext/>
              <w:keepLines/>
              <w:spacing w:after="0" w:line="240" w:lineRule="auto"/>
            </w:pPr>
            <w:r>
              <w:rPr>
                <w:sz w:val="18"/>
              </w:rPr>
              <w:t>3292</w:t>
            </w:r>
          </w:p>
        </w:tc>
        <w:tc>
          <w:tcPr>
            <w:tcW w:w="3180" w:type="dxa"/>
            <w:tcMar>
              <w:top w:w="0" w:type="dxa"/>
              <w:bottom w:w="0" w:type="dxa"/>
            </w:tcMar>
            <w:vAlign w:val="center"/>
          </w:tcPr>
          <w:p w:rsidR="00A67DBE" w:rsidRDefault="00A849A3">
            <w:pPr>
              <w:keepNext/>
              <w:keepLines/>
              <w:spacing w:after="0" w:line="240" w:lineRule="auto"/>
            </w:pPr>
            <w:r>
              <w:rPr>
                <w:sz w:val="18"/>
              </w:rPr>
              <w:t>Premije osiguranja</w:t>
            </w:r>
          </w:p>
        </w:tc>
        <w:tc>
          <w:tcPr>
            <w:tcW w:w="700" w:type="dxa"/>
            <w:tcMar>
              <w:top w:w="0" w:type="dxa"/>
              <w:bottom w:w="0" w:type="dxa"/>
            </w:tcMar>
            <w:vAlign w:val="center"/>
          </w:tcPr>
          <w:p w:rsidR="00A67DBE" w:rsidRDefault="00A849A3">
            <w:pPr>
              <w:keepNext/>
              <w:keepLines/>
              <w:spacing w:after="0" w:line="240" w:lineRule="auto"/>
            </w:pPr>
            <w:r>
              <w:rPr>
                <w:sz w:val="18"/>
              </w:rPr>
              <w:t>3292</w:t>
            </w:r>
          </w:p>
        </w:tc>
        <w:tc>
          <w:tcPr>
            <w:tcW w:w="1860" w:type="dxa"/>
            <w:tcMar>
              <w:top w:w="0" w:type="dxa"/>
              <w:bottom w:w="0" w:type="dxa"/>
            </w:tcMar>
            <w:vAlign w:val="center"/>
          </w:tcPr>
          <w:p w:rsidR="00A67DBE" w:rsidRDefault="00A849A3">
            <w:pPr>
              <w:keepNext/>
              <w:keepLines/>
              <w:spacing w:after="0" w:line="240" w:lineRule="auto"/>
              <w:jc w:val="right"/>
            </w:pPr>
            <w:r>
              <w:rPr>
                <w:sz w:val="18"/>
              </w:rPr>
              <w:t>1.455,77</w:t>
            </w:r>
          </w:p>
        </w:tc>
        <w:tc>
          <w:tcPr>
            <w:tcW w:w="1860" w:type="dxa"/>
            <w:tcMar>
              <w:top w:w="0" w:type="dxa"/>
              <w:bottom w:w="0" w:type="dxa"/>
            </w:tcMar>
            <w:vAlign w:val="center"/>
          </w:tcPr>
          <w:p w:rsidR="00A67DBE" w:rsidRDefault="00A849A3">
            <w:pPr>
              <w:keepNext/>
              <w:keepLines/>
              <w:spacing w:after="0" w:line="240" w:lineRule="auto"/>
              <w:jc w:val="right"/>
            </w:pPr>
            <w:r>
              <w:rPr>
                <w:sz w:val="18"/>
              </w:rPr>
              <w:t>2.179,34</w:t>
            </w:r>
          </w:p>
        </w:tc>
        <w:tc>
          <w:tcPr>
            <w:tcW w:w="700" w:type="dxa"/>
            <w:tcMar>
              <w:top w:w="0" w:type="dxa"/>
              <w:bottom w:w="0" w:type="dxa"/>
            </w:tcMar>
            <w:vAlign w:val="center"/>
          </w:tcPr>
          <w:p w:rsidR="00A67DBE" w:rsidRDefault="00A849A3">
            <w:pPr>
              <w:keepNext/>
              <w:keepLines/>
              <w:spacing w:after="0" w:line="240" w:lineRule="auto"/>
              <w:jc w:val="right"/>
            </w:pPr>
            <w:r>
              <w:rPr>
                <w:sz w:val="18"/>
              </w:rPr>
              <w:t>149,7</w:t>
            </w:r>
          </w:p>
        </w:tc>
      </w:tr>
    </w:tbl>
    <w:p w:rsidR="00A67DBE" w:rsidRDefault="00A67DBE">
      <w:pPr>
        <w:spacing w:after="0"/>
      </w:pPr>
    </w:p>
    <w:p w:rsidR="00A67DBE" w:rsidRDefault="00A849A3">
      <w:r>
        <w:t xml:space="preserve">Iznos na ovoj poziciji je uvećan zbog još jednog </w:t>
      </w:r>
      <w:proofErr w:type="spellStart"/>
      <w:r>
        <w:t>kasko</w:t>
      </w:r>
      <w:proofErr w:type="spellEnd"/>
      <w:r>
        <w:t xml:space="preserve"> osiguranja za novo službeno vozilo suda.</w:t>
      </w:r>
    </w:p>
    <w:p w:rsidR="00A67DBE" w:rsidRDefault="00A67DBE"/>
    <w:p w:rsidR="00A67DBE" w:rsidRDefault="00A849A3">
      <w:pPr>
        <w:keepNext/>
        <w:spacing w:line="240" w:lineRule="auto"/>
        <w:jc w:val="center"/>
      </w:pPr>
      <w:r>
        <w:rPr>
          <w:sz w:val="28"/>
        </w:rPr>
        <w:t>Bilješka 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67DBE">
        <w:tblPrEx>
          <w:tblCellMar>
            <w:top w:w="0" w:type="dxa"/>
            <w:bottom w:w="0" w:type="dxa"/>
          </w:tblCellMar>
        </w:tblPrEx>
        <w:trPr>
          <w:cantSplit/>
        </w:trPr>
        <w:tc>
          <w:tcPr>
            <w:tcW w:w="700" w:type="dxa"/>
            <w:shd w:val="clear" w:color="auto" w:fill="E7F0F9"/>
            <w:tcMar>
              <w:top w:w="0" w:type="dxa"/>
              <w:bottom w:w="0" w:type="dxa"/>
            </w:tcMar>
            <w:vAlign w:val="center"/>
          </w:tcPr>
          <w:p w:rsidR="00A67DBE" w:rsidRDefault="00A849A3">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A67DBE" w:rsidRDefault="00A849A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A67DBE" w:rsidRDefault="00A849A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67DBE" w:rsidRDefault="00A849A3">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A67DBE" w:rsidRDefault="00A849A3">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A67DBE" w:rsidRDefault="00A849A3">
            <w:pPr>
              <w:keepNext/>
              <w:keepLines/>
              <w:spacing w:after="0" w:line="240" w:lineRule="auto"/>
              <w:jc w:val="center"/>
            </w:pPr>
            <w:r>
              <w:rPr>
                <w:b/>
                <w:sz w:val="18"/>
              </w:rPr>
              <w:t>Indeks (%)</w:t>
            </w:r>
          </w:p>
        </w:tc>
      </w:tr>
      <w:tr w:rsidR="00A67DBE">
        <w:tblPrEx>
          <w:tblCellMar>
            <w:top w:w="0" w:type="dxa"/>
            <w:bottom w:w="0" w:type="dxa"/>
          </w:tblCellMar>
        </w:tblPrEx>
        <w:trPr>
          <w:cantSplit/>
          <w:trHeight w:val="560"/>
        </w:trPr>
        <w:tc>
          <w:tcPr>
            <w:tcW w:w="700" w:type="dxa"/>
            <w:tcMar>
              <w:top w:w="0" w:type="dxa"/>
              <w:bottom w:w="0" w:type="dxa"/>
            </w:tcMar>
            <w:vAlign w:val="center"/>
          </w:tcPr>
          <w:p w:rsidR="00A67DBE" w:rsidRDefault="00A849A3">
            <w:pPr>
              <w:keepNext/>
              <w:keepLines/>
              <w:spacing w:after="0" w:line="240" w:lineRule="auto"/>
            </w:pPr>
            <w:r>
              <w:rPr>
                <w:sz w:val="18"/>
              </w:rPr>
              <w:t>3295</w:t>
            </w:r>
          </w:p>
        </w:tc>
        <w:tc>
          <w:tcPr>
            <w:tcW w:w="3180" w:type="dxa"/>
            <w:tcMar>
              <w:top w:w="0" w:type="dxa"/>
              <w:bottom w:w="0" w:type="dxa"/>
            </w:tcMar>
            <w:vAlign w:val="center"/>
          </w:tcPr>
          <w:p w:rsidR="00A67DBE" w:rsidRDefault="00A849A3">
            <w:pPr>
              <w:keepNext/>
              <w:keepLines/>
              <w:spacing w:after="0" w:line="240" w:lineRule="auto"/>
            </w:pPr>
            <w:r>
              <w:rPr>
                <w:sz w:val="18"/>
              </w:rPr>
              <w:t>Pristojbe i naknade</w:t>
            </w:r>
          </w:p>
        </w:tc>
        <w:tc>
          <w:tcPr>
            <w:tcW w:w="700" w:type="dxa"/>
            <w:tcMar>
              <w:top w:w="0" w:type="dxa"/>
              <w:bottom w:w="0" w:type="dxa"/>
            </w:tcMar>
            <w:vAlign w:val="center"/>
          </w:tcPr>
          <w:p w:rsidR="00A67DBE" w:rsidRDefault="00A849A3">
            <w:pPr>
              <w:keepNext/>
              <w:keepLines/>
              <w:spacing w:after="0" w:line="240" w:lineRule="auto"/>
            </w:pPr>
            <w:r>
              <w:rPr>
                <w:sz w:val="18"/>
              </w:rPr>
              <w:t>3295</w:t>
            </w:r>
          </w:p>
        </w:tc>
        <w:tc>
          <w:tcPr>
            <w:tcW w:w="1860" w:type="dxa"/>
            <w:tcMar>
              <w:top w:w="0" w:type="dxa"/>
              <w:bottom w:w="0" w:type="dxa"/>
            </w:tcMar>
            <w:vAlign w:val="center"/>
          </w:tcPr>
          <w:p w:rsidR="00A67DBE" w:rsidRDefault="00A849A3">
            <w:pPr>
              <w:keepNext/>
              <w:keepLines/>
              <w:spacing w:after="0" w:line="240" w:lineRule="auto"/>
              <w:jc w:val="right"/>
            </w:pPr>
            <w:r>
              <w:rPr>
                <w:sz w:val="18"/>
              </w:rPr>
              <w:t>7.618,24</w:t>
            </w:r>
          </w:p>
        </w:tc>
        <w:tc>
          <w:tcPr>
            <w:tcW w:w="1860" w:type="dxa"/>
            <w:tcMar>
              <w:top w:w="0" w:type="dxa"/>
              <w:bottom w:w="0" w:type="dxa"/>
            </w:tcMar>
            <w:vAlign w:val="center"/>
          </w:tcPr>
          <w:p w:rsidR="00A67DBE" w:rsidRDefault="00A849A3">
            <w:pPr>
              <w:keepNext/>
              <w:keepLines/>
              <w:spacing w:after="0" w:line="240" w:lineRule="auto"/>
              <w:jc w:val="right"/>
            </w:pPr>
            <w:r>
              <w:rPr>
                <w:sz w:val="18"/>
              </w:rPr>
              <w:t>10.015,76</w:t>
            </w:r>
          </w:p>
        </w:tc>
        <w:tc>
          <w:tcPr>
            <w:tcW w:w="700" w:type="dxa"/>
            <w:tcMar>
              <w:top w:w="0" w:type="dxa"/>
              <w:bottom w:w="0" w:type="dxa"/>
            </w:tcMar>
            <w:vAlign w:val="center"/>
          </w:tcPr>
          <w:p w:rsidR="00A67DBE" w:rsidRDefault="00A849A3">
            <w:pPr>
              <w:keepNext/>
              <w:keepLines/>
              <w:spacing w:after="0" w:line="240" w:lineRule="auto"/>
              <w:jc w:val="right"/>
            </w:pPr>
            <w:r>
              <w:rPr>
                <w:sz w:val="18"/>
              </w:rPr>
              <w:t>131,5</w:t>
            </w:r>
          </w:p>
        </w:tc>
      </w:tr>
    </w:tbl>
    <w:p w:rsidR="00A67DBE" w:rsidRDefault="00A67DBE">
      <w:pPr>
        <w:spacing w:after="0"/>
      </w:pPr>
    </w:p>
    <w:p w:rsidR="00A67DBE" w:rsidRDefault="00A849A3">
      <w:r>
        <w:t>Iznos na ovoj poziciji je uvećan zbog toga što je donesena odluka da se na ovu poziciju knjiže pristojbe za HRT koje su se do listopada 2024.godine knjižile na drugi konto.</w:t>
      </w:r>
    </w:p>
    <w:p w:rsidR="00A67DBE" w:rsidRDefault="00A67DBE"/>
    <w:p w:rsidR="00A67DBE" w:rsidRDefault="00A849A3">
      <w:pPr>
        <w:keepNext/>
        <w:spacing w:line="240" w:lineRule="auto"/>
        <w:jc w:val="center"/>
      </w:pPr>
      <w:r>
        <w:rPr>
          <w:b/>
          <w:sz w:val="28"/>
        </w:rPr>
        <w:t>Izvještaj o obvezama</w:t>
      </w:r>
    </w:p>
    <w:p w:rsidR="00A67DBE" w:rsidRDefault="00A849A3">
      <w:pPr>
        <w:keepNext/>
        <w:spacing w:line="240" w:lineRule="auto"/>
        <w:jc w:val="center"/>
      </w:pPr>
      <w:r>
        <w:rPr>
          <w:sz w:val="28"/>
        </w:rPr>
        <w:t>Bilješka 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A67DBE">
        <w:tblPrEx>
          <w:tblCellMar>
            <w:top w:w="0" w:type="dxa"/>
            <w:bottom w:w="0" w:type="dxa"/>
          </w:tblCellMar>
        </w:tblPrEx>
        <w:trPr>
          <w:cantSplit/>
        </w:trPr>
        <w:tc>
          <w:tcPr>
            <w:tcW w:w="700" w:type="dxa"/>
            <w:shd w:val="clear" w:color="auto" w:fill="E7F0F9"/>
            <w:tcMar>
              <w:top w:w="0" w:type="dxa"/>
              <w:bottom w:w="0" w:type="dxa"/>
            </w:tcMar>
            <w:vAlign w:val="center"/>
          </w:tcPr>
          <w:p w:rsidR="00A67DBE" w:rsidRDefault="00A849A3">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A67DBE" w:rsidRDefault="00A849A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A67DBE" w:rsidRDefault="00A849A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67DBE" w:rsidRDefault="00A849A3">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rsidR="00A67DBE" w:rsidRDefault="00A849A3">
            <w:pPr>
              <w:keepNext/>
              <w:keepLines/>
              <w:spacing w:after="0" w:line="240" w:lineRule="auto"/>
              <w:jc w:val="center"/>
            </w:pPr>
            <w:r>
              <w:rPr>
                <w:b/>
                <w:sz w:val="18"/>
              </w:rPr>
              <w:t>Indek</w:t>
            </w:r>
            <w:r>
              <w:rPr>
                <w:b/>
                <w:sz w:val="18"/>
              </w:rPr>
              <w:t>s (%)</w:t>
            </w:r>
          </w:p>
        </w:tc>
      </w:tr>
      <w:tr w:rsidR="00A67DBE">
        <w:tblPrEx>
          <w:tblCellMar>
            <w:top w:w="0" w:type="dxa"/>
            <w:bottom w:w="0" w:type="dxa"/>
          </w:tblCellMar>
        </w:tblPrEx>
        <w:trPr>
          <w:cantSplit/>
          <w:trHeight w:val="560"/>
        </w:trPr>
        <w:tc>
          <w:tcPr>
            <w:tcW w:w="700" w:type="dxa"/>
            <w:tcMar>
              <w:top w:w="0" w:type="dxa"/>
              <w:bottom w:w="0" w:type="dxa"/>
            </w:tcMar>
            <w:vAlign w:val="center"/>
          </w:tcPr>
          <w:p w:rsidR="00A67DBE" w:rsidRDefault="00A67DBE">
            <w:pPr>
              <w:keepNext/>
              <w:keepLines/>
              <w:spacing w:after="0" w:line="240" w:lineRule="auto"/>
            </w:pPr>
          </w:p>
        </w:tc>
        <w:tc>
          <w:tcPr>
            <w:tcW w:w="3180" w:type="dxa"/>
            <w:tcMar>
              <w:top w:w="0" w:type="dxa"/>
              <w:bottom w:w="0" w:type="dxa"/>
            </w:tcMar>
            <w:vAlign w:val="center"/>
          </w:tcPr>
          <w:p w:rsidR="00A67DBE" w:rsidRDefault="00A849A3">
            <w:pPr>
              <w:keepNext/>
              <w:keepLines/>
              <w:spacing w:after="0" w:line="240" w:lineRule="auto"/>
            </w:pPr>
            <w:r>
              <w:rPr>
                <w:sz w:val="18"/>
              </w:rPr>
              <w:t>Stanje dospjelih obveza na kraju izvještajnog razdoblja (šifre V008+D23+D24 + 'D dio 25,26' + D27)</w:t>
            </w:r>
          </w:p>
        </w:tc>
        <w:tc>
          <w:tcPr>
            <w:tcW w:w="700" w:type="dxa"/>
            <w:tcMar>
              <w:top w:w="0" w:type="dxa"/>
              <w:bottom w:w="0" w:type="dxa"/>
            </w:tcMar>
            <w:vAlign w:val="center"/>
          </w:tcPr>
          <w:p w:rsidR="00A67DBE" w:rsidRDefault="00A849A3">
            <w:pPr>
              <w:keepNext/>
              <w:keepLines/>
              <w:spacing w:after="0" w:line="240" w:lineRule="auto"/>
            </w:pPr>
            <w:r>
              <w:rPr>
                <w:sz w:val="18"/>
              </w:rPr>
              <w:t>V007</w:t>
            </w:r>
          </w:p>
        </w:tc>
        <w:tc>
          <w:tcPr>
            <w:tcW w:w="1860" w:type="dxa"/>
            <w:tcMar>
              <w:top w:w="0" w:type="dxa"/>
              <w:bottom w:w="0" w:type="dxa"/>
            </w:tcMar>
            <w:vAlign w:val="center"/>
          </w:tcPr>
          <w:p w:rsidR="00A67DBE" w:rsidRDefault="00A849A3">
            <w:pPr>
              <w:keepNext/>
              <w:keepLines/>
              <w:spacing w:after="0" w:line="240" w:lineRule="auto"/>
              <w:jc w:val="right"/>
            </w:pPr>
            <w:r>
              <w:rPr>
                <w:sz w:val="18"/>
              </w:rPr>
              <w:t>160,71</w:t>
            </w:r>
          </w:p>
        </w:tc>
        <w:tc>
          <w:tcPr>
            <w:tcW w:w="700" w:type="dxa"/>
            <w:tcMar>
              <w:top w:w="0" w:type="dxa"/>
              <w:bottom w:w="0" w:type="dxa"/>
            </w:tcMar>
            <w:vAlign w:val="center"/>
          </w:tcPr>
          <w:p w:rsidR="00A67DBE" w:rsidRDefault="00A849A3">
            <w:pPr>
              <w:keepNext/>
              <w:keepLines/>
              <w:spacing w:after="0" w:line="240" w:lineRule="auto"/>
              <w:jc w:val="right"/>
            </w:pPr>
            <w:r>
              <w:rPr>
                <w:sz w:val="18"/>
              </w:rPr>
              <w:t>-</w:t>
            </w:r>
          </w:p>
        </w:tc>
      </w:tr>
    </w:tbl>
    <w:p w:rsidR="00A67DBE" w:rsidRDefault="00A67DBE">
      <w:pPr>
        <w:spacing w:after="0"/>
      </w:pPr>
    </w:p>
    <w:p w:rsidR="00A67DBE" w:rsidRDefault="00A849A3">
      <w:r>
        <w:t>Iznos dospjelih a nepodmirenih obveza iznosi 160,71 euro. </w:t>
      </w:r>
    </w:p>
    <w:p w:rsidR="00A67DBE" w:rsidRDefault="00A67DBE"/>
    <w:sectPr w:rsidR="00A67DB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7DBE"/>
    <w:rsid w:val="00A67DBE"/>
    <w:rsid w:val="00A849A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hr-HR" w:eastAsia="hr-H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hr-HR" w:eastAsia="hr-H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632</Words>
  <Characters>3606</Characters>
  <Application>Microsoft Office Word</Application>
  <DocSecurity>0</DocSecurity>
  <Lines>30</Lines>
  <Paragraphs>8</Paragraphs>
  <ScaleCrop>false</ScaleCrop>
  <HeadingPairs>
    <vt:vector size="2" baseType="variant">
      <vt:variant>
        <vt:lpstr>Naslov</vt:lpstr>
      </vt:variant>
      <vt:variant>
        <vt:i4>1</vt:i4>
      </vt:variant>
    </vt:vector>
  </HeadingPairs>
  <TitlesOfParts>
    <vt:vector size="1" baseType="lpstr">
      <vt:lpstr/>
    </vt:vector>
  </TitlesOfParts>
  <Company>MPRH</Company>
  <LinksUpToDate>false</LinksUpToDate>
  <CharactersWithSpaces>4230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 Erhardt</dc:creator>
  <cp:lastModifiedBy>Diana Erhardt</cp:lastModifiedBy>
  <cp:revision>2</cp:revision>
  <dcterms:created xsi:type="dcterms:W3CDTF">2026-01-30T11:34:00Z</dcterms:created>
  <dcterms:modified xsi:type="dcterms:W3CDTF">2026-01-30T11:34:00Z</dcterms:modified>
</cp:coreProperties>
</file>