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17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73FE" w:rsidRDefault="00137B2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173FE" w:rsidRDefault="00137B20">
            <w:pPr>
              <w:spacing w:after="0" w:line="240" w:lineRule="auto"/>
            </w:pPr>
            <w:r>
              <w:t>3453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73FE" w:rsidRDefault="00137B2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173FE" w:rsidRDefault="00137B20">
            <w:pPr>
              <w:spacing w:after="0" w:line="240" w:lineRule="auto"/>
            </w:pPr>
            <w:r>
              <w:t>ŽUPANIJSKI SUD U RIJECI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73FE" w:rsidRDefault="00137B2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173FE" w:rsidRDefault="00137B20">
            <w:pPr>
              <w:spacing w:after="0" w:line="240" w:lineRule="auto"/>
            </w:pPr>
            <w:r>
              <w:t>11</w:t>
            </w:r>
          </w:p>
        </w:tc>
      </w:tr>
    </w:tbl>
    <w:p w:rsidR="00D173FE" w:rsidRDefault="00137B20">
      <w:r>
        <w:br/>
      </w:r>
    </w:p>
    <w:p w:rsidR="00D173FE" w:rsidRDefault="00137B2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173FE" w:rsidRDefault="00137B2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173FE" w:rsidRDefault="00137B2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173FE" w:rsidRDefault="00D173FE"/>
    <w:p w:rsidR="00D173FE" w:rsidRDefault="00137B2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5.930.361,44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5.816.342,71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4.394.173,53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5.437.124,55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D17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1.536.187,91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379.218,16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24,7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1.518.120,17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786.742,38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D17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1.518.120,17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786.742,38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51,8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73,9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D17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5.134,20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73,9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D17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412.658,42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>Manjak prihoda proizlazi iz načina evidentiranja rashoda prema nastanku događaja, a plaćanje istih izvršit će se u siječnju 2026., a sve sukladno odredbama novog Pravilnika o proračunskom računovodstvu i Računskom planu. U odnosu na prethodno razdoblje, me</w:t>
      </w:r>
      <w:r>
        <w:t>todološki manjak je znatno uvećan te bilježi trend uvećanja zbog različitog razdoblja nastanka troška i plaćanja istog, a istovremeno primjene knjiženja u skladu s novim pravilnikom. Manjak prihoda od nefinancijske imovine proizlazi zbog priznavanja rashod</w:t>
      </w:r>
      <w:r>
        <w:t xml:space="preserve">a za nabavu nefinancijske imovine razreda 4, a uplaćeni prihodi kojima se financiraju rashodi za </w:t>
      </w:r>
      <w:r>
        <w:lastRenderedPageBreak/>
        <w:t>nabavu nefinancijske imovine evidentirani su na računima razreda 6. Manjak od financijske imovine i zaduživanja proizlazi zbog otplate rata kredita za automobi</w:t>
      </w:r>
      <w:r>
        <w:t xml:space="preserve">l koji je kupljen putem financijskog </w:t>
      </w:r>
      <w:proofErr w:type="spellStart"/>
      <w:r>
        <w:t>leasinga</w:t>
      </w:r>
      <w:proofErr w:type="spellEnd"/>
      <w:r>
        <w:t>. Pokrit će se iz prenesenog viška primitaka od financijske imovine (92213). Manjak prihoda i primitka proizlazi iz manjka prihoda tekućeg razdoblja , manjka prihoda od nefinancijske imovine, manjka primitaka od</w:t>
      </w:r>
      <w:r>
        <w:t xml:space="preserve"> financijske imovine i zaduživanja i prenesenog viška prihoda poslovanja.</w:t>
      </w:r>
      <w:r>
        <w:br/>
        <w:t>Napomena: korekcija rezultata za iznos 1.553,45 € uplata sredstava iz 2007. godine u državni proračun na dan 31.12.2025.</w:t>
      </w:r>
    </w:p>
    <w:p w:rsidR="00D173FE" w:rsidRDefault="00137B20">
      <w:r>
        <w:br/>
      </w:r>
    </w:p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>Iskazana sredstva doznačena iz Proračuna Primorsko-goranske županije za potrebe tiskanja monografije.</w:t>
      </w:r>
    </w:p>
    <w:p w:rsidR="00D173FE" w:rsidRDefault="00D173FE"/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>Iskazana sredstva doznačena od strane Ministarstva kulture i medija po raspisanom natječaju za zgrade koje imaju status kulturnog dobra.</w:t>
      </w:r>
    </w:p>
    <w:p w:rsidR="00D173FE" w:rsidRDefault="00D173FE"/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>Iskazana sredstva o naplati troškova preslike dijela sudskog spisa, a prema Odluci Ministarstva pravosuđa, uprave i digitalnih transformacija (Klasa:700-01/10-01/781; Urbroj:514-03-01-10-2) i od najma prostora za aparate za kavu.</w:t>
      </w:r>
    </w:p>
    <w:p w:rsidR="00D173FE" w:rsidRDefault="00D173FE"/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1.321.424,09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738.401,83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>Iskazana sredstva za otplate rata kredita za nabavljen automobil i za radove u zgradi suda: uređenje raspravne dvorane, rušenje gospodarske zgrade u dvorištu suda i uređenje parkirališnih mjesta, zamjena prozora-sjeverozapadno pročelje.</w:t>
      </w:r>
    </w:p>
    <w:p w:rsidR="00D173FE" w:rsidRDefault="00D173FE"/>
    <w:p w:rsidR="00D173FE" w:rsidRDefault="00137B20">
      <w:pPr>
        <w:keepNext/>
        <w:spacing w:line="240" w:lineRule="auto"/>
        <w:jc w:val="center"/>
      </w:pPr>
      <w:r>
        <w:rPr>
          <w:b/>
          <w:sz w:val="28"/>
        </w:rPr>
        <w:t>Izvještaj o obveza</w:t>
      </w:r>
      <w:r>
        <w:rPr>
          <w:b/>
          <w:sz w:val="28"/>
        </w:rPr>
        <w:t>ma</w:t>
      </w:r>
    </w:p>
    <w:p w:rsidR="00D173FE" w:rsidRDefault="00137B2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17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73F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D173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73FE" w:rsidRDefault="00137B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73FE" w:rsidRDefault="00D173FE">
      <w:pPr>
        <w:spacing w:after="0"/>
      </w:pPr>
    </w:p>
    <w:p w:rsidR="00D173FE" w:rsidRDefault="00137B20">
      <w:r>
        <w:t xml:space="preserve">Obveze za rashode poslovanja sadrže obveze koje se u trenutku nastanka priznaju kao rashodi na računima razreda 3 i 4- rashodi poslovanja, a čine ih obveze za zaposlene, obveze za materijalne rashode, obveze za nabavu nefinancijske imovine i ostale tekuće </w:t>
      </w:r>
      <w:r>
        <w:t>obveze. Stanje dospjelih obveza u iznosu  8.520,21 € proizlazi iz računa koji su zaprimljeni naknadno. Računi će biti podmireni u mjesecu siječnju 2026.</w:t>
      </w:r>
    </w:p>
    <w:p w:rsidR="00D173FE" w:rsidRDefault="00137B20">
      <w:r>
        <w:t> </w:t>
      </w:r>
    </w:p>
    <w:p w:rsidR="00D173FE" w:rsidRDefault="00D173FE"/>
    <w:sectPr w:rsidR="00D1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FE"/>
    <w:rsid w:val="00137B20"/>
    <w:rsid w:val="00D1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4F9C-69F8-4B36-A3A6-8B022A25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Anita Šimunović Broznić</cp:lastModifiedBy>
  <cp:revision>2</cp:revision>
  <dcterms:created xsi:type="dcterms:W3CDTF">2026-01-30T13:29:00Z</dcterms:created>
  <dcterms:modified xsi:type="dcterms:W3CDTF">2026-01-30T13:29:00Z</dcterms:modified>
</cp:coreProperties>
</file>