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76C57" w14:paraId="78D26C8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A5F7BB" w14:textId="77777777" w:rsidR="00476C5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71DAF13" w14:textId="77777777" w:rsidR="00476C57" w:rsidRDefault="00000000">
            <w:pPr>
              <w:spacing w:after="0" w:line="240" w:lineRule="auto"/>
            </w:pPr>
            <w:r>
              <w:t>3994</w:t>
            </w:r>
          </w:p>
        </w:tc>
      </w:tr>
      <w:tr w:rsidR="00476C57" w14:paraId="08C9515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9B58B4" w14:textId="77777777" w:rsidR="00476C5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A6D86B" w14:textId="77777777" w:rsidR="00476C57" w:rsidRDefault="00000000">
            <w:pPr>
              <w:spacing w:after="0" w:line="240" w:lineRule="auto"/>
            </w:pPr>
            <w:r>
              <w:t>OPĆINSKI SUD U KOPRIVNICI</w:t>
            </w:r>
          </w:p>
        </w:tc>
      </w:tr>
      <w:tr w:rsidR="00476C57" w14:paraId="00B907D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4279F5" w14:textId="77777777" w:rsidR="00476C5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74D6F70" w14:textId="77777777" w:rsidR="00476C57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556D6E29" w14:textId="77777777" w:rsidR="00476C57" w:rsidRDefault="00000000">
      <w:r>
        <w:br/>
      </w:r>
    </w:p>
    <w:p w14:paraId="6227EC31" w14:textId="77777777" w:rsidR="00476C5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09CFC2D" w14:textId="77777777" w:rsidR="00476C5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183252A" w14:textId="77777777" w:rsidR="00476C5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F35756D" w14:textId="77777777" w:rsidR="00476C57" w:rsidRDefault="00476C57"/>
    <w:p w14:paraId="70E6C723" w14:textId="77777777" w:rsidR="00476C5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0728352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621651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4D98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8CEE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55D3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6BC4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20F2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CA58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2E5131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577E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6D06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52129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5E86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3.696.528,10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18E5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3.976.798,32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E47B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476C57" w14:paraId="377B4B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669FA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4CA431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43B5C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091A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3.728.417,53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11DD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4.209.071,16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1CCD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  <w:tr w:rsidR="00476C57" w14:paraId="498420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6F5BF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E546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8360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CE73B5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31.889,43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9983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232.272,84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0FE9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728,4</w:t>
            </w:r>
          </w:p>
        </w:tc>
      </w:tr>
      <w:tr w:rsidR="00476C57" w14:paraId="77D951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2599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C33B5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8317A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EE9FD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3727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C0E9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6C57" w14:paraId="10A4D6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501B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F719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4A85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AAAD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18.925,31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9759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005A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49,7</w:t>
            </w:r>
          </w:p>
        </w:tc>
      </w:tr>
      <w:tr w:rsidR="00476C57" w14:paraId="528FD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434D9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5C1BF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8750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E087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18.925,31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7072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9.397,16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977A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49,7</w:t>
            </w:r>
          </w:p>
        </w:tc>
      </w:tr>
      <w:tr w:rsidR="00476C57" w14:paraId="5FA6F9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9696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EC68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3F98B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9400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A5A6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A359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6C57" w14:paraId="65EEC2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A6221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353F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A2678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2925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5487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2A82F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476C57" w14:paraId="79E33A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6D14D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83E6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DED0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BCF1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4.085,02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43DC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4.207,17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303B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103,0</w:t>
            </w:r>
          </w:p>
        </w:tc>
      </w:tr>
      <w:tr w:rsidR="00476C57" w14:paraId="261EB8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B4690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DED37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324D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93755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54.899,76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C6895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245.877,17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4F88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447,9</w:t>
            </w:r>
          </w:p>
        </w:tc>
      </w:tr>
    </w:tbl>
    <w:p w14:paraId="0393D4E1" w14:textId="77777777" w:rsidR="00476C57" w:rsidRDefault="00476C57">
      <w:pPr>
        <w:spacing w:after="0"/>
      </w:pPr>
    </w:p>
    <w:p w14:paraId="595A7056" w14:textId="77777777" w:rsidR="00476C57" w:rsidRDefault="00000000">
      <w:r>
        <w:t xml:space="preserve">Općinski sud u Koprivnici proračunski je korisnik 3. razine u nadležnosti Ministarstva pravosuđa, uprave i digitalne transformacije te obavlja djelatnost sukladno Zakonu o sudovima (NN 28/13, 33/15, 82/15, 82/16, 67/18, 126/19, 130/20, 21/22, 60/22, 16/23, 155/23, 36/24 i 136/25). Odgovorna osoba Općinskog suda u Koprivnici je predsjednica suda Marija </w:t>
      </w:r>
      <w:proofErr w:type="spellStart"/>
      <w:r>
        <w:t>Grgešić</w:t>
      </w:r>
      <w:proofErr w:type="spellEnd"/>
      <w:r>
        <w:t>.</w:t>
      </w:r>
    </w:p>
    <w:p w14:paraId="7D9480B6" w14:textId="77777777" w:rsidR="00476C57" w:rsidRDefault="00000000">
      <w:r>
        <w:lastRenderedPageBreak/>
        <w:t>Značajniji manjak prihoda i primitka u odnosu na prethodnu godinu ostvaren je zbog primjene novog Pravilnika o proračunskom računovodstvu kojim se ukidaju podskupine 193 – kontinuirani rashodi što je rezultiralo da su za 2025. godine priznati rashodi za 13 plaća  dok su ostvareni prihodi za 12 isplaćenih plaća.  </w:t>
      </w:r>
    </w:p>
    <w:p w14:paraId="451AAE6B" w14:textId="77777777" w:rsidR="00476C57" w:rsidRDefault="00000000">
      <w:r>
        <w:br/>
      </w:r>
    </w:p>
    <w:p w14:paraId="2BA212B8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7FF654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4DA2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13A8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ED6E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867C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194F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D45A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DEDAD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40F1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28F9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B3ED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7882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36.376,04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F91F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38.730,03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FA15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5221E244" w14:textId="77777777" w:rsidR="00476C57" w:rsidRDefault="00476C57">
      <w:pPr>
        <w:spacing w:after="0"/>
      </w:pPr>
    </w:p>
    <w:p w14:paraId="78F23E2A" w14:textId="77777777" w:rsidR="00476C57" w:rsidRDefault="00000000">
      <w:r>
        <w:t>Prikazani prihodi odnose se na uplate stranaka za isplatu naknada za izlazak zaposlenika na očevide.</w:t>
      </w:r>
    </w:p>
    <w:p w14:paraId="0047CDF1" w14:textId="77777777" w:rsidR="00476C57" w:rsidRDefault="00476C57"/>
    <w:p w14:paraId="5DB4539E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239B0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8AFA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7D7C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D26D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8A9A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13C7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88D8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19411F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53E9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F902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B26A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79F5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8233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CF78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7271D8BA" w14:textId="77777777" w:rsidR="00476C57" w:rsidRDefault="00476C57">
      <w:pPr>
        <w:spacing w:after="0"/>
      </w:pPr>
    </w:p>
    <w:p w14:paraId="1494426C" w14:textId="77777777" w:rsidR="00476C57" w:rsidRDefault="00000000">
      <w:r>
        <w:t>Prikazani prihodi odnose se na vlastite prihode ostvarene naplatom preslika sudskih akata.</w:t>
      </w:r>
    </w:p>
    <w:p w14:paraId="16C4DD9D" w14:textId="77777777" w:rsidR="00476C57" w:rsidRDefault="00476C57"/>
    <w:p w14:paraId="1976823D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3B3E8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F2C7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97D9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3D1B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1146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777D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E8D6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A7656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E9BF5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D9F6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A155A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2081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3.659.565,78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D57D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3.937.387,09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0764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14:paraId="58D730E9" w14:textId="77777777" w:rsidR="00476C57" w:rsidRDefault="00476C57">
      <w:pPr>
        <w:spacing w:after="0"/>
      </w:pPr>
    </w:p>
    <w:p w14:paraId="527C30D0" w14:textId="77777777" w:rsidR="00476C57" w:rsidRDefault="00000000">
      <w:r>
        <w:t>Prihodi iz nadležnog proračuna veći su u odnosu na prethodnu godinu prvenstveno zbog potrebe podmirenja većih rashoda za plaće.</w:t>
      </w:r>
    </w:p>
    <w:p w14:paraId="0169710F" w14:textId="77777777" w:rsidR="00476C57" w:rsidRDefault="00476C57"/>
    <w:p w14:paraId="45230997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CEE45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3C81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FDE5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099A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49E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4FF4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171F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34D1F9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F96E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4E261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917D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3EC1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2.960.213,37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4301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3.423.313,85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62CD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765BEBCC" w14:textId="77777777" w:rsidR="00476C57" w:rsidRDefault="00476C57">
      <w:pPr>
        <w:spacing w:after="0"/>
      </w:pPr>
    </w:p>
    <w:p w14:paraId="3F71D956" w14:textId="77777777" w:rsidR="00476C57" w:rsidRDefault="00000000">
      <w:r>
        <w:lastRenderedPageBreak/>
        <w:t>Rashodi za plaće veći su u odnosu na isto razdoblje 2024. godinu zbog rasta  plaća službenika i namještenika temeljem nove Uredbe o nazivima radnih mjesta, povećanja osnovice za plaće i povećanja plaća sudaca. Nadalje, najznačajnije  povećanja nastalo je zbog primjene novog Pravilnika o proračunskom računovodstvu kojim se ukidaju podskupine 193 – kontinuirani rashodi što je rezultiralo da su u 2025. godini priznati rashodi za 13 plaća (12/2024, 01/2025, 02/2025, 03/2025, 04/2025, 05/2025, 06/2025, 07/2025, 08/2025, 09/2025, 10/2025, 11/2025 i 12/2025).</w:t>
      </w:r>
    </w:p>
    <w:p w14:paraId="0DAB8532" w14:textId="77777777" w:rsidR="00476C57" w:rsidRDefault="00476C57"/>
    <w:p w14:paraId="0821978C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018D6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F9B2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09B2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C516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AAA8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D41B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F756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745554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1290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F0A799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A643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2437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3887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10.148,78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6512F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185,6</w:t>
            </w:r>
          </w:p>
        </w:tc>
      </w:tr>
    </w:tbl>
    <w:p w14:paraId="08A18AC5" w14:textId="77777777" w:rsidR="00476C57" w:rsidRDefault="00476C57">
      <w:pPr>
        <w:spacing w:after="0"/>
      </w:pPr>
    </w:p>
    <w:p w14:paraId="38555772" w14:textId="77777777" w:rsidR="00476C57" w:rsidRDefault="00000000">
      <w:r>
        <w:t>Značajno povećanje rezultat je većeg broja izvršenih prekovremenih sati zbog obavljanja hitnih radnji službenika u kaznenim i prekršajnim postupcima izvan radnog vremena.</w:t>
      </w:r>
    </w:p>
    <w:p w14:paraId="3D088CE0" w14:textId="77777777" w:rsidR="00476C57" w:rsidRDefault="00476C57"/>
    <w:p w14:paraId="0C114CC3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95D1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A911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CADF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C6A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4D4E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89E0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2380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78699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A7F5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A3F8F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2AC5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B521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8075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6.416,86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E015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136,2</w:t>
            </w:r>
          </w:p>
        </w:tc>
      </w:tr>
    </w:tbl>
    <w:p w14:paraId="31B72DBA" w14:textId="77777777" w:rsidR="00476C57" w:rsidRDefault="00476C57">
      <w:pPr>
        <w:spacing w:after="0"/>
      </w:pPr>
    </w:p>
    <w:p w14:paraId="5B620C57" w14:textId="77777777" w:rsidR="00476C57" w:rsidRDefault="00000000">
      <w:r>
        <w:t>Rashodi su veći iz razloga što su zaposlenici putovali na veći broj radionica u organizaciji MPUDT i Pravosudne akademije.</w:t>
      </w:r>
    </w:p>
    <w:p w14:paraId="5B80424A" w14:textId="77777777" w:rsidR="00476C57" w:rsidRDefault="00476C57"/>
    <w:p w14:paraId="627C052B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2CF34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F3F3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9708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EF0C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8581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7401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3A4B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06BE4B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030E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31BF79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8B7AD1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3996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14A2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6A17F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215,1</w:t>
            </w:r>
          </w:p>
        </w:tc>
      </w:tr>
    </w:tbl>
    <w:p w14:paraId="4D54B0C3" w14:textId="77777777" w:rsidR="00476C57" w:rsidRDefault="00476C57">
      <w:pPr>
        <w:spacing w:after="0"/>
      </w:pPr>
    </w:p>
    <w:p w14:paraId="450E1423" w14:textId="77777777" w:rsidR="00476C57" w:rsidRDefault="00000000">
      <w:r>
        <w:t>Razlog povećanja je veći broj plaćenih kotizacija za prisustvovanje seminarima, kao i plaćanje pravosudnog ispita za vježbenika.</w:t>
      </w:r>
    </w:p>
    <w:p w14:paraId="482760C0" w14:textId="77777777" w:rsidR="00476C57" w:rsidRDefault="00476C57"/>
    <w:p w14:paraId="29B77E04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1520E2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A383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C85B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31D4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78F3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E7AE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E2A7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6FF34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2310B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03229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12D7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99DD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A8639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1A40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160,1</w:t>
            </w:r>
          </w:p>
        </w:tc>
      </w:tr>
    </w:tbl>
    <w:p w14:paraId="678B324E" w14:textId="77777777" w:rsidR="00476C57" w:rsidRDefault="00476C57">
      <w:pPr>
        <w:spacing w:after="0"/>
      </w:pPr>
    </w:p>
    <w:p w14:paraId="6215CC13" w14:textId="77777777" w:rsidR="00476C57" w:rsidRDefault="00000000">
      <w:r>
        <w:t>Značajnije povećanje ostvareno je zbog kupnje dijelova za računala (promjena hard diskova).</w:t>
      </w:r>
    </w:p>
    <w:p w14:paraId="7942EAC3" w14:textId="77777777" w:rsidR="00476C57" w:rsidRDefault="00476C57"/>
    <w:p w14:paraId="17353055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16868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BD92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6E12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82DF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861A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7265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706A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5FE32D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15711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5F95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C955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91C2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A6BFF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9.771,80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DEF5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66,9</w:t>
            </w:r>
          </w:p>
        </w:tc>
      </w:tr>
    </w:tbl>
    <w:p w14:paraId="294BD1E3" w14:textId="77777777" w:rsidR="00476C57" w:rsidRDefault="00476C57">
      <w:pPr>
        <w:spacing w:after="0"/>
      </w:pPr>
    </w:p>
    <w:p w14:paraId="5CBFAF94" w14:textId="77777777" w:rsidR="00476C57" w:rsidRDefault="00000000">
      <w:r>
        <w:t>Servisiranje novog sustava grijanja i hlađenja koji je uveden u 2024. godini u zgradi izvršeno je u sklopu radova koji su bili izvedeni prilikom popravka po reklamaciji u garantnom roku. Stoga je došlo do uštede na kontu 3232 u odnosu na prošlo izvještajno razdoblje kao i u odnosu na plan za 2025. godinu.    </w:t>
      </w:r>
    </w:p>
    <w:p w14:paraId="40BFB0DC" w14:textId="77777777" w:rsidR="00476C57" w:rsidRDefault="00476C57"/>
    <w:p w14:paraId="14F0B793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204B19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F391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E64D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FC0E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8699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7692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99F9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81E6A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EC05A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6289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0184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0131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9352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14.533,31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8937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2305,3</w:t>
            </w:r>
          </w:p>
        </w:tc>
      </w:tr>
    </w:tbl>
    <w:p w14:paraId="71E087D9" w14:textId="77777777" w:rsidR="00476C57" w:rsidRDefault="00476C57">
      <w:pPr>
        <w:spacing w:after="0"/>
      </w:pPr>
    </w:p>
    <w:p w14:paraId="4DC89069" w14:textId="77777777" w:rsidR="00476C57" w:rsidRDefault="00000000">
      <w:r>
        <w:t>Sukladno Kolektivnom ugovoru za državne službenike i namještenike tijekom 2025. godine obavljen je sistematski pregled zaposlenika. Trošak sistematskog pregleda iznosio je 13.280,00 eura što je razlog značajnog povećanja u odnosu na prošlo izvještajno razdoblje.</w:t>
      </w:r>
    </w:p>
    <w:p w14:paraId="2258DA4C" w14:textId="77777777" w:rsidR="00476C57" w:rsidRDefault="00000000">
      <w:r>
        <w:t> </w:t>
      </w:r>
    </w:p>
    <w:p w14:paraId="45BB5A65" w14:textId="77777777" w:rsidR="00476C57" w:rsidRDefault="00476C57"/>
    <w:p w14:paraId="3F87A4CA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CF7A6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9B9E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D37D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529E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525C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66F1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FFF7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5F7949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D963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97748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zajmove od trgovačkih društava i obrtnika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1C5D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2ED9C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4EAD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18A7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65,1</w:t>
            </w:r>
          </w:p>
        </w:tc>
      </w:tr>
    </w:tbl>
    <w:p w14:paraId="4B14DA97" w14:textId="77777777" w:rsidR="00476C57" w:rsidRDefault="00476C57">
      <w:pPr>
        <w:spacing w:after="0"/>
      </w:pPr>
    </w:p>
    <w:p w14:paraId="7A12AB1E" w14:textId="77777777" w:rsidR="00476C57" w:rsidRDefault="00000000">
      <w:r>
        <w:t>Kamate za primljene zajmove odnose se na kamate na leasing za službeno vozilo.</w:t>
      </w:r>
    </w:p>
    <w:p w14:paraId="393B9D0D" w14:textId="77777777" w:rsidR="00476C57" w:rsidRDefault="00476C57"/>
    <w:p w14:paraId="3F04DF01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CF43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BF6B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3A92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D60F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D99C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0598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776C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4AD770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FAE8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A6BFE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C61A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BE72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61.178,67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F19E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62.904,43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0C9B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460E99CC" w14:textId="77777777" w:rsidR="00476C57" w:rsidRDefault="00476C57">
      <w:pPr>
        <w:spacing w:after="0"/>
      </w:pPr>
    </w:p>
    <w:p w14:paraId="392F0B97" w14:textId="77777777" w:rsidR="00476C57" w:rsidRDefault="00000000">
      <w:r>
        <w:t>Obračunati prihodi poslovanja - nenaplaćeni odnose se na obračunate i nenaplaćene pristojbe u sudskim spisima.</w:t>
      </w:r>
    </w:p>
    <w:p w14:paraId="5CDC6995" w14:textId="77777777" w:rsidR="00476C57" w:rsidRDefault="00476C57"/>
    <w:p w14:paraId="0ECB6F25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23E7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3952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D507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566A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125E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8296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9DC8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7D7C28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4B66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256A8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4750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9E83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EE7B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D225D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</w:t>
            </w:r>
          </w:p>
        </w:tc>
      </w:tr>
    </w:tbl>
    <w:p w14:paraId="1F277A86" w14:textId="77777777" w:rsidR="00476C57" w:rsidRDefault="00476C57">
      <w:pPr>
        <w:spacing w:after="0"/>
      </w:pPr>
    </w:p>
    <w:p w14:paraId="48941EA7" w14:textId="77777777" w:rsidR="00476C57" w:rsidRDefault="00000000">
      <w:r>
        <w:t>Rashodi za nabavu opreme odnose se na kupnju uredskog namještaja (stolica), vage, mobitela, kolica za spise, uništavača papira i polica za arhivu iz sredstava nadležnog proračuna.</w:t>
      </w:r>
    </w:p>
    <w:p w14:paraId="7568BA71" w14:textId="77777777" w:rsidR="00476C57" w:rsidRDefault="00476C57"/>
    <w:p w14:paraId="4DC56FB8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16478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BCAA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91B5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BA45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B6F9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6097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5165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A9B10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E869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EE7D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0DC6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519B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16.828,75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84C5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5445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35,1</w:t>
            </w:r>
          </w:p>
        </w:tc>
      </w:tr>
    </w:tbl>
    <w:p w14:paraId="59C66BA6" w14:textId="77777777" w:rsidR="00476C57" w:rsidRDefault="00476C57">
      <w:pPr>
        <w:spacing w:after="0"/>
      </w:pPr>
    </w:p>
    <w:p w14:paraId="2C1C98D8" w14:textId="77777777" w:rsidR="00476C57" w:rsidRDefault="00000000">
      <w:r>
        <w:t>Dodatna ulaganja izvršena su na zgradi sjedišta suda na način da su promijenjena ulazna vrata.</w:t>
      </w:r>
    </w:p>
    <w:p w14:paraId="602072A1" w14:textId="77777777" w:rsidR="00476C57" w:rsidRDefault="00476C57"/>
    <w:p w14:paraId="57DA745C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78BB9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EE08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7DB6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9DCB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4EC1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2DEA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405B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49B7FD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D18E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0DF9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E418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4AF3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1816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F2D4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14:paraId="328D2CEC" w14:textId="77777777" w:rsidR="00476C57" w:rsidRDefault="00476C57">
      <w:pPr>
        <w:spacing w:after="0"/>
      </w:pPr>
    </w:p>
    <w:p w14:paraId="6D013299" w14:textId="77777777" w:rsidR="00476C57" w:rsidRDefault="00000000">
      <w:r>
        <w:t>Izdaci za otplatu glavnice zajmova odnosi se na otplaćenu glavnicu financijskog leasinga za službeno vozilo.</w:t>
      </w:r>
    </w:p>
    <w:p w14:paraId="61FF01C1" w14:textId="77777777" w:rsidR="00476C57" w:rsidRDefault="00000000">
      <w:r>
        <w:t> </w:t>
      </w:r>
    </w:p>
    <w:p w14:paraId="0EF331CB" w14:textId="77777777" w:rsidR="00476C57" w:rsidRDefault="00476C57"/>
    <w:p w14:paraId="22C9E2B5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06DCE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B08C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D928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A96F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E405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850A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B21D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04A20A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868DF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C0D74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CD7D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B0E52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55.287,12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44D7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301.164,29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D3DA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544,7</w:t>
            </w:r>
          </w:p>
        </w:tc>
      </w:tr>
    </w:tbl>
    <w:p w14:paraId="57696AC5" w14:textId="77777777" w:rsidR="00476C57" w:rsidRDefault="00476C57">
      <w:pPr>
        <w:spacing w:after="0"/>
      </w:pPr>
    </w:p>
    <w:p w14:paraId="0231E8AD" w14:textId="77777777" w:rsidR="00476C57" w:rsidRDefault="00000000">
      <w:r>
        <w:t>Y006 - prikazan je manjak prihoda za pokriće u slijedećoj godini u iznosu od 301.164,29 eura, što je vidljivo i na računu 922 Bilance.</w:t>
      </w:r>
    </w:p>
    <w:p w14:paraId="4FB7F7E8" w14:textId="77777777" w:rsidR="00476C57" w:rsidRDefault="00000000">
      <w:r>
        <w:t>-      ukupni prihodi                                  3.976.798,32 eura</w:t>
      </w:r>
    </w:p>
    <w:p w14:paraId="5FAE6EED" w14:textId="77777777" w:rsidR="00476C57" w:rsidRDefault="00000000">
      <w:r>
        <w:t>-      ukupni rashodi                                -4.222.675,49 eura</w:t>
      </w:r>
    </w:p>
    <w:p w14:paraId="41E25D4E" w14:textId="77777777" w:rsidR="00476C57" w:rsidRDefault="00000000">
      <w:r>
        <w:t>-       manjak prihoda preneseni                  -55.287,12 eura </w:t>
      </w:r>
    </w:p>
    <w:p w14:paraId="24223FB2" w14:textId="77777777" w:rsidR="00476C57" w:rsidRDefault="00000000">
      <w:r>
        <w:t>-      manjak prihoda za pokriće                 -301.164,29 eura</w:t>
      </w:r>
    </w:p>
    <w:p w14:paraId="50F258A5" w14:textId="77777777" w:rsidR="00476C57" w:rsidRDefault="00476C57"/>
    <w:p w14:paraId="7C3F88A1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30FD67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98EC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6957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20DF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F8F7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na kraju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0432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na kraju izvještajnog razdoblja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D882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2AAED7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909E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4DA0B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financijski najam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C208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8481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924FA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5B2F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</w:t>
            </w:r>
          </w:p>
        </w:tc>
      </w:tr>
    </w:tbl>
    <w:p w14:paraId="108DADA1" w14:textId="77777777" w:rsidR="00476C57" w:rsidRDefault="00476C57">
      <w:pPr>
        <w:spacing w:after="0"/>
      </w:pPr>
    </w:p>
    <w:p w14:paraId="264ABD73" w14:textId="77777777" w:rsidR="00476C57" w:rsidRDefault="00000000">
      <w:r>
        <w:t>Prikazan je ostatak glavnice financijskog leasinga za službeno vozilo.</w:t>
      </w:r>
    </w:p>
    <w:p w14:paraId="1C52B4F4" w14:textId="77777777" w:rsidR="00476C57" w:rsidRDefault="00476C57"/>
    <w:p w14:paraId="2BF4B5C1" w14:textId="77777777" w:rsidR="00476C57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5ED8108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673B2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BFA8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6F91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EBE5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931C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66F4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829D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2EA5DD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9599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ED40B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969D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E074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1.413.675,81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A85D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1.538.020,74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D489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14:paraId="2C204D5F" w14:textId="77777777" w:rsidR="00476C57" w:rsidRDefault="00476C57">
      <w:pPr>
        <w:spacing w:after="0"/>
      </w:pPr>
    </w:p>
    <w:p w14:paraId="6E44F2F3" w14:textId="77777777" w:rsidR="00476C57" w:rsidRDefault="00000000">
      <w:r>
        <w:t>Nefinancijska imovina veća je u odnosu na 01.01.2025. godine za 124.344,93 eura.</w:t>
      </w:r>
    </w:p>
    <w:p w14:paraId="66295261" w14:textId="77777777" w:rsidR="00476C57" w:rsidRDefault="00000000">
      <w:r>
        <w:t>Navedeni iznos rezultat je:</w:t>
      </w:r>
    </w:p>
    <w:p w14:paraId="5A4A480D" w14:textId="77777777" w:rsidR="00476C57" w:rsidRDefault="00000000">
      <w:r>
        <w:t>Povećanja:</w:t>
      </w:r>
    </w:p>
    <w:p w14:paraId="6EBAFB61" w14:textId="77777777" w:rsidR="00476C57" w:rsidRDefault="00000000">
      <w:r>
        <w:t>Zgrada - dodatna ulaganja                                       5.904,38 € </w:t>
      </w:r>
      <w:r>
        <w:br/>
        <w:t>Računalna oprema - dobivena od MPUDT           125.227,61 € </w:t>
      </w:r>
      <w:r>
        <w:br/>
        <w:t>Uredski namještaj - dobiven od MPUDT                34.877,20 € </w:t>
      </w:r>
      <w:r>
        <w:br/>
        <w:t>Uredski namještaj - kupljen                                      1.866,88 € </w:t>
      </w:r>
      <w:r>
        <w:br/>
        <w:t>Ostala uredska oprema - kupljena                            1.250,90 € </w:t>
      </w:r>
      <w:r>
        <w:br/>
        <w:t>Telefoni - kupljeni                                                        375,00 € </w:t>
      </w:r>
    </w:p>
    <w:p w14:paraId="164A9E38" w14:textId="77777777" w:rsidR="00476C57" w:rsidRDefault="00000000">
      <w:r>
        <w:lastRenderedPageBreak/>
        <w:t>Smanjenja:</w:t>
      </w:r>
    </w:p>
    <w:p w14:paraId="47A48610" w14:textId="77777777" w:rsidR="00476C57" w:rsidRDefault="00000000">
      <w:r>
        <w:t>Ispravak vrijednosti za 2025. godinu                   -  45.157,04 € </w:t>
      </w:r>
    </w:p>
    <w:p w14:paraId="0DB7E4BD" w14:textId="77777777" w:rsidR="00476C57" w:rsidRDefault="00000000">
      <w:r>
        <w:rPr>
          <w:b/>
        </w:rPr>
        <w:t>Rezultat (povećanje-smanjenje)                       124.344,93 € </w:t>
      </w:r>
    </w:p>
    <w:p w14:paraId="62CEE0BA" w14:textId="77777777" w:rsidR="00476C57" w:rsidRDefault="00476C57"/>
    <w:p w14:paraId="35903702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1095C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B0FB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7682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282B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E9B4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6B32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2BA6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717B99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3C0F8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5ED7A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3777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B9FC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12.686,83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7D2C9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11.877,72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4AFDD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14:paraId="2DC2C336" w14:textId="77777777" w:rsidR="00476C57" w:rsidRDefault="00476C57">
      <w:pPr>
        <w:spacing w:after="0"/>
      </w:pPr>
    </w:p>
    <w:p w14:paraId="23C7A7CA" w14:textId="77777777" w:rsidR="00476C57" w:rsidRDefault="00000000">
      <w:r>
        <w:t>Vrijednost sitnog inventara u upotrebi i ispravka vrijednosti sitnog inventara smanjena je u odnosu na 01.01.2025. godine za 809,11 eura. Navedeni iznos rezultat je:</w:t>
      </w:r>
    </w:p>
    <w:p w14:paraId="3D7CBA90" w14:textId="77777777" w:rsidR="00476C57" w:rsidRDefault="00000000">
      <w:pPr>
        <w:pStyle w:val="Odlomakpopisa"/>
        <w:numPr>
          <w:ilvl w:val="0"/>
          <w:numId w:val="1"/>
        </w:numPr>
      </w:pPr>
      <w:r>
        <w:t xml:space="preserve">smanjenja zbog </w:t>
      </w:r>
      <w:proofErr w:type="spellStart"/>
      <w:r>
        <w:t>isknjiženja</w:t>
      </w:r>
      <w:proofErr w:type="spellEnd"/>
      <w:r>
        <w:t xml:space="preserve"> u iznosu od 83,98 eura i</w:t>
      </w:r>
    </w:p>
    <w:p w14:paraId="750DF968" w14:textId="77777777" w:rsidR="00476C57" w:rsidRDefault="00000000">
      <w:pPr>
        <w:pStyle w:val="Odlomakpopisa"/>
        <w:numPr>
          <w:ilvl w:val="0"/>
          <w:numId w:val="1"/>
        </w:numPr>
      </w:pPr>
      <w:r>
        <w:t>povećanja zbog nabave novog sitnog inventara u iznosu od 893,09 eura.</w:t>
      </w:r>
    </w:p>
    <w:p w14:paraId="3425F57B" w14:textId="77777777" w:rsidR="00476C57" w:rsidRDefault="00476C57"/>
    <w:p w14:paraId="2F473C56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8B2AC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2821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6685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D378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82E2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F6E8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FFB2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5F7DCB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1154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A377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D73B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D1DE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330.648,54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017E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477.907,02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0F61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144,5</w:t>
            </w:r>
          </w:p>
        </w:tc>
      </w:tr>
    </w:tbl>
    <w:p w14:paraId="77E21930" w14:textId="77777777" w:rsidR="00476C57" w:rsidRDefault="00476C57">
      <w:pPr>
        <w:spacing w:after="0"/>
      </w:pPr>
    </w:p>
    <w:p w14:paraId="37ED443E" w14:textId="77777777" w:rsidR="00476C57" w:rsidRDefault="00000000">
      <w:r>
        <w:t>Novac u banci i blagajni na dan 31.12.2025. godine iznosi 477.907,02 eura, od toga se odnosi na:</w:t>
      </w:r>
    </w:p>
    <w:p w14:paraId="245FD777" w14:textId="77777777" w:rsidR="00476C57" w:rsidRDefault="00000000">
      <w:r>
        <w:t>-      blagajne suda (redova i vlastiti prihodi)             0,00 eura,</w:t>
      </w:r>
    </w:p>
    <w:p w14:paraId="0BD9BB03" w14:textId="77777777" w:rsidR="00476C57" w:rsidRDefault="00000000">
      <w:r>
        <w:t>-      račun za redovno poslovanje                             0,60 eura i</w:t>
      </w:r>
    </w:p>
    <w:p w14:paraId="3AE82035" w14:textId="77777777" w:rsidR="00476C57" w:rsidRDefault="00000000">
      <w:r>
        <w:t>-      račun sudskih pologa                              477.906,42 eura.  </w:t>
      </w:r>
    </w:p>
    <w:p w14:paraId="76285AFB" w14:textId="77777777" w:rsidR="00476C57" w:rsidRDefault="00476C57"/>
    <w:p w14:paraId="05374533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003A2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66C4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5975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BEED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6D98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473B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966D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46003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591D8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E8F8F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305E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5316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8.539,11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5EE4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10.035,70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2DEF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5268473F" w14:textId="77777777" w:rsidR="00476C57" w:rsidRDefault="00476C57">
      <w:pPr>
        <w:spacing w:after="0"/>
      </w:pPr>
    </w:p>
    <w:p w14:paraId="058215CE" w14:textId="77777777" w:rsidR="00476C57" w:rsidRDefault="00000000">
      <w:r>
        <w:t>Potraživanja u iznosu  10.035,70 eura odnose se na:</w:t>
      </w:r>
    </w:p>
    <w:p w14:paraId="6A8B321C" w14:textId="77777777" w:rsidR="00476C57" w:rsidRDefault="00000000">
      <w:pPr>
        <w:pStyle w:val="Odlomakpopisa"/>
        <w:numPr>
          <w:ilvl w:val="0"/>
          <w:numId w:val="1"/>
        </w:numPr>
      </w:pPr>
      <w:r>
        <w:t>potraživanja za povrat po konačnom obračunu poreza (zahtjev je predan u 2025. godini međutim povrat je izvršen u 2026. godini)  u iznosu od 416,42 eura</w:t>
      </w:r>
    </w:p>
    <w:p w14:paraId="790E57CD" w14:textId="77777777" w:rsidR="00476C57" w:rsidRDefault="00000000">
      <w:pPr>
        <w:pStyle w:val="Odlomakpopisa"/>
        <w:numPr>
          <w:ilvl w:val="0"/>
          <w:numId w:val="1"/>
        </w:numPr>
      </w:pPr>
      <w:r>
        <w:t>potraživanja od HZZO-a za isplaćena bolovanja u iznosu od 6.656,37 eura,</w:t>
      </w:r>
    </w:p>
    <w:p w14:paraId="364B4870" w14:textId="77777777" w:rsidR="00476C57" w:rsidRDefault="00000000">
      <w:pPr>
        <w:pStyle w:val="Odlomakpopisa"/>
        <w:numPr>
          <w:ilvl w:val="0"/>
          <w:numId w:val="1"/>
        </w:numPr>
      </w:pPr>
      <w:r>
        <w:lastRenderedPageBreak/>
        <w:t>potraživanja od drugih korisnika zgrade za režijske troškove u iznosu od 2.627,82 eura i</w:t>
      </w:r>
    </w:p>
    <w:p w14:paraId="0126B8FF" w14:textId="77777777" w:rsidR="00476C57" w:rsidRDefault="00000000">
      <w:pPr>
        <w:pStyle w:val="Odlomakpopisa"/>
        <w:numPr>
          <w:ilvl w:val="0"/>
          <w:numId w:val="1"/>
        </w:numPr>
      </w:pPr>
      <w:r>
        <w:t>potraživanja za pogrešno isplaćenog iznosa u iznosu od 335,09 eura.</w:t>
      </w:r>
    </w:p>
    <w:p w14:paraId="4593CCFA" w14:textId="77777777" w:rsidR="00476C57" w:rsidRDefault="00000000">
      <w:r>
        <w:t> </w:t>
      </w:r>
    </w:p>
    <w:p w14:paraId="522B7175" w14:textId="77777777" w:rsidR="00476C57" w:rsidRDefault="00476C57"/>
    <w:p w14:paraId="67AC6440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70617F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EE7C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EB92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1CA5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B1AE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4FB5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A50F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0C7417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230B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2BC5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0E8E4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35A0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61.178,67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0B6C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62.904,43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09EA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5CA472FC" w14:textId="77777777" w:rsidR="00476C57" w:rsidRDefault="00476C57">
      <w:pPr>
        <w:spacing w:after="0"/>
      </w:pPr>
    </w:p>
    <w:p w14:paraId="2BDC08A9" w14:textId="77777777" w:rsidR="00476C57" w:rsidRDefault="00000000">
      <w:r>
        <w:t>Potraživanja za prihode poslovanja u cijelosti se odnose na potraživanja za obračunate sudske pristojbe koje nisu naplaćene.</w:t>
      </w:r>
    </w:p>
    <w:p w14:paraId="33451070" w14:textId="77777777" w:rsidR="00476C57" w:rsidRDefault="00476C57"/>
    <w:p w14:paraId="7B9478BE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D708F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90BF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D78D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2D0F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65D6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B216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E0B9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2FD00A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F4B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A60F9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72AAA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C9F7D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DF4F2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D909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5B2A0C50" w14:textId="77777777" w:rsidR="00476C57" w:rsidRDefault="00476C57">
      <w:pPr>
        <w:spacing w:after="0"/>
      </w:pPr>
    </w:p>
    <w:p w14:paraId="77274F4C" w14:textId="77777777" w:rsidR="00476C57" w:rsidRDefault="00000000">
      <w:r>
        <w:t>Potraživanja za uplaćene vlastite prihode u Državni proračun RH.</w:t>
      </w:r>
    </w:p>
    <w:p w14:paraId="3A1A0893" w14:textId="77777777" w:rsidR="00476C57" w:rsidRDefault="00476C57"/>
    <w:p w14:paraId="13C7D3E2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6C37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84ED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5110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B16A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1E29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E520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CF58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023715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EDF8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115C1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78ED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0955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248.011,46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D26E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266.040,69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97980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107,3</w:t>
            </w:r>
          </w:p>
        </w:tc>
      </w:tr>
    </w:tbl>
    <w:p w14:paraId="1647FA40" w14:textId="77777777" w:rsidR="00476C57" w:rsidRDefault="00476C57">
      <w:pPr>
        <w:spacing w:after="0"/>
      </w:pPr>
    </w:p>
    <w:p w14:paraId="62581FA6" w14:textId="77777777" w:rsidR="00476C57" w:rsidRDefault="00000000">
      <w:r>
        <w:t>Obveze za zaposlene odnose se na:</w:t>
      </w:r>
    </w:p>
    <w:p w14:paraId="69C30F33" w14:textId="77777777" w:rsidR="00476C57" w:rsidRDefault="00000000">
      <w:pPr>
        <w:pStyle w:val="Odlomakpopisa"/>
        <w:numPr>
          <w:ilvl w:val="0"/>
          <w:numId w:val="1"/>
        </w:numPr>
      </w:pPr>
      <w:r>
        <w:t>plaću za 12. mjesec 2025. godine u iznosu od 264.196,15 eura i</w:t>
      </w:r>
    </w:p>
    <w:p w14:paraId="7B2B06F1" w14:textId="77777777" w:rsidR="00476C57" w:rsidRDefault="00000000">
      <w:pPr>
        <w:pStyle w:val="Odlomakpopisa"/>
        <w:numPr>
          <w:ilvl w:val="0"/>
          <w:numId w:val="1"/>
        </w:numPr>
      </w:pPr>
      <w:r>
        <w:t>ostale rashode za zaposlene za 12. mjesec 2025. godine u iznosu od 1.844,54 eura.</w:t>
      </w:r>
    </w:p>
    <w:p w14:paraId="3CB64F93" w14:textId="77777777" w:rsidR="00476C57" w:rsidRDefault="00000000">
      <w:r>
        <w:t> </w:t>
      </w:r>
    </w:p>
    <w:p w14:paraId="39179657" w14:textId="77777777" w:rsidR="00476C57" w:rsidRDefault="00000000">
      <w:r>
        <w:t> </w:t>
      </w:r>
    </w:p>
    <w:p w14:paraId="58EF5C93" w14:textId="77777777" w:rsidR="00476C57" w:rsidRDefault="00476C57"/>
    <w:p w14:paraId="71BF4C7D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44214E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6567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0D5A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10BC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DE6A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5626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D51A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45A7F7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FFEB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B966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7060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E1A9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70.166,89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E348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40.966,77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1B84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58,4</w:t>
            </w:r>
          </w:p>
        </w:tc>
      </w:tr>
    </w:tbl>
    <w:p w14:paraId="57C54291" w14:textId="77777777" w:rsidR="00476C57" w:rsidRDefault="00476C57">
      <w:pPr>
        <w:spacing w:after="0"/>
      </w:pPr>
    </w:p>
    <w:p w14:paraId="4597993B" w14:textId="77777777" w:rsidR="00476C57" w:rsidRDefault="00000000">
      <w:r>
        <w:t>Obveze za materijalne rashode u iznosu od 40.966,7 eura dijele se na:</w:t>
      </w:r>
    </w:p>
    <w:p w14:paraId="63DE3D21" w14:textId="77777777" w:rsidR="00476C57" w:rsidRDefault="00000000">
      <w:pPr>
        <w:pStyle w:val="Odlomakpopisa"/>
        <w:numPr>
          <w:ilvl w:val="0"/>
          <w:numId w:val="1"/>
        </w:numPr>
      </w:pPr>
      <w:r>
        <w:t>službena putovanja                                               40,40 eura,</w:t>
      </w:r>
    </w:p>
    <w:p w14:paraId="5FDC0CE1" w14:textId="77777777" w:rsidR="00476C57" w:rsidRDefault="00000000">
      <w:pPr>
        <w:pStyle w:val="Odlomakpopisa"/>
        <w:numPr>
          <w:ilvl w:val="0"/>
          <w:numId w:val="1"/>
        </w:numPr>
      </w:pPr>
      <w:r>
        <w:t>naknade za prijevoz, 12/25.                              6.207,17 eura,</w:t>
      </w:r>
    </w:p>
    <w:p w14:paraId="17E6F12D" w14:textId="77777777" w:rsidR="00476C57" w:rsidRDefault="00000000">
      <w:pPr>
        <w:pStyle w:val="Odlomakpopisa"/>
        <w:numPr>
          <w:ilvl w:val="0"/>
          <w:numId w:val="1"/>
        </w:numPr>
      </w:pPr>
      <w:r>
        <w:t>energija, 12/25.                                                 6.713,87 eura,</w:t>
      </w:r>
    </w:p>
    <w:p w14:paraId="11BF123C" w14:textId="77777777" w:rsidR="00476C57" w:rsidRDefault="00000000">
      <w:pPr>
        <w:pStyle w:val="Odlomakpopisa"/>
        <w:numPr>
          <w:ilvl w:val="0"/>
          <w:numId w:val="1"/>
        </w:numPr>
      </w:pPr>
      <w:r>
        <w:t>usluge pošte i telefona, 12/25.                        11.164,43 eura,</w:t>
      </w:r>
    </w:p>
    <w:p w14:paraId="6A2B34D4" w14:textId="77777777" w:rsidR="00476C57" w:rsidRDefault="00000000">
      <w:pPr>
        <w:pStyle w:val="Odlomakpopisa"/>
        <w:numPr>
          <w:ilvl w:val="0"/>
          <w:numId w:val="1"/>
        </w:numPr>
      </w:pPr>
      <w:r>
        <w:t>usluge tekućeg održavanja, 12/25.                       125,00 eura,   </w:t>
      </w:r>
    </w:p>
    <w:p w14:paraId="1696893A" w14:textId="77777777" w:rsidR="00476C57" w:rsidRDefault="00000000">
      <w:pPr>
        <w:pStyle w:val="Odlomakpopisa"/>
        <w:numPr>
          <w:ilvl w:val="0"/>
          <w:numId w:val="1"/>
        </w:numPr>
      </w:pPr>
      <w:r>
        <w:t>komunalne usluge, 12/25.                                 1.095,71 eura,</w:t>
      </w:r>
    </w:p>
    <w:p w14:paraId="281B323D" w14:textId="77777777" w:rsidR="00476C57" w:rsidRDefault="00000000">
      <w:pPr>
        <w:pStyle w:val="Odlomakpopisa"/>
        <w:numPr>
          <w:ilvl w:val="0"/>
          <w:numId w:val="1"/>
        </w:numPr>
      </w:pPr>
      <w:r>
        <w:t>zakupnine i najamnine, 12/25.                             901,39 eura,</w:t>
      </w:r>
    </w:p>
    <w:p w14:paraId="36632288" w14:textId="77777777" w:rsidR="00476C57" w:rsidRDefault="00000000">
      <w:pPr>
        <w:pStyle w:val="Odlomakpopisa"/>
        <w:numPr>
          <w:ilvl w:val="0"/>
          <w:numId w:val="1"/>
        </w:numPr>
      </w:pPr>
      <w:r>
        <w:t>usluge promidžbe i informiranja, 12/25.              117,50 eura,</w:t>
      </w:r>
    </w:p>
    <w:p w14:paraId="1430831E" w14:textId="77777777" w:rsidR="00476C57" w:rsidRDefault="00000000">
      <w:pPr>
        <w:pStyle w:val="Odlomakpopisa"/>
        <w:numPr>
          <w:ilvl w:val="0"/>
          <w:numId w:val="1"/>
        </w:numPr>
      </w:pPr>
      <w:r>
        <w:t>intelektualne usluge,  12/25.                            14.445,64 eura,</w:t>
      </w:r>
    </w:p>
    <w:p w14:paraId="2422C2DC" w14:textId="77777777" w:rsidR="00476C57" w:rsidRDefault="00000000">
      <w:pPr>
        <w:pStyle w:val="Odlomakpopisa"/>
        <w:numPr>
          <w:ilvl w:val="0"/>
          <w:numId w:val="1"/>
        </w:numPr>
      </w:pPr>
      <w:r>
        <w:t>računalne usluge, 12/25.                                         66,36 eura,</w:t>
      </w:r>
    </w:p>
    <w:p w14:paraId="649A24CC" w14:textId="77777777" w:rsidR="00476C57" w:rsidRDefault="00000000">
      <w:pPr>
        <w:pStyle w:val="Odlomakpopisa"/>
        <w:numPr>
          <w:ilvl w:val="0"/>
          <w:numId w:val="1"/>
        </w:numPr>
      </w:pPr>
      <w:r>
        <w:t>ostale usluge, 12/25.                                               12,00 eura,</w:t>
      </w:r>
    </w:p>
    <w:p w14:paraId="08828CC4" w14:textId="77777777" w:rsidR="00476C57" w:rsidRDefault="00000000">
      <w:pPr>
        <w:pStyle w:val="Odlomakpopisa"/>
        <w:numPr>
          <w:ilvl w:val="0"/>
          <w:numId w:val="1"/>
        </w:numPr>
      </w:pPr>
      <w:r>
        <w:t>troškove svjedocima, 12/25                                   69,00 eura i</w:t>
      </w:r>
    </w:p>
    <w:p w14:paraId="135EE8D6" w14:textId="77777777" w:rsidR="00476C57" w:rsidRDefault="00000000">
      <w:pPr>
        <w:pStyle w:val="Odlomakpopisa"/>
        <w:numPr>
          <w:ilvl w:val="0"/>
          <w:numId w:val="1"/>
        </w:numPr>
      </w:pPr>
      <w:r>
        <w:t>ostali nespomenuti rashodi, 12/25.                          8,30 eura.</w:t>
      </w:r>
    </w:p>
    <w:p w14:paraId="3B1724F9" w14:textId="77777777" w:rsidR="00476C57" w:rsidRDefault="00476C57"/>
    <w:p w14:paraId="01F22606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09142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9652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B8DF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2686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BA37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BC01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5D9D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7C9F15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F780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5B852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0B569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C617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44F81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AB49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89,4</w:t>
            </w:r>
          </w:p>
        </w:tc>
      </w:tr>
    </w:tbl>
    <w:p w14:paraId="7E18A505" w14:textId="77777777" w:rsidR="00476C57" w:rsidRDefault="00476C57">
      <w:pPr>
        <w:spacing w:after="0"/>
      </w:pPr>
    </w:p>
    <w:p w14:paraId="127FAA21" w14:textId="77777777" w:rsidR="00476C57" w:rsidRDefault="00000000">
      <w:r>
        <w:t>Obveze za financijske rashode odnose se na naknadu za usluge platnog prometa za 12. mjesec 2025. godine. </w:t>
      </w:r>
    </w:p>
    <w:p w14:paraId="46AE6A76" w14:textId="77777777" w:rsidR="00476C57" w:rsidRDefault="00476C57"/>
    <w:p w14:paraId="2C370CBB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38E92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02FE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BC10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94E9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9966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CD90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F681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671121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A74D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1277C4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94B2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4224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3F03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3091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733C446" w14:textId="77777777" w:rsidR="00476C57" w:rsidRDefault="00476C57">
      <w:pPr>
        <w:spacing w:after="0"/>
      </w:pPr>
    </w:p>
    <w:p w14:paraId="37FD78FD" w14:textId="77777777" w:rsidR="00476C57" w:rsidRDefault="00000000">
      <w:r>
        <w:t>U odnosu na 31.12.2024. ostale tekuće obveze koje se odnose na predujmove na sudskom pologu, kamate po viđenju i bolovanja na teret HZZO prenijete su 1.1.2025. u skladu s izmjenom u Računskom planu na skupinu 27. </w:t>
      </w:r>
    </w:p>
    <w:p w14:paraId="1217474C" w14:textId="77777777" w:rsidR="00476C57" w:rsidRDefault="00000000">
      <w:r>
        <w:t>Navedeni iznos od 0,52 eura odnosi se na obvezu povrata nepoznate uplate stranci koje je pogrešno uplatila navedeni iznos 31.12.2024. godine i koji iznos je knjižen na pripadajući konto 23954 i stoga je vidljiv na stanju 01.01.2025. godine.</w:t>
      </w:r>
    </w:p>
    <w:p w14:paraId="2216E9BB" w14:textId="77777777" w:rsidR="00476C57" w:rsidRDefault="00000000">
      <w:r>
        <w:lastRenderedPageBreak/>
        <w:t> </w:t>
      </w:r>
    </w:p>
    <w:p w14:paraId="64116A79" w14:textId="77777777" w:rsidR="00476C57" w:rsidRDefault="00476C57"/>
    <w:p w14:paraId="0B2E7F00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608D4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ACAB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F8C4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613D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38C2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4695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B13A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4EF547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65E7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3A8E5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zajmove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3179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D7AE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10.384,43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1222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8D08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59,5</w:t>
            </w:r>
          </w:p>
        </w:tc>
      </w:tr>
    </w:tbl>
    <w:p w14:paraId="32B86BA8" w14:textId="77777777" w:rsidR="00476C57" w:rsidRDefault="00476C57">
      <w:pPr>
        <w:spacing w:after="0"/>
      </w:pPr>
    </w:p>
    <w:p w14:paraId="6806CB7E" w14:textId="77777777" w:rsidR="00476C57" w:rsidRDefault="00000000">
      <w:r>
        <w:t>Obveze za zajmove odnose se na preostalu glavnicu za otplatu  financijskog leasing-a za službeno vozilo.</w:t>
      </w:r>
    </w:p>
    <w:p w14:paraId="67B99B34" w14:textId="77777777" w:rsidR="00476C57" w:rsidRDefault="00476C57"/>
    <w:p w14:paraId="56841273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3294D3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4A99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A90D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4896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774A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314C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084D6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029AB8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ABE03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843CC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DA04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9D1D4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330.909,95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3814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481.675,71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3D478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14:paraId="049DC229" w14:textId="77777777" w:rsidR="00476C57" w:rsidRDefault="00476C57">
      <w:pPr>
        <w:spacing w:after="0"/>
      </w:pPr>
    </w:p>
    <w:p w14:paraId="332E645B" w14:textId="77777777" w:rsidR="00476C57" w:rsidRDefault="00000000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odnose se na:</w:t>
      </w:r>
    </w:p>
    <w:p w14:paraId="15CCD024" w14:textId="77777777" w:rsidR="00476C57" w:rsidRDefault="00000000">
      <w:r>
        <w:t>a)     obveze za predujme u sudskom pologu  u iznosu od   477.906,42 eura,</w:t>
      </w:r>
    </w:p>
    <w:p w14:paraId="6D59BE8B" w14:textId="77777777" w:rsidR="00476C57" w:rsidRDefault="00000000">
      <w:r>
        <w:t xml:space="preserve">b)     obveze za povrat u proračun </w:t>
      </w:r>
      <w:proofErr w:type="spellStart"/>
      <w:r>
        <w:t>poi</w:t>
      </w:r>
      <w:proofErr w:type="spellEnd"/>
      <w:r>
        <w:t xml:space="preserve"> KOP-u                              416,42 eura i</w:t>
      </w:r>
    </w:p>
    <w:p w14:paraId="26EFCB4D" w14:textId="77777777" w:rsidR="00476C57" w:rsidRDefault="00000000">
      <w:r>
        <w:t>c)     obveze HZZO (bolovanja na teret HZZO)                           3.352,87 eura.</w:t>
      </w:r>
    </w:p>
    <w:p w14:paraId="58572150" w14:textId="77777777" w:rsidR="00476C57" w:rsidRDefault="00476C57"/>
    <w:p w14:paraId="21A5D9D3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65481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22C5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D259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8972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AB56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F6B7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AB61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5226A5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044A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355E3B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CC87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243B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-55.287,12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C5A7C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-301.164,29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817D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544,7</w:t>
            </w:r>
          </w:p>
        </w:tc>
      </w:tr>
    </w:tbl>
    <w:p w14:paraId="2FB2E956" w14:textId="77777777" w:rsidR="00476C57" w:rsidRDefault="00476C57">
      <w:pPr>
        <w:spacing w:after="0"/>
      </w:pPr>
    </w:p>
    <w:p w14:paraId="7DAE4F7F" w14:textId="77777777" w:rsidR="00476C57" w:rsidRDefault="00000000">
      <w:r>
        <w:t> 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76C57" w14:paraId="239C34BB" w14:textId="77777777">
        <w:trPr>
          <w:trHeight w:val="876"/>
        </w:trPr>
        <w:tc>
          <w:tcPr>
            <w:tcW w:w="999" w:type="pct"/>
            <w:vAlign w:val="center"/>
          </w:tcPr>
          <w:p w14:paraId="232CB160" w14:textId="77777777" w:rsidR="00476C57" w:rsidRDefault="00000000">
            <w:pPr>
              <w:keepNext/>
              <w:jc w:val="center"/>
            </w:pPr>
            <w:r>
              <w:t>Račun</w:t>
            </w:r>
          </w:p>
        </w:tc>
        <w:tc>
          <w:tcPr>
            <w:tcW w:w="999" w:type="pct"/>
            <w:vAlign w:val="center"/>
          </w:tcPr>
          <w:p w14:paraId="049D7BA2" w14:textId="77777777" w:rsidR="00476C57" w:rsidRDefault="00000000">
            <w:pPr>
              <w:keepNext/>
              <w:jc w:val="center"/>
            </w:pPr>
            <w:r>
              <w:t>Naziv</w:t>
            </w:r>
          </w:p>
        </w:tc>
        <w:tc>
          <w:tcPr>
            <w:tcW w:w="999" w:type="pct"/>
            <w:vAlign w:val="center"/>
          </w:tcPr>
          <w:p w14:paraId="289C9B78" w14:textId="77777777" w:rsidR="00476C57" w:rsidRDefault="00000000">
            <w:pPr>
              <w:keepNext/>
              <w:jc w:val="center"/>
            </w:pPr>
            <w:r>
              <w:t>PR-RAS 31.12.2025.</w:t>
            </w:r>
          </w:p>
        </w:tc>
        <w:tc>
          <w:tcPr>
            <w:tcW w:w="999" w:type="pct"/>
            <w:vAlign w:val="center"/>
          </w:tcPr>
          <w:p w14:paraId="1B05051E" w14:textId="77777777" w:rsidR="00476C57" w:rsidRDefault="00000000">
            <w:pPr>
              <w:keepNext/>
              <w:jc w:val="center"/>
            </w:pPr>
            <w:r>
              <w:t>Korekcija rezultata - kapitalni prijenosi</w:t>
            </w:r>
          </w:p>
        </w:tc>
        <w:tc>
          <w:tcPr>
            <w:tcW w:w="999" w:type="pct"/>
            <w:vAlign w:val="center"/>
          </w:tcPr>
          <w:p w14:paraId="2AA1FE0E" w14:textId="77777777" w:rsidR="00476C57" w:rsidRDefault="00000000">
            <w:pPr>
              <w:keepNext/>
              <w:jc w:val="center"/>
            </w:pPr>
            <w:r>
              <w:t>Bilanca 31.12.2025.</w:t>
            </w:r>
          </w:p>
        </w:tc>
      </w:tr>
      <w:tr w:rsidR="00476C57" w14:paraId="16EC1EBE" w14:textId="77777777">
        <w:trPr>
          <w:trHeight w:val="1020"/>
        </w:trPr>
        <w:tc>
          <w:tcPr>
            <w:tcW w:w="999" w:type="pct"/>
            <w:vAlign w:val="center"/>
          </w:tcPr>
          <w:p w14:paraId="3A9FB503" w14:textId="77777777" w:rsidR="00476C57" w:rsidRDefault="00000000">
            <w:r>
              <w:t>92211</w:t>
            </w:r>
          </w:p>
        </w:tc>
        <w:tc>
          <w:tcPr>
            <w:tcW w:w="999" w:type="pct"/>
            <w:vAlign w:val="center"/>
          </w:tcPr>
          <w:p w14:paraId="1BF00E15" w14:textId="77777777" w:rsidR="00476C57" w:rsidRDefault="00000000">
            <w:r>
              <w:t>Višak prihoda poslovanja</w:t>
            </w:r>
          </w:p>
        </w:tc>
        <w:tc>
          <w:tcPr>
            <w:tcW w:w="999" w:type="pct"/>
            <w:vAlign w:val="center"/>
          </w:tcPr>
          <w:p w14:paraId="6358F4DF" w14:textId="77777777" w:rsidR="00476C57" w:rsidRDefault="00000000">
            <w:pPr>
              <w:keepNext/>
              <w:jc w:val="right"/>
            </w:pPr>
            <w:r>
              <w:t>0</w:t>
            </w:r>
          </w:p>
        </w:tc>
        <w:tc>
          <w:tcPr>
            <w:tcW w:w="999" w:type="pct"/>
            <w:vAlign w:val="center"/>
          </w:tcPr>
          <w:p w14:paraId="66B70685" w14:textId="77777777" w:rsidR="00476C57" w:rsidRDefault="00000000">
            <w:pPr>
              <w:keepNext/>
              <w:jc w:val="right"/>
            </w:pPr>
            <w:r>
              <w:t>0</w:t>
            </w:r>
          </w:p>
        </w:tc>
        <w:tc>
          <w:tcPr>
            <w:tcW w:w="999" w:type="pct"/>
            <w:vAlign w:val="center"/>
          </w:tcPr>
          <w:p w14:paraId="168211A8" w14:textId="77777777" w:rsidR="00476C57" w:rsidRDefault="00000000">
            <w:pPr>
              <w:keepNext/>
              <w:jc w:val="right"/>
            </w:pPr>
            <w:r>
              <w:t>0</w:t>
            </w:r>
          </w:p>
        </w:tc>
      </w:tr>
      <w:tr w:rsidR="00476C57" w14:paraId="6854EDAB" w14:textId="77777777">
        <w:trPr>
          <w:trHeight w:val="876"/>
        </w:trPr>
        <w:tc>
          <w:tcPr>
            <w:tcW w:w="999" w:type="pct"/>
            <w:vAlign w:val="center"/>
          </w:tcPr>
          <w:p w14:paraId="7B642826" w14:textId="77777777" w:rsidR="00476C57" w:rsidRDefault="00000000">
            <w:r>
              <w:lastRenderedPageBreak/>
              <w:t>92212</w:t>
            </w:r>
          </w:p>
        </w:tc>
        <w:tc>
          <w:tcPr>
            <w:tcW w:w="999" w:type="pct"/>
            <w:vAlign w:val="center"/>
          </w:tcPr>
          <w:p w14:paraId="4C6544CC" w14:textId="77777777" w:rsidR="00476C57" w:rsidRDefault="00000000">
            <w:r>
              <w:t>Višak prihoda od nefin. imovine</w:t>
            </w:r>
          </w:p>
        </w:tc>
        <w:tc>
          <w:tcPr>
            <w:tcW w:w="999" w:type="pct"/>
            <w:vAlign w:val="center"/>
          </w:tcPr>
          <w:p w14:paraId="640D1DD9" w14:textId="77777777" w:rsidR="00476C57" w:rsidRDefault="00000000">
            <w:pPr>
              <w:keepNext/>
              <w:jc w:val="right"/>
            </w:pPr>
            <w:r>
              <w:t>0</w:t>
            </w:r>
          </w:p>
        </w:tc>
        <w:tc>
          <w:tcPr>
            <w:tcW w:w="999" w:type="pct"/>
            <w:vAlign w:val="center"/>
          </w:tcPr>
          <w:p w14:paraId="663F0291" w14:textId="77777777" w:rsidR="00476C57" w:rsidRDefault="00000000">
            <w:pPr>
              <w:keepNext/>
              <w:jc w:val="right"/>
            </w:pPr>
            <w:r>
              <w:t>0</w:t>
            </w:r>
          </w:p>
        </w:tc>
        <w:tc>
          <w:tcPr>
            <w:tcW w:w="999" w:type="pct"/>
            <w:vAlign w:val="center"/>
          </w:tcPr>
          <w:p w14:paraId="1A5274BB" w14:textId="77777777" w:rsidR="00476C57" w:rsidRDefault="00000000">
            <w:pPr>
              <w:keepNext/>
              <w:jc w:val="right"/>
            </w:pPr>
            <w:r>
              <w:t>0</w:t>
            </w:r>
          </w:p>
        </w:tc>
      </w:tr>
      <w:tr w:rsidR="00476C57" w14:paraId="5825D904" w14:textId="77777777">
        <w:trPr>
          <w:trHeight w:val="876"/>
        </w:trPr>
        <w:tc>
          <w:tcPr>
            <w:tcW w:w="999" w:type="pct"/>
            <w:vAlign w:val="center"/>
          </w:tcPr>
          <w:p w14:paraId="1D2E9AC1" w14:textId="77777777" w:rsidR="00476C57" w:rsidRDefault="00000000">
            <w:r>
              <w:t>92213</w:t>
            </w:r>
          </w:p>
        </w:tc>
        <w:tc>
          <w:tcPr>
            <w:tcW w:w="999" w:type="pct"/>
            <w:vAlign w:val="center"/>
          </w:tcPr>
          <w:p w14:paraId="1FF3AB97" w14:textId="77777777" w:rsidR="00476C57" w:rsidRDefault="00000000">
            <w:r>
              <w:t>Višak prihoda o financijske imovine</w:t>
            </w:r>
          </w:p>
        </w:tc>
        <w:tc>
          <w:tcPr>
            <w:tcW w:w="999" w:type="pct"/>
            <w:vAlign w:val="center"/>
          </w:tcPr>
          <w:p w14:paraId="620A92A6" w14:textId="77777777" w:rsidR="00476C57" w:rsidRDefault="00000000">
            <w:pPr>
              <w:keepNext/>
              <w:jc w:val="right"/>
            </w:pPr>
            <w:r>
              <w:t>10.384,43</w:t>
            </w:r>
          </w:p>
        </w:tc>
        <w:tc>
          <w:tcPr>
            <w:tcW w:w="999" w:type="pct"/>
            <w:vAlign w:val="center"/>
          </w:tcPr>
          <w:p w14:paraId="4AA8DF7E" w14:textId="77777777" w:rsidR="00476C57" w:rsidRDefault="00000000">
            <w:pPr>
              <w:keepNext/>
              <w:jc w:val="right"/>
            </w:pPr>
            <w:r>
              <w:t>-4.207,17</w:t>
            </w:r>
          </w:p>
        </w:tc>
        <w:tc>
          <w:tcPr>
            <w:tcW w:w="999" w:type="pct"/>
            <w:vAlign w:val="center"/>
          </w:tcPr>
          <w:p w14:paraId="4B92C1E9" w14:textId="77777777" w:rsidR="00476C57" w:rsidRDefault="00000000">
            <w:pPr>
              <w:keepNext/>
              <w:jc w:val="right"/>
            </w:pPr>
            <w:r>
              <w:t>6.177,26</w:t>
            </w:r>
          </w:p>
        </w:tc>
      </w:tr>
      <w:tr w:rsidR="00476C57" w14:paraId="1E4465F2" w14:textId="77777777">
        <w:trPr>
          <w:trHeight w:val="540"/>
        </w:trPr>
        <w:tc>
          <w:tcPr>
            <w:tcW w:w="999" w:type="pct"/>
            <w:vAlign w:val="center"/>
          </w:tcPr>
          <w:p w14:paraId="3F035255" w14:textId="77777777" w:rsidR="00476C57" w:rsidRDefault="00000000">
            <w:r>
              <w:t>92221</w:t>
            </w:r>
          </w:p>
        </w:tc>
        <w:tc>
          <w:tcPr>
            <w:tcW w:w="999" w:type="pct"/>
            <w:vAlign w:val="center"/>
          </w:tcPr>
          <w:p w14:paraId="7D7A6596" w14:textId="77777777" w:rsidR="00476C57" w:rsidRDefault="00000000">
            <w:r>
              <w:t>Manjak prihoda poslovanja</w:t>
            </w:r>
          </w:p>
        </w:tc>
        <w:tc>
          <w:tcPr>
            <w:tcW w:w="999" w:type="pct"/>
            <w:vAlign w:val="center"/>
          </w:tcPr>
          <w:p w14:paraId="5B981C1C" w14:textId="77777777" w:rsidR="00476C57" w:rsidRDefault="00000000">
            <w:pPr>
              <w:keepNext/>
              <w:jc w:val="right"/>
            </w:pPr>
            <w:r>
              <w:t>-274.610,30</w:t>
            </w:r>
          </w:p>
        </w:tc>
        <w:tc>
          <w:tcPr>
            <w:tcW w:w="999" w:type="pct"/>
            <w:vAlign w:val="center"/>
          </w:tcPr>
          <w:p w14:paraId="757B384F" w14:textId="77777777" w:rsidR="00476C57" w:rsidRDefault="00000000">
            <w:pPr>
              <w:keepNext/>
              <w:jc w:val="right"/>
            </w:pPr>
            <w:r>
              <w:t>-8.960,91</w:t>
            </w:r>
          </w:p>
        </w:tc>
        <w:tc>
          <w:tcPr>
            <w:tcW w:w="999" w:type="pct"/>
            <w:vAlign w:val="center"/>
          </w:tcPr>
          <w:p w14:paraId="132C1C3F" w14:textId="77777777" w:rsidR="00476C57" w:rsidRDefault="00000000">
            <w:pPr>
              <w:keepNext/>
              <w:jc w:val="right"/>
            </w:pPr>
            <w:r>
              <w:t>-283.571,21</w:t>
            </w:r>
          </w:p>
        </w:tc>
      </w:tr>
      <w:tr w:rsidR="00476C57" w14:paraId="75739DCF" w14:textId="77777777">
        <w:trPr>
          <w:trHeight w:val="876"/>
        </w:trPr>
        <w:tc>
          <w:tcPr>
            <w:tcW w:w="999" w:type="pct"/>
            <w:vAlign w:val="center"/>
          </w:tcPr>
          <w:p w14:paraId="4107AC36" w14:textId="77777777" w:rsidR="00476C57" w:rsidRDefault="00000000">
            <w:r>
              <w:t>92222</w:t>
            </w:r>
          </w:p>
        </w:tc>
        <w:tc>
          <w:tcPr>
            <w:tcW w:w="999" w:type="pct"/>
            <w:vAlign w:val="center"/>
          </w:tcPr>
          <w:p w14:paraId="5E666F67" w14:textId="77777777" w:rsidR="00476C57" w:rsidRDefault="00000000">
            <w:r>
              <w:t>Manjak prihoda od nefin. imovine</w:t>
            </w:r>
          </w:p>
        </w:tc>
        <w:tc>
          <w:tcPr>
            <w:tcW w:w="999" w:type="pct"/>
            <w:vAlign w:val="center"/>
          </w:tcPr>
          <w:p w14:paraId="1ACCAFD1" w14:textId="77777777" w:rsidR="00476C57" w:rsidRDefault="00000000">
            <w:pPr>
              <w:keepNext/>
              <w:jc w:val="right"/>
            </w:pPr>
            <w:r>
              <w:t>-32.731,25</w:t>
            </w:r>
          </w:p>
        </w:tc>
        <w:tc>
          <w:tcPr>
            <w:tcW w:w="999" w:type="pct"/>
            <w:vAlign w:val="center"/>
          </w:tcPr>
          <w:p w14:paraId="39819FE5" w14:textId="77777777" w:rsidR="00476C57" w:rsidRDefault="00000000">
            <w:pPr>
              <w:keepNext/>
              <w:jc w:val="right"/>
            </w:pPr>
            <w:r>
              <w:t>8.960,91</w:t>
            </w:r>
          </w:p>
        </w:tc>
        <w:tc>
          <w:tcPr>
            <w:tcW w:w="999" w:type="pct"/>
            <w:vAlign w:val="center"/>
          </w:tcPr>
          <w:p w14:paraId="3CDFEC28" w14:textId="77777777" w:rsidR="00476C57" w:rsidRDefault="00000000">
            <w:pPr>
              <w:keepNext/>
              <w:jc w:val="right"/>
            </w:pPr>
            <w:r>
              <w:t>-23.770,34</w:t>
            </w:r>
          </w:p>
        </w:tc>
      </w:tr>
      <w:tr w:rsidR="00476C57" w14:paraId="6D879942" w14:textId="77777777">
        <w:trPr>
          <w:trHeight w:val="540"/>
        </w:trPr>
        <w:tc>
          <w:tcPr>
            <w:tcW w:w="999" w:type="pct"/>
            <w:vAlign w:val="center"/>
          </w:tcPr>
          <w:p w14:paraId="6F7A01E3" w14:textId="77777777" w:rsidR="00476C57" w:rsidRDefault="00000000">
            <w:r>
              <w:t>92223</w:t>
            </w:r>
          </w:p>
        </w:tc>
        <w:tc>
          <w:tcPr>
            <w:tcW w:w="999" w:type="pct"/>
            <w:vAlign w:val="center"/>
          </w:tcPr>
          <w:p w14:paraId="36A74CB0" w14:textId="77777777" w:rsidR="00476C57" w:rsidRDefault="00000000">
            <w:r>
              <w:t>Manjak prihoda od financijske imovine</w:t>
            </w:r>
          </w:p>
        </w:tc>
        <w:tc>
          <w:tcPr>
            <w:tcW w:w="999" w:type="pct"/>
            <w:vAlign w:val="center"/>
          </w:tcPr>
          <w:p w14:paraId="4B35D314" w14:textId="77777777" w:rsidR="00476C57" w:rsidRDefault="00000000">
            <w:pPr>
              <w:keepNext/>
              <w:jc w:val="right"/>
            </w:pPr>
            <w:r>
              <w:t>-4.207,17</w:t>
            </w:r>
          </w:p>
        </w:tc>
        <w:tc>
          <w:tcPr>
            <w:tcW w:w="999" w:type="pct"/>
            <w:vAlign w:val="center"/>
          </w:tcPr>
          <w:p w14:paraId="6AEF899E" w14:textId="77777777" w:rsidR="00476C57" w:rsidRDefault="00000000">
            <w:pPr>
              <w:keepNext/>
              <w:jc w:val="right"/>
            </w:pPr>
            <w:r>
              <w:t>4.207,17</w:t>
            </w:r>
          </w:p>
        </w:tc>
        <w:tc>
          <w:tcPr>
            <w:tcW w:w="999" w:type="pct"/>
            <w:vAlign w:val="center"/>
          </w:tcPr>
          <w:p w14:paraId="027F6D0F" w14:textId="77777777" w:rsidR="00476C57" w:rsidRDefault="00000000">
            <w:pPr>
              <w:keepNext/>
              <w:jc w:val="right"/>
            </w:pPr>
            <w:r>
              <w:t>0,00</w:t>
            </w:r>
          </w:p>
        </w:tc>
      </w:tr>
      <w:tr w:rsidR="00476C57" w14:paraId="1BD1FB89" w14:textId="77777777">
        <w:trPr>
          <w:trHeight w:val="540"/>
        </w:trPr>
        <w:tc>
          <w:tcPr>
            <w:tcW w:w="999" w:type="pct"/>
            <w:vAlign w:val="center"/>
          </w:tcPr>
          <w:p w14:paraId="060F7DC1" w14:textId="77777777" w:rsidR="00476C57" w:rsidRDefault="00000000">
            <w:r>
              <w:t>922</w:t>
            </w:r>
          </w:p>
        </w:tc>
        <w:tc>
          <w:tcPr>
            <w:tcW w:w="999" w:type="pct"/>
            <w:vAlign w:val="center"/>
          </w:tcPr>
          <w:p w14:paraId="1B581A93" w14:textId="77777777" w:rsidR="00476C57" w:rsidRDefault="00000000">
            <w:r>
              <w:t>Višak/manjak prihoda</w:t>
            </w:r>
          </w:p>
        </w:tc>
        <w:tc>
          <w:tcPr>
            <w:tcW w:w="999" w:type="pct"/>
            <w:vAlign w:val="center"/>
          </w:tcPr>
          <w:p w14:paraId="1E003B7E" w14:textId="77777777" w:rsidR="00476C57" w:rsidRDefault="00000000">
            <w:r>
              <w:t>-301.164,29</w:t>
            </w:r>
          </w:p>
        </w:tc>
        <w:tc>
          <w:tcPr>
            <w:tcW w:w="999" w:type="pct"/>
            <w:vAlign w:val="center"/>
          </w:tcPr>
          <w:p w14:paraId="09F70C32" w14:textId="77777777" w:rsidR="00476C57" w:rsidRDefault="00000000">
            <w:r>
              <w:t>0,00</w:t>
            </w:r>
          </w:p>
        </w:tc>
        <w:tc>
          <w:tcPr>
            <w:tcW w:w="999" w:type="pct"/>
            <w:vAlign w:val="center"/>
          </w:tcPr>
          <w:p w14:paraId="659B8F36" w14:textId="77777777" w:rsidR="00476C57" w:rsidRDefault="00000000">
            <w:r>
              <w:t>-301.164,29</w:t>
            </w:r>
          </w:p>
        </w:tc>
      </w:tr>
    </w:tbl>
    <w:p w14:paraId="61AB8657" w14:textId="77777777" w:rsidR="00476C57" w:rsidRDefault="00000000">
      <w:r>
        <w:t> </w:t>
      </w:r>
    </w:p>
    <w:p w14:paraId="0C4DB411" w14:textId="77777777" w:rsidR="00476C57" w:rsidRDefault="00000000">
      <w:r>
        <w:t>Obrazloženje korekcije rezultata zbog kapitalnih prijenosa:</w:t>
      </w:r>
    </w:p>
    <w:p w14:paraId="1C019857" w14:textId="77777777" w:rsidR="00476C57" w:rsidRDefault="00000000">
      <w:r>
        <w:t>Tijekom 2025. godine na računu 67121 – Prihodi iz nadležnog proračuna za financiranje rashoda za nabavu nefinancijske imovine evidentiran je prihod od 13.168,08 eura, a za navedeni iznos nabavljena je nefinancijska imovina što je utjecalo na rezultat 92221/92222. Provedena je korekcija rezultata na način da je povećan manjak prihoda poslovanja, a za isti iznos je smanjen manjak od nefinancijske imovine. </w:t>
      </w:r>
    </w:p>
    <w:p w14:paraId="043E02DF" w14:textId="77777777" w:rsidR="00476C57" w:rsidRDefault="00000000">
      <w:r>
        <w:br/>
        <w:t> </w:t>
      </w:r>
      <w:r>
        <w:br/>
        <w:t> </w:t>
      </w:r>
      <w:r>
        <w:br/>
        <w:t> </w:t>
      </w:r>
      <w:r>
        <w:br/>
      </w:r>
    </w:p>
    <w:p w14:paraId="5A00E081" w14:textId="77777777" w:rsidR="00476C57" w:rsidRDefault="00476C57"/>
    <w:p w14:paraId="6EB1973E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B23C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4125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FA3B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95C3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423D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0CCB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A9D5C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45D2F3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E3B41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3D6B8" w14:textId="77777777" w:rsidR="00476C5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15432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27C5A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28.268,78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74A9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12.749,87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4C33D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14:paraId="48C89E8E" w14:textId="77777777" w:rsidR="00476C57" w:rsidRDefault="00476C57">
      <w:pPr>
        <w:spacing w:after="0"/>
      </w:pPr>
    </w:p>
    <w:p w14:paraId="53777BCF" w14:textId="77777777" w:rsidR="00476C57" w:rsidRDefault="00000000">
      <w:r>
        <w:t>Prikazani iznos odnosi se na tuđu opremu koja se nalazi u najmu u iznosu od 10.949,87 eura te primljena jamstva (bjanko zadužnice) i to:</w:t>
      </w:r>
    </w:p>
    <w:p w14:paraId="29D5A651" w14:textId="77777777" w:rsidR="00476C57" w:rsidRDefault="00000000">
      <w:proofErr w:type="spellStart"/>
      <w:r>
        <w:t>Terrakom</w:t>
      </w:r>
      <w:proofErr w:type="spellEnd"/>
      <w:r>
        <w:t xml:space="preserve"> - jamstvo za uredno ispunjenje ugovora u iznosu od 800,00 eura i</w:t>
      </w:r>
    </w:p>
    <w:p w14:paraId="045A3D68" w14:textId="77777777" w:rsidR="00476C57" w:rsidRDefault="00000000">
      <w:r>
        <w:t>Osječka trgovine papirom  - jamstvo za uredno ispunjenje ugovora u iznosu od 1.000,00 eura.</w:t>
      </w:r>
    </w:p>
    <w:p w14:paraId="14F2794E" w14:textId="77777777" w:rsidR="00476C57" w:rsidRDefault="00476C57"/>
    <w:p w14:paraId="3524537E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3FAB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3DE6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879F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394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C55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E5F3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7699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7F167F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2639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937C7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B78B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2CBE3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84ACC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52056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2804D0" w14:textId="77777777" w:rsidR="00476C57" w:rsidRDefault="00476C57">
      <w:pPr>
        <w:spacing w:after="0"/>
      </w:pPr>
    </w:p>
    <w:p w14:paraId="234D6938" w14:textId="77777777" w:rsidR="00476C57" w:rsidRDefault="00000000">
      <w:r>
        <w:t>Sudskih sporova u tijeku Općinski sud u Koprivnici nema.</w:t>
      </w:r>
    </w:p>
    <w:p w14:paraId="6BCA5206" w14:textId="77777777" w:rsidR="00476C57" w:rsidRDefault="00476C57"/>
    <w:p w14:paraId="4BB9915C" w14:textId="77777777" w:rsidR="00476C5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90A66E4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56240F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A04F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CF37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4C22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8DBFD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C248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1D138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3EC4EB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38C3E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80AC7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Sudovi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24F7B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FFDB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3.747.342,84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47199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4.218.468,32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6F5EB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14:paraId="237BF6CD" w14:textId="77777777" w:rsidR="00476C57" w:rsidRDefault="00476C57">
      <w:pPr>
        <w:spacing w:after="0"/>
      </w:pPr>
    </w:p>
    <w:p w14:paraId="65B7CC58" w14:textId="77777777" w:rsidR="00476C57" w:rsidRDefault="00000000">
      <w:r>
        <w:t>Prikazani su ukupni rashodi suda u iznosu od 4.218.468,32 eura što odgovara ukupnim rashodima prikazanim u Obrascu PR RAS.</w:t>
      </w:r>
    </w:p>
    <w:p w14:paraId="57273CCF" w14:textId="77777777" w:rsidR="00476C57" w:rsidRDefault="00476C57"/>
    <w:p w14:paraId="1754C02C" w14:textId="77777777" w:rsidR="00476C5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95D0BD6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1AAB97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BDEE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BBF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2361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1189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A5B90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767F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3AB65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D8C70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17BFB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E171D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97F9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08557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44.710,94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8515E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878E2F" w14:textId="77777777" w:rsidR="00476C57" w:rsidRDefault="00476C57">
      <w:pPr>
        <w:spacing w:after="0"/>
      </w:pPr>
    </w:p>
    <w:p w14:paraId="6B664018" w14:textId="77777777" w:rsidR="00476C57" w:rsidRDefault="00000000">
      <w:r>
        <w:t>Prikazani iznos odnosi se na obračunatu amortizaciju za 2025. godinu dugotrajne imovine dobivene od MPUDT.</w:t>
      </w:r>
    </w:p>
    <w:p w14:paraId="4CB5BA34" w14:textId="77777777" w:rsidR="00476C57" w:rsidRDefault="00476C57"/>
    <w:p w14:paraId="72B5280A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76C57" w14:paraId="1A2567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E0EF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08247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2BD41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329D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85AD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2EF5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577C7F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BF2F9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50994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D6BC6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C7242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160.104,81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813F5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290DF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</w:t>
            </w:r>
          </w:p>
        </w:tc>
      </w:tr>
    </w:tbl>
    <w:p w14:paraId="5E4544F3" w14:textId="77777777" w:rsidR="00476C57" w:rsidRDefault="00476C57">
      <w:pPr>
        <w:spacing w:after="0"/>
      </w:pPr>
    </w:p>
    <w:p w14:paraId="2272F68C" w14:textId="77777777" w:rsidR="00476C57" w:rsidRDefault="00000000">
      <w:r>
        <w:t>Prikazano je povećanje u iznosu od 160.104,81 eura i odnosi se na:</w:t>
      </w:r>
    </w:p>
    <w:p w14:paraId="2F690B4A" w14:textId="77777777" w:rsidR="00476C57" w:rsidRDefault="00000000">
      <w:r>
        <w:t>-      računalnu opremu dobivenu od MPUDT tijekom 2025. u  vrijednosti od 125.227,61 eura i</w:t>
      </w:r>
    </w:p>
    <w:p w14:paraId="6BE2D2B9" w14:textId="77777777" w:rsidR="00476C57" w:rsidRDefault="00000000">
      <w:r>
        <w:t>-      namještaj dobiven od MPUDT tijekom 2025. u vrijednosti od 34.877,20 eura. </w:t>
      </w:r>
    </w:p>
    <w:p w14:paraId="77BAEFED" w14:textId="77777777" w:rsidR="00476C57" w:rsidRDefault="00000000">
      <w:r>
        <w:lastRenderedPageBreak/>
        <w:t xml:space="preserve">Prikazano smanjenje odnosi se na </w:t>
      </w:r>
      <w:proofErr w:type="spellStart"/>
      <w:r>
        <w:t>isknjiženje</w:t>
      </w:r>
      <w:proofErr w:type="spellEnd"/>
      <w:r>
        <w:t xml:space="preserve"> potrganog uredskog namještaja koji je u trenutku </w:t>
      </w:r>
      <w:proofErr w:type="spellStart"/>
      <w:r>
        <w:t>isknjiženja</w:t>
      </w:r>
      <w:proofErr w:type="spellEnd"/>
      <w:r>
        <w:t xml:space="preserve"> imao vrijednost od 446,10 eura.</w:t>
      </w:r>
    </w:p>
    <w:p w14:paraId="59934684" w14:textId="77777777" w:rsidR="00476C57" w:rsidRDefault="00476C57"/>
    <w:p w14:paraId="020513B1" w14:textId="77777777" w:rsidR="00476C5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7D129B2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76C57" w14:paraId="2ECB84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95494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E841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F17EB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53B82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8B959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217AC9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0E4DB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88AF0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6E9CF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4951F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9A7E5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9777EA" w14:textId="77777777" w:rsidR="00476C57" w:rsidRDefault="00476C57">
      <w:pPr>
        <w:spacing w:after="0"/>
      </w:pPr>
    </w:p>
    <w:p w14:paraId="13E04133" w14:textId="77777777" w:rsidR="00476C57" w:rsidRDefault="00000000">
      <w:r>
        <w:t>Općinski sud u Koprivnici nema dospjelih obveza na dan 31.12.2025. godine.</w:t>
      </w:r>
    </w:p>
    <w:p w14:paraId="1D31F84D" w14:textId="77777777" w:rsidR="00476C57" w:rsidRDefault="00000000">
      <w:r>
        <w:t> </w:t>
      </w:r>
    </w:p>
    <w:p w14:paraId="210F7359" w14:textId="77777777" w:rsidR="00476C57" w:rsidRDefault="00476C57"/>
    <w:p w14:paraId="68C8DAD9" w14:textId="77777777" w:rsidR="00476C57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76C57" w14:paraId="5F11EB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0958A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5BFBF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A02E3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DAC15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F97DE" w14:textId="77777777" w:rsidR="00476C5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6C57" w14:paraId="4C612B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ADAA7" w14:textId="77777777" w:rsidR="00476C57" w:rsidRDefault="00476C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321CA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43C84" w14:textId="77777777" w:rsidR="00476C5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270CA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7.072,79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DD13F" w14:textId="77777777" w:rsidR="00476C5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DD80AD" w14:textId="77777777" w:rsidR="00476C57" w:rsidRDefault="00476C57">
      <w:pPr>
        <w:spacing w:after="0"/>
      </w:pPr>
    </w:p>
    <w:p w14:paraId="3A9E4530" w14:textId="77777777" w:rsidR="00476C57" w:rsidRDefault="00000000">
      <w:r>
        <w:t>Međusobne obveze proračunskih korisnika odnose se na:</w:t>
      </w:r>
    </w:p>
    <w:p w14:paraId="64D12232" w14:textId="77777777" w:rsidR="00476C57" w:rsidRDefault="00000000">
      <w:r>
        <w:t>      - bolovanje na teret HZZO-a u iznosu od 6.656,37 eura i</w:t>
      </w:r>
    </w:p>
    <w:p w14:paraId="4619B73F" w14:textId="77777777" w:rsidR="00476C57" w:rsidRDefault="00000000">
      <w:r>
        <w:t>      - povrat po konačnom obračunu poreza u iznosu od 416,42 eura.</w:t>
      </w:r>
    </w:p>
    <w:p w14:paraId="6397D8FB" w14:textId="77777777" w:rsidR="00476C57" w:rsidRDefault="00476C57"/>
    <w:sectPr w:rsidR="0047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525"/>
    <w:multiLevelType w:val="hybridMultilevel"/>
    <w:tmpl w:val="EBB88B58"/>
    <w:name w:val="disc"/>
    <w:lvl w:ilvl="0" w:tplc="3A8C7122">
      <w:start w:val="1"/>
      <w:numFmt w:val="bullet"/>
      <w:lvlText w:val="•"/>
      <w:lvlJc w:val="left"/>
      <w:pPr>
        <w:ind w:left="720" w:hanging="360"/>
      </w:pPr>
    </w:lvl>
    <w:lvl w:ilvl="1" w:tplc="91E0A4E6">
      <w:start w:val="1"/>
      <w:numFmt w:val="bullet"/>
      <w:lvlText w:val="•"/>
      <w:lvlJc w:val="left"/>
      <w:pPr>
        <w:ind w:left="1440" w:hanging="360"/>
      </w:pPr>
    </w:lvl>
    <w:lvl w:ilvl="2" w:tplc="A0CA0542">
      <w:start w:val="1"/>
      <w:numFmt w:val="bullet"/>
      <w:lvlText w:val="•"/>
      <w:lvlJc w:val="left"/>
      <w:pPr>
        <w:ind w:left="2160" w:hanging="360"/>
      </w:pPr>
    </w:lvl>
    <w:lvl w:ilvl="3" w:tplc="146267B0">
      <w:start w:val="1"/>
      <w:numFmt w:val="bullet"/>
      <w:lvlText w:val="•"/>
      <w:lvlJc w:val="left"/>
      <w:pPr>
        <w:ind w:left="2880" w:hanging="360"/>
      </w:pPr>
    </w:lvl>
    <w:lvl w:ilvl="4" w:tplc="6AFE3392">
      <w:start w:val="1"/>
      <w:numFmt w:val="bullet"/>
      <w:lvlText w:val="•"/>
      <w:lvlJc w:val="left"/>
      <w:pPr>
        <w:ind w:left="3600" w:hanging="360"/>
      </w:pPr>
    </w:lvl>
    <w:lvl w:ilvl="5" w:tplc="D9183126">
      <w:start w:val="1"/>
      <w:numFmt w:val="bullet"/>
      <w:lvlText w:val="•"/>
      <w:lvlJc w:val="left"/>
      <w:pPr>
        <w:ind w:left="4320" w:hanging="360"/>
      </w:pPr>
    </w:lvl>
    <w:lvl w:ilvl="6" w:tplc="D744D506">
      <w:start w:val="1"/>
      <w:numFmt w:val="bullet"/>
      <w:lvlText w:val="•"/>
      <w:lvlJc w:val="left"/>
      <w:pPr>
        <w:ind w:left="5040" w:hanging="360"/>
      </w:pPr>
    </w:lvl>
    <w:lvl w:ilvl="7" w:tplc="08645856">
      <w:start w:val="1"/>
      <w:numFmt w:val="bullet"/>
      <w:lvlText w:val="•"/>
      <w:lvlJc w:val="left"/>
      <w:pPr>
        <w:ind w:left="5760" w:hanging="360"/>
      </w:pPr>
    </w:lvl>
    <w:lvl w:ilvl="8" w:tplc="4306B336">
      <w:start w:val="1"/>
      <w:numFmt w:val="bullet"/>
      <w:lvlText w:val="•"/>
      <w:lvlJc w:val="left"/>
      <w:pPr>
        <w:ind w:left="6480" w:hanging="360"/>
      </w:pPr>
    </w:lvl>
  </w:abstractNum>
  <w:num w:numId="1" w16cid:durableId="1098257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57"/>
    <w:rsid w:val="00476C57"/>
    <w:rsid w:val="00B9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6BD0"/>
  <w15:docId w15:val="{96339E5A-9259-4E4B-9FAE-A9B2373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2910</Words>
  <Characters>16588</Characters>
  <Application>Microsoft Office Word</Application>
  <DocSecurity>0</DocSecurity>
  <Lines>138</Lines>
  <Paragraphs>38</Paragraphs>
  <ScaleCrop>false</ScaleCrop>
  <Company>MPU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Petrović</dc:creator>
  <cp:lastModifiedBy>Dražen Petrović</cp:lastModifiedBy>
  <cp:revision>2</cp:revision>
  <dcterms:created xsi:type="dcterms:W3CDTF">2026-02-03T06:48:00Z</dcterms:created>
  <dcterms:modified xsi:type="dcterms:W3CDTF">2026-02-03T06:48:00Z</dcterms:modified>
</cp:coreProperties>
</file>