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1195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11953" w:rsidRDefault="00BE4724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911953" w:rsidRDefault="00BE4724">
            <w:pPr>
              <w:spacing w:after="0" w:line="240" w:lineRule="auto"/>
            </w:pPr>
            <w:r>
              <w:t>20454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11953" w:rsidRDefault="00BE472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911953" w:rsidRDefault="00BE4724">
            <w:pPr>
              <w:spacing w:after="0" w:line="240" w:lineRule="auto"/>
            </w:pPr>
            <w:r>
              <w:t>OPĆINSKI PREKRŠAJNI SUD U ZAGREBU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11953" w:rsidRDefault="00BE472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911953" w:rsidRDefault="00BE4724">
            <w:pPr>
              <w:spacing w:after="0" w:line="240" w:lineRule="auto"/>
            </w:pPr>
            <w:r>
              <w:t>11</w:t>
            </w:r>
          </w:p>
        </w:tc>
      </w:tr>
    </w:tbl>
    <w:p w:rsidR="00911953" w:rsidRDefault="00BE4724">
      <w:r>
        <w:br/>
      </w:r>
    </w:p>
    <w:p w:rsidR="00911953" w:rsidRDefault="00BE472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911953" w:rsidRDefault="00BE472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911953" w:rsidRDefault="00BE4724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911953" w:rsidRDefault="00911953"/>
    <w:p w:rsidR="00911953" w:rsidRDefault="00BE472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911953" w:rsidRDefault="00BE472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6.311.279,97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6.945.359,91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6.310.452,52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7.460.742,63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9119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515.382,72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9119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9119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9119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517.092,72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911953" w:rsidRDefault="00911953">
      <w:pPr>
        <w:spacing w:after="0"/>
      </w:pPr>
    </w:p>
    <w:p w:rsidR="00911953" w:rsidRDefault="00BE4724">
      <w:r>
        <w:t>Stupanjem na snagu novog Pravilnika o proračunskom računovodstvu i računskom planu podskupina računa 193 kontinuirani rashodi budućih razdoblja se ukida, te u obračunsko razdoblje ulaze obračuni plaće za siječanj-prosinac, kao i priznati rashodi plaće za p</w:t>
      </w:r>
      <w:r>
        <w:t>rosinac 2024. što čini 13 rashoda za plaće u ovogodišnjem razdoblju i dovodi do odstupanja u odnosu na prošlu godinu gdje je bilo obračunato dvanaest rashoda u istom razdoblju. Prihodi se i dalje priznaju kada su nastali što znači da dolazi do značajnog ma</w:t>
      </w:r>
      <w:r>
        <w:t>njka prihoda u obrascu PR-RAS jer će rashodi plaće za prosinac biti podmireni prihodima ostvarenima tek u idućoj godini.</w:t>
      </w:r>
    </w:p>
    <w:p w:rsidR="00911953" w:rsidRDefault="00BE4724">
      <w:r>
        <w:lastRenderedPageBreak/>
        <w:br/>
      </w:r>
    </w:p>
    <w:p w:rsidR="00911953" w:rsidRDefault="00BE472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11953" w:rsidRDefault="00911953">
      <w:pPr>
        <w:spacing w:after="0"/>
      </w:pPr>
    </w:p>
    <w:p w:rsidR="00911953" w:rsidRDefault="00BE4724">
      <w:r>
        <w:t>Nabavljen je skener za potrebe pisarnice gospodarstva.</w:t>
      </w:r>
    </w:p>
    <w:p w:rsidR="00911953" w:rsidRDefault="00911953"/>
    <w:p w:rsidR="00911953" w:rsidRDefault="00BE472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4.498.612,03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5.341.604,75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</w:tbl>
    <w:p w:rsidR="00911953" w:rsidRDefault="00911953">
      <w:pPr>
        <w:spacing w:after="0"/>
      </w:pPr>
    </w:p>
    <w:p w:rsidR="00911953" w:rsidRDefault="00BE4724">
      <w:r>
        <w:t>Od ožujka dužnosnicima povećana osnovica sa 787,50 na 975,60 eura i 1.004,87 od rujna. Službenicima sa 947,18 u 2024. povećana osnovica na 975,60 i 1.004,87 od rujna. Početkom prošlogodišnjeg razdoblja su i koeficijenti službenika i namještenika bili manji</w:t>
      </w:r>
      <w:r>
        <w:t>.</w:t>
      </w:r>
    </w:p>
    <w:p w:rsidR="00911953" w:rsidRDefault="00911953"/>
    <w:p w:rsidR="00911953" w:rsidRDefault="00BE472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77.252,69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102.860,26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133,1</w:t>
            </w:r>
          </w:p>
        </w:tc>
      </w:tr>
    </w:tbl>
    <w:p w:rsidR="00911953" w:rsidRDefault="00911953">
      <w:pPr>
        <w:spacing w:after="0"/>
      </w:pPr>
    </w:p>
    <w:p w:rsidR="00911953" w:rsidRDefault="00BE4724">
      <w:r>
        <w:t>Pored 13 plaća u 2025. u odnosu na 12 plaća u istom razdoblju prošle godine, od travnja 2024. došlo je i do promjene metodologije izračuna iznosa prekovremenih u rekapitulacijama obračuna plaće.</w:t>
      </w:r>
    </w:p>
    <w:p w:rsidR="00911953" w:rsidRDefault="00911953"/>
    <w:p w:rsidR="00911953" w:rsidRDefault="00BE472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6.753,17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16.601,09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245,8</w:t>
            </w:r>
          </w:p>
        </w:tc>
      </w:tr>
    </w:tbl>
    <w:p w:rsidR="00911953" w:rsidRDefault="00911953">
      <w:pPr>
        <w:spacing w:after="0"/>
      </w:pPr>
    </w:p>
    <w:p w:rsidR="00911953" w:rsidRDefault="00BE4724">
      <w:r>
        <w:t>Više sudaca iskazalo interes za pohađanjem seminara nego prošle godine.</w:t>
      </w:r>
    </w:p>
    <w:p w:rsidR="00911953" w:rsidRDefault="00911953"/>
    <w:p w:rsidR="00911953" w:rsidRDefault="00BE4724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1.917,23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4187,9</w:t>
            </w:r>
          </w:p>
        </w:tc>
      </w:tr>
    </w:tbl>
    <w:p w:rsidR="00911953" w:rsidRDefault="00911953">
      <w:pPr>
        <w:spacing w:after="0"/>
      </w:pPr>
    </w:p>
    <w:p w:rsidR="00911953" w:rsidRDefault="00BE4724">
      <w:r>
        <w:t xml:space="preserve">Nabavljeno je 12 </w:t>
      </w:r>
      <w:proofErr w:type="spellStart"/>
      <w:r>
        <w:t>uništivača</w:t>
      </w:r>
      <w:proofErr w:type="spellEnd"/>
      <w:r>
        <w:t xml:space="preserve"> papira.</w:t>
      </w:r>
    </w:p>
    <w:p w:rsidR="00911953" w:rsidRDefault="00911953"/>
    <w:p w:rsidR="00911953" w:rsidRDefault="00BE472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1,5</w:t>
            </w:r>
          </w:p>
        </w:tc>
      </w:tr>
    </w:tbl>
    <w:p w:rsidR="00911953" w:rsidRDefault="00911953">
      <w:pPr>
        <w:spacing w:after="0"/>
      </w:pPr>
    </w:p>
    <w:p w:rsidR="00911953" w:rsidRDefault="00BE4724">
      <w:r>
        <w:t>Prošle godine u ovo vrijeme bili raspisivani natječaji za ravnatelja i oglasi, dok ove godine u istom razdoblju nije bilo natječaja.</w:t>
      </w:r>
    </w:p>
    <w:p w:rsidR="00911953" w:rsidRDefault="00911953"/>
    <w:p w:rsidR="00911953" w:rsidRDefault="00BE472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409.988,94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509.649,91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</w:tbl>
    <w:p w:rsidR="00911953" w:rsidRDefault="00911953">
      <w:pPr>
        <w:spacing w:after="0"/>
      </w:pPr>
    </w:p>
    <w:p w:rsidR="00911953" w:rsidRDefault="00BE4724">
      <w:r>
        <w:t>Troškovi nagrade branitelja poskupili uslijed povećanja broja bodova i cijene istih u prekršajnom postupku, dok je u proteklom razdoblju još dio isplaćivanih troškova bio po starim cijenama.</w:t>
      </w:r>
    </w:p>
    <w:p w:rsidR="00911953" w:rsidRDefault="00911953"/>
    <w:p w:rsidR="00911953" w:rsidRDefault="00BE472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285,6</w:t>
            </w:r>
          </w:p>
        </w:tc>
      </w:tr>
    </w:tbl>
    <w:p w:rsidR="00911953" w:rsidRDefault="00911953">
      <w:pPr>
        <w:spacing w:after="0"/>
      </w:pPr>
    </w:p>
    <w:p w:rsidR="00911953" w:rsidRDefault="00BE4724">
      <w:r>
        <w:t>U 2024. su usluge obnavljanja certifikata knjižene na ostale nespomenute usluge, stoga je iznos bio manji nego ove godine.</w:t>
      </w:r>
    </w:p>
    <w:p w:rsidR="00911953" w:rsidRDefault="00911953"/>
    <w:p w:rsidR="00911953" w:rsidRDefault="00BE4724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665,7</w:t>
            </w:r>
          </w:p>
        </w:tc>
      </w:tr>
    </w:tbl>
    <w:p w:rsidR="00911953" w:rsidRDefault="00911953">
      <w:pPr>
        <w:spacing w:after="0"/>
      </w:pPr>
    </w:p>
    <w:p w:rsidR="00911953" w:rsidRDefault="00BE4724">
      <w:r>
        <w:t>Potrepštine za malu kuhinju.</w:t>
      </w:r>
    </w:p>
    <w:p w:rsidR="00911953" w:rsidRDefault="00911953"/>
    <w:p w:rsidR="00911953" w:rsidRDefault="00BE4724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9119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515.382,72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11953" w:rsidRDefault="00911953">
      <w:pPr>
        <w:spacing w:after="0"/>
      </w:pPr>
    </w:p>
    <w:p w:rsidR="00911953" w:rsidRDefault="00BE4724">
      <w:r>
        <w:t>Objašnjeno u uvodnoj bilješci, 13 rashoda plaće, prijevoza i materijalnih prava i 12 prihoda.</w:t>
      </w:r>
    </w:p>
    <w:p w:rsidR="00911953" w:rsidRDefault="00911953"/>
    <w:p w:rsidR="00911953" w:rsidRDefault="00BE4724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911953" w:rsidRDefault="00BE472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469.679,15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593.248,91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126,3</w:t>
            </w:r>
          </w:p>
        </w:tc>
      </w:tr>
    </w:tbl>
    <w:p w:rsidR="00911953" w:rsidRDefault="00911953">
      <w:pPr>
        <w:spacing w:after="0"/>
      </w:pPr>
    </w:p>
    <w:p w:rsidR="00911953" w:rsidRDefault="00BE4724">
      <w:r>
        <w:t>Uvećana za vrijednosti računala i opreme za skeniranje koji su nabavljeni prijenosom vlasništva od ministarstva. </w:t>
      </w:r>
    </w:p>
    <w:p w:rsidR="00911953" w:rsidRDefault="00911953"/>
    <w:p w:rsidR="00911953" w:rsidRDefault="00BE472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-7.656,72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-524.749,44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6853,4</w:t>
            </w:r>
          </w:p>
        </w:tc>
      </w:tr>
    </w:tbl>
    <w:p w:rsidR="00911953" w:rsidRDefault="00911953">
      <w:pPr>
        <w:spacing w:after="0"/>
      </w:pPr>
    </w:p>
    <w:p w:rsidR="00911953" w:rsidRDefault="00BE4724">
      <w:r>
        <w:t>Zbog knjiženja plaće za prosinac na rashode umjesto na kontinuirane rashode, rezultat je u velikom negativnom iznosu.</w:t>
      </w:r>
    </w:p>
    <w:p w:rsidR="00911953" w:rsidRDefault="00911953"/>
    <w:p w:rsidR="00911953" w:rsidRDefault="00BE4724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13.222,79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22,3</w:t>
            </w:r>
          </w:p>
        </w:tc>
      </w:tr>
    </w:tbl>
    <w:p w:rsidR="00911953" w:rsidRDefault="00911953">
      <w:pPr>
        <w:spacing w:after="0"/>
      </w:pPr>
    </w:p>
    <w:p w:rsidR="00911953" w:rsidRDefault="00BE4724">
      <w:r>
        <w:t>Isknjižene zadužnice koje su vraćene. </w:t>
      </w:r>
    </w:p>
    <w:p w:rsidR="00911953" w:rsidRDefault="00911953"/>
    <w:p w:rsidR="00911953" w:rsidRDefault="00BE4724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911953" w:rsidRDefault="00BE4724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11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9119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124.646,94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911953" w:rsidRDefault="00911953">
      <w:pPr>
        <w:spacing w:after="0"/>
      </w:pPr>
    </w:p>
    <w:p w:rsidR="00911953" w:rsidRDefault="00BE4724">
      <w:r>
        <w:t>Odnosi se na prijenos 100 komada računala, 2 kompleta za skeniranje i uredsku stolicu prema odlukama Ministarstva.</w:t>
      </w:r>
    </w:p>
    <w:p w:rsidR="00911953" w:rsidRDefault="00911953"/>
    <w:p w:rsidR="00911953" w:rsidRDefault="00BE472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911953" w:rsidRDefault="00BE4724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11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9119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Međusobne obveze subjekata </w:t>
            </w:r>
            <w:r>
              <w:rPr>
                <w:sz w:val="18"/>
              </w:rPr>
              <w:t>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70.805,50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11953" w:rsidRDefault="00911953">
      <w:pPr>
        <w:spacing w:after="0"/>
      </w:pPr>
    </w:p>
    <w:p w:rsidR="00911953" w:rsidRDefault="00BE4724">
      <w:r>
        <w:t>Međusobne obveze proračunskih korisnika odnosi se na obvezu povrata u proračun od čega su 70.513,99 sredstava koji refundira HZZO za naknadu bolovanja iznad 42 dana i priznatu ozljedu na radu, 1,54 eura pasivne kamate, 289,97 eura konačni obračun poreza.</w:t>
      </w:r>
    </w:p>
    <w:p w:rsidR="00911953" w:rsidRDefault="00911953"/>
    <w:p w:rsidR="00911953" w:rsidRDefault="00BE4724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11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9119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582.531,59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11953" w:rsidRDefault="00911953">
      <w:pPr>
        <w:spacing w:after="0"/>
      </w:pPr>
    </w:p>
    <w:p w:rsidR="00911953" w:rsidRDefault="00BE4724">
      <w:r>
        <w:t>Većinom je riječ o plaćama za prosinac koje dospijevaju u siječnju, te računima za prosinac koji su zaprimljeni i koji će biti podmireni u siječnju.</w:t>
      </w:r>
    </w:p>
    <w:p w:rsidR="00911953" w:rsidRDefault="00911953"/>
    <w:p w:rsidR="00911953" w:rsidRDefault="00BE4724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11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9119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</w:t>
            </w:r>
            <w:r>
              <w:rPr>
                <w:sz w:val="18"/>
              </w:rPr>
              <w:t>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3.803,63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11953" w:rsidRDefault="00911953">
      <w:pPr>
        <w:spacing w:after="0"/>
      </w:pPr>
    </w:p>
    <w:p w:rsidR="00911953" w:rsidRDefault="00BE4724">
      <w:r>
        <w:t>Od obveza za materijalne rashode koja su dospjela, riječ je o računima čije plaćanje nije prošlo zbog pogrešnih podataka o uplatnom računu primatelja  – odvjetnika, vještaka, tumača, svjedoka i dr.</w:t>
      </w:r>
    </w:p>
    <w:p w:rsidR="00911953" w:rsidRDefault="00911953"/>
    <w:p w:rsidR="00911953" w:rsidRDefault="00BE4724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11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1195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91195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48.388,54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11953" w:rsidRDefault="00BE47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11953" w:rsidRDefault="00911953">
      <w:pPr>
        <w:spacing w:after="0"/>
      </w:pPr>
    </w:p>
    <w:p w:rsidR="00911953" w:rsidRDefault="00BE4724">
      <w:r>
        <w:t>Odnosi se na obvezu povrata u proračun sredstava koji refundira HZZO za naknadu bolovanja iznad 42 dana i priznatu ozljedu na radu u iznosu 35.834,46 te preplaćene doprinose i poreze, i na pasivnu kamatu.</w:t>
      </w:r>
    </w:p>
    <w:p w:rsidR="00911953" w:rsidRDefault="00911953"/>
    <w:sectPr w:rsidR="00911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53"/>
    <w:rsid w:val="00911953"/>
    <w:rsid w:val="00BE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C6848-F006-451B-9BF5-5972C005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Slatković</dc:creator>
  <cp:lastModifiedBy>Marina Slatković</cp:lastModifiedBy>
  <cp:revision>2</cp:revision>
  <dcterms:created xsi:type="dcterms:W3CDTF">2026-02-09T09:08:00Z</dcterms:created>
  <dcterms:modified xsi:type="dcterms:W3CDTF">2026-02-09T09:08:00Z</dcterms:modified>
</cp:coreProperties>
</file>