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25D3B" w14:paraId="68A6472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D6957A4" w14:textId="77777777" w:rsidR="00025D3B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D53F337" w14:textId="77777777" w:rsidR="00025D3B" w:rsidRDefault="00000000">
            <w:pPr>
              <w:spacing w:after="0" w:line="240" w:lineRule="auto"/>
            </w:pPr>
            <w:r>
              <w:t>4462</w:t>
            </w:r>
          </w:p>
        </w:tc>
      </w:tr>
      <w:tr w:rsidR="00025D3B" w14:paraId="486425A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E0418D4" w14:textId="77777777" w:rsidR="00025D3B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E39544F" w14:textId="77777777" w:rsidR="00025D3B" w:rsidRDefault="00000000">
            <w:pPr>
              <w:spacing w:after="0" w:line="240" w:lineRule="auto"/>
            </w:pPr>
            <w:r>
              <w:t>OPĆINSKI SUD U ZLATARU</w:t>
            </w:r>
          </w:p>
        </w:tc>
      </w:tr>
      <w:tr w:rsidR="00025D3B" w14:paraId="3E99B9F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5045D8A" w14:textId="77777777" w:rsidR="00025D3B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3855EFC" w14:textId="77777777" w:rsidR="00025D3B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2A7F4EEF" w14:textId="77777777" w:rsidR="00025D3B" w:rsidRDefault="00000000">
      <w:r>
        <w:br/>
      </w:r>
    </w:p>
    <w:p w14:paraId="7103EE61" w14:textId="77777777" w:rsidR="00025D3B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EDCEAFC" w14:textId="77777777" w:rsidR="00025D3B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C2FA72E" w14:textId="77777777" w:rsidR="00025D3B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B2D5D31" w14:textId="77777777" w:rsidR="00025D3B" w:rsidRDefault="00025D3B"/>
    <w:p w14:paraId="665CCD3B" w14:textId="77777777" w:rsidR="00025D3B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13A45A0" w14:textId="77777777" w:rsidR="00025D3B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D3B" w14:paraId="06AD86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DC1E7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465ED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718F9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60D9C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4C49B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74B38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D3B" w14:paraId="2BEC6B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1363A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8A2CA8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FFDD9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1A5F5A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5.935.405,90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C8BA5D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6.528.678,03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A2643D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  <w:tr w:rsidR="00025D3B" w14:paraId="4FE55E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52F00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18ECEB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5A5A6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F0A693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5.659.801,47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332401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6.855.286,24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F90298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121,1</w:t>
            </w:r>
          </w:p>
        </w:tc>
      </w:tr>
      <w:tr w:rsidR="00025D3B" w14:paraId="5E4132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789966" w14:textId="77777777" w:rsidR="00025D3B" w:rsidRDefault="00025D3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A1A0F8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90571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426E22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87DD07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326.608,21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373036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25D3B" w14:paraId="59CA20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8A79F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532ABF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9BACC5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3FAAB4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848A84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C2BC99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25D3B" w14:paraId="117802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5A70C2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A4931A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AC1101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1534EC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295.946,33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9C083E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99.056,45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50970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33,5</w:t>
            </w:r>
          </w:p>
        </w:tc>
      </w:tr>
      <w:tr w:rsidR="00025D3B" w14:paraId="39C400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4C928" w14:textId="77777777" w:rsidR="00025D3B" w:rsidRDefault="00025D3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A5E983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C023C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EE81C0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295.946,33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F4874F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99.056,45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F78C09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33,5</w:t>
            </w:r>
          </w:p>
        </w:tc>
      </w:tr>
      <w:tr w:rsidR="00025D3B" w14:paraId="128FC4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5F6F8C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4714BD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F3906A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F83927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B576BE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992E3D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25D3B" w14:paraId="39BE8C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719939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0FE0D3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30AC36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4B57E0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3.571,24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77186C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3.678,02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F0BE3B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103,0</w:t>
            </w:r>
          </w:p>
        </w:tc>
      </w:tr>
      <w:tr w:rsidR="00025D3B" w14:paraId="5E2D1D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2073F2" w14:textId="77777777" w:rsidR="00025D3B" w:rsidRDefault="00025D3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0CF145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909C2F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C4B926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3.571,24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FFCD3B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3.678,02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7135E3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103,0</w:t>
            </w:r>
          </w:p>
        </w:tc>
      </w:tr>
      <w:tr w:rsidR="00025D3B" w14:paraId="47BCF7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088E4" w14:textId="77777777" w:rsidR="00025D3B" w:rsidRDefault="00025D3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504E66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C6209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AA024F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23.913,14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276119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429.342,68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C4D21B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1795,4</w:t>
            </w:r>
          </w:p>
        </w:tc>
      </w:tr>
    </w:tbl>
    <w:p w14:paraId="375CA6BF" w14:textId="77777777" w:rsidR="00025D3B" w:rsidRDefault="00025D3B">
      <w:pPr>
        <w:spacing w:after="0"/>
      </w:pPr>
    </w:p>
    <w:p w14:paraId="7875CEDE" w14:textId="77777777" w:rsidR="00025D3B" w:rsidRDefault="00000000">
      <w:r>
        <w:t xml:space="preserve">U izvještajnom razdoblju ostvaren je financijski rezultat u vidu manjka prihoda od =429.342,68 eura , a što je porast istog u odnosu na polugodište, te u odnosu na prošlu godinu veliko povećanje. Rezultat je to prvenstveno rasta plaća i troškova života - materijalnih rashoda, ali i činjenice da su na troškovima plaće, prijevoza i ostalih rashoda,  iznosi za 13 mjeseci, jer nema vremenskih razgraničenja. Stoga su troškovi mjeseca prosinca sada manjak prihoda. U navedenom razdoblju imali smo i korekciju bolovanja, koja je provedena i </w:t>
      </w:r>
      <w:r>
        <w:lastRenderedPageBreak/>
        <w:t>usklađena sa riznicom. Također su izvršena preknjiženja zajedničkih troškova sa MUP-om i provedena. Posebnih odstupanja nema, nije bilo korekcije rezultata niti početnih stanja, a svi statistički podaci su uneseni prema novim kontima. Vlastiti prihodi koji su ostvareni sukladno planu su uredno iskazani i uplaćeni u riznicu, samo je mali dio iskorišten, ostalo je preneseno i usklađeno. Prihodi po posebnim propisima su iskazani sukladno uputama i isplaćeni za obavljene očevide putem COP-a. Vlastite prihode ostvarujemo od najma prostora za antenu i kopiranja. </w:t>
      </w:r>
    </w:p>
    <w:p w14:paraId="5A8E008D" w14:textId="77777777" w:rsidR="00025D3B" w:rsidRDefault="00000000">
      <w:r>
        <w:br/>
      </w:r>
    </w:p>
    <w:p w14:paraId="14B7FC43" w14:textId="77777777" w:rsidR="00025D3B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D3B" w14:paraId="2669AC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5646A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A1AAF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EA63B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C0C9C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C9B15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6495F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D3B" w14:paraId="075BD3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FAA0AD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F2F5E6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0455C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0194DE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B8D634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E3C4A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84,8</w:t>
            </w:r>
          </w:p>
        </w:tc>
      </w:tr>
    </w:tbl>
    <w:p w14:paraId="68DEEEDC" w14:textId="77777777" w:rsidR="00025D3B" w:rsidRDefault="00025D3B">
      <w:pPr>
        <w:spacing w:after="0"/>
      </w:pPr>
    </w:p>
    <w:p w14:paraId="4B7E691B" w14:textId="77777777" w:rsidR="00025D3B" w:rsidRDefault="00000000">
      <w:r>
        <w:t>Iskazani prihod je pozitivna kamata depozitnog računa, uplaćen u proračun - izvor 43. U odnosu na prošlu godinu ima trend pada, iz nama nepoznatih razloga.</w:t>
      </w:r>
    </w:p>
    <w:p w14:paraId="4B92FBF6" w14:textId="77777777" w:rsidR="00025D3B" w:rsidRDefault="00025D3B"/>
    <w:p w14:paraId="60D8ED53" w14:textId="77777777" w:rsidR="00025D3B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D3B" w14:paraId="2D1696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564A3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2B91A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3E5E6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77F06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0D42F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8E218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D3B" w14:paraId="64BEFF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968A8D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4E15B7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A40D29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99A527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110.268,71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61990A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100.151,79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90699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90,8</w:t>
            </w:r>
          </w:p>
        </w:tc>
      </w:tr>
    </w:tbl>
    <w:p w14:paraId="0E6F4FAD" w14:textId="77777777" w:rsidR="00025D3B" w:rsidRDefault="00025D3B">
      <w:pPr>
        <w:spacing w:after="0"/>
      </w:pPr>
    </w:p>
    <w:p w14:paraId="5F504D41" w14:textId="77777777" w:rsidR="00025D3B" w:rsidRDefault="00000000">
      <w:r>
        <w:t>Prihodi iskazani na stavci su prihodi od očevida koji su isplaćeni kao plaće kroz COP, stoga imaju i rashodovnu stranu - šifra 3291. Manji su od prošlogodišnjih zbog manjeg priljeva takvih spisa. </w:t>
      </w:r>
    </w:p>
    <w:p w14:paraId="26B0934D" w14:textId="77777777" w:rsidR="00025D3B" w:rsidRDefault="00025D3B"/>
    <w:p w14:paraId="5F0FBEE6" w14:textId="77777777" w:rsidR="00025D3B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D3B" w14:paraId="2C5748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B53CB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A9593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8E192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28E95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4BD3A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C1E67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D3B" w14:paraId="175422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829D45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D83CD4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A265E9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2C6DC4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8.981,99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7BD50A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8.867,28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8BC7F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98,7</w:t>
            </w:r>
          </w:p>
        </w:tc>
      </w:tr>
    </w:tbl>
    <w:p w14:paraId="11AE75EE" w14:textId="77777777" w:rsidR="00025D3B" w:rsidRDefault="00025D3B">
      <w:pPr>
        <w:spacing w:after="0"/>
      </w:pPr>
    </w:p>
    <w:p w14:paraId="6CEEDD70" w14:textId="77777777" w:rsidR="00025D3B" w:rsidRDefault="00000000">
      <w:r>
        <w:t>Ostvareni vlastiti prihodi na nivou su prošlogodišnjih, a radi se o prihodima od kopiranja i zakupa . Isti su planirani , te se redovno uplaćuju u riznicu.</w:t>
      </w:r>
    </w:p>
    <w:p w14:paraId="22B1F173" w14:textId="77777777" w:rsidR="00025D3B" w:rsidRDefault="00025D3B"/>
    <w:p w14:paraId="1F8881A6" w14:textId="77777777" w:rsidR="00025D3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D3B" w14:paraId="22A97A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291F9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6E109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3FF77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C7954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78A86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B9E596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D3B" w14:paraId="4E4E05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BDB2F3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86F203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FF3FD8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412ABF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5.519.570,69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119CBB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6.320.274,69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B68661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114,5</w:t>
            </w:r>
          </w:p>
        </w:tc>
      </w:tr>
    </w:tbl>
    <w:p w14:paraId="2245B136" w14:textId="77777777" w:rsidR="00025D3B" w:rsidRDefault="00025D3B">
      <w:pPr>
        <w:spacing w:after="0"/>
      </w:pPr>
    </w:p>
    <w:p w14:paraId="66AC17DE" w14:textId="77777777" w:rsidR="00025D3B" w:rsidRDefault="00000000">
      <w:r>
        <w:t>Prihodi za financiranje rashoda poslovanja su veći od prošlogodišnjih, prvenstveno zbog rasta plaća zaposlenih materijalnih rashoda sukladno stopama inflacije. </w:t>
      </w:r>
    </w:p>
    <w:p w14:paraId="731C82C7" w14:textId="77777777" w:rsidR="00025D3B" w:rsidRDefault="00025D3B"/>
    <w:p w14:paraId="27D1F20C" w14:textId="77777777" w:rsidR="00025D3B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D3B" w14:paraId="7F5EC3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F839C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8DBEC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9EE49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7429B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31736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E69D4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D3B" w14:paraId="7C49B4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80FABF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205B68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5FA5E3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6BA7BD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296.459,67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0EF94A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99.278,42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7E8F3B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33,5</w:t>
            </w:r>
          </w:p>
        </w:tc>
      </w:tr>
    </w:tbl>
    <w:p w14:paraId="32970780" w14:textId="77777777" w:rsidR="00025D3B" w:rsidRDefault="00025D3B">
      <w:pPr>
        <w:spacing w:after="0"/>
      </w:pPr>
    </w:p>
    <w:p w14:paraId="67079A61" w14:textId="77777777" w:rsidR="00025D3B" w:rsidRDefault="00000000">
      <w:r>
        <w:t>Prihodi za kapitalna ulaganja imaju mali indeks zbog manjeg obima planiranih poslova, inače su u cijelosti iskorištene planirane svote. U Donjoj Stubici nije napravljena energetska obnova, pa se ne može niti ostalo završiti. </w:t>
      </w:r>
    </w:p>
    <w:p w14:paraId="29BA761F" w14:textId="77777777" w:rsidR="00025D3B" w:rsidRDefault="00025D3B"/>
    <w:p w14:paraId="715258E7" w14:textId="77777777" w:rsidR="00025D3B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D3B" w14:paraId="76B8B0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9875B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AAE8F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79192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A85DFD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A857B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F9FF7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D3B" w14:paraId="4BD4D7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D97AF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C0DCBC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E0C8B3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8061E8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5.659.801,47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38C3D2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6.855.286,24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BD0E28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121,1</w:t>
            </w:r>
          </w:p>
        </w:tc>
      </w:tr>
    </w:tbl>
    <w:p w14:paraId="3F514C25" w14:textId="77777777" w:rsidR="00025D3B" w:rsidRDefault="00025D3B">
      <w:pPr>
        <w:spacing w:after="0"/>
      </w:pPr>
    </w:p>
    <w:p w14:paraId="2CE30840" w14:textId="77777777" w:rsidR="00025D3B" w:rsidRDefault="00000000">
      <w:r>
        <w:t>Ukupni rashodi poslovanja odgovaraju trendu rasta plaća - šifra 31  i materijalnih rashoda -šifra 32, a pojedine stavke nešto više, koje ću posebno pojasniti. Trend rasta prihoda i rashoda  nisu usklađeni, što rezultira iskazanim povećanjem manjka prihoda poslovanja. Veće indekse očekivano ima energija, intelektualne usluge, računalne usluge i troškovi svjedoka. </w:t>
      </w:r>
    </w:p>
    <w:p w14:paraId="1CC04CCE" w14:textId="77777777" w:rsidR="00025D3B" w:rsidRDefault="00025D3B"/>
    <w:p w14:paraId="184F2E3D" w14:textId="77777777" w:rsidR="00025D3B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D3B" w14:paraId="74A9FD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DA4DD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A8FCD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B52F6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A76A4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A6522A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AACDE8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D3B" w14:paraId="7D9CB9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5D7EF1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DBA569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65A063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C6B788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7B8D68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ECC70B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155,6</w:t>
            </w:r>
          </w:p>
        </w:tc>
      </w:tr>
    </w:tbl>
    <w:p w14:paraId="00722433" w14:textId="77777777" w:rsidR="00025D3B" w:rsidRDefault="00025D3B">
      <w:pPr>
        <w:spacing w:after="0"/>
      </w:pPr>
    </w:p>
    <w:p w14:paraId="35E35AEC" w14:textId="77777777" w:rsidR="00025D3B" w:rsidRDefault="00000000">
      <w:r>
        <w:t xml:space="preserve">Radi se o troškovima upotrebe privatnog auta u službene svrhe, iako ima visoki indeks - radi se zapravo o malom trošku na stavci. Sukladno donesenom Pravilniku zaposleni koriste </w:t>
      </w:r>
      <w:r>
        <w:lastRenderedPageBreak/>
        <w:t>privatni auto u službene svrhe isključivo kad su službeni auti zauzeti drugim radnjama ili se nalaze u drugoj ispostavi, kao i kod odlazaka na stručna usavršavanja iz  područja bez javnog prijevoza.</w:t>
      </w:r>
    </w:p>
    <w:p w14:paraId="6E23D185" w14:textId="77777777" w:rsidR="00025D3B" w:rsidRDefault="00025D3B"/>
    <w:p w14:paraId="6F29D30D" w14:textId="77777777" w:rsidR="00025D3B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D3B" w14:paraId="0F41A9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27DC1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F1B79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DB9F0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302E1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251A6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313F6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D3B" w14:paraId="0BA4CE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05B5EA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20B36B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FC872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097636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639.027,68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08C351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889.377,31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39E221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139,2</w:t>
            </w:r>
          </w:p>
        </w:tc>
      </w:tr>
    </w:tbl>
    <w:p w14:paraId="4C90F009" w14:textId="77777777" w:rsidR="00025D3B" w:rsidRDefault="00025D3B">
      <w:pPr>
        <w:spacing w:after="0"/>
      </w:pPr>
    </w:p>
    <w:p w14:paraId="6F557670" w14:textId="77777777" w:rsidR="00025D3B" w:rsidRDefault="00000000">
      <w:r>
        <w:t>Porast troškova intelektualnih usluga vezan je prvenstveno uz vrstu i količinu odrađenih spisa. U ovom izvještajnom razdoblju su znatno porasli troškovi, djelomično je razlog promjena tarifa, ali i porast troškova prevoditelja u kaznenim spisima stranih državljana. </w:t>
      </w:r>
    </w:p>
    <w:p w14:paraId="3CAD997A" w14:textId="77777777" w:rsidR="00025D3B" w:rsidRDefault="00025D3B"/>
    <w:p w14:paraId="6AE5C1A6" w14:textId="77777777" w:rsidR="00025D3B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D3B" w14:paraId="452CF1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42DF77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389E9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E7388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2F19D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EBD946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AFF9C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D3B" w14:paraId="073E34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45B95D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E507D7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6AA1E4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D1790C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1DBDAA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209C9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676,5</w:t>
            </w:r>
          </w:p>
        </w:tc>
      </w:tr>
    </w:tbl>
    <w:p w14:paraId="7870A2C2" w14:textId="77777777" w:rsidR="00025D3B" w:rsidRDefault="00025D3B">
      <w:pPr>
        <w:spacing w:after="0"/>
      </w:pPr>
    </w:p>
    <w:p w14:paraId="1420D647" w14:textId="77777777" w:rsidR="00025D3B" w:rsidRDefault="00000000">
      <w:r>
        <w:t>Trošak računalnih usluga je trošak za e-račun i obnovu certifikata. Zbog većeg obima certifikata je veći.</w:t>
      </w:r>
    </w:p>
    <w:p w14:paraId="4AC9278D" w14:textId="77777777" w:rsidR="00025D3B" w:rsidRDefault="00025D3B"/>
    <w:p w14:paraId="21FF2A2F" w14:textId="77777777" w:rsidR="00025D3B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D3B" w14:paraId="18FB63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21E5F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3FF6C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AB511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1170E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E51AC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0084E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D3B" w14:paraId="58ECE0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24935D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3658A3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F336CF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8A9BFC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8EE4E5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4.612,79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EFF091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312,4</w:t>
            </w:r>
          </w:p>
        </w:tc>
      </w:tr>
    </w:tbl>
    <w:p w14:paraId="126EDD43" w14:textId="77777777" w:rsidR="00025D3B" w:rsidRDefault="00025D3B">
      <w:pPr>
        <w:spacing w:after="0"/>
      </w:pPr>
    </w:p>
    <w:p w14:paraId="422AFF9F" w14:textId="77777777" w:rsidR="00025D3B" w:rsidRDefault="00000000">
      <w:r>
        <w:t>Troškovi svjedoka povećani su sukladno obimu i vrstama spisa u kojima su sudjelovali i odakle su putovali, s trendom porast au odnosu na prošlu godinu.</w:t>
      </w:r>
    </w:p>
    <w:p w14:paraId="069D5E04" w14:textId="77777777" w:rsidR="00025D3B" w:rsidRDefault="00025D3B"/>
    <w:p w14:paraId="5E2C7E77" w14:textId="77777777" w:rsidR="00025D3B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D3B" w14:paraId="0E1BEA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FC9237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232E7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7A98D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6053B4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7CCD3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F9897A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D3B" w14:paraId="1907ED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E5BE0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178441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399052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628A68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2.521,76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6491EB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3.713,92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3ED1EB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147,3</w:t>
            </w:r>
          </w:p>
        </w:tc>
      </w:tr>
    </w:tbl>
    <w:p w14:paraId="60268C84" w14:textId="77777777" w:rsidR="00025D3B" w:rsidRDefault="00025D3B">
      <w:pPr>
        <w:spacing w:after="0"/>
      </w:pPr>
    </w:p>
    <w:p w14:paraId="41E987FC" w14:textId="77777777" w:rsidR="00025D3B" w:rsidRDefault="00000000">
      <w:r>
        <w:lastRenderedPageBreak/>
        <w:t>Trošak ove stavke je povećani zbog troška izdavanja AKD kartica , kojih je bilo dosta, ali i ostalih nepredviđenih rashoda,  iako ukupna stavka ne odražava tako veliki trošak kao indeks.</w:t>
      </w:r>
    </w:p>
    <w:p w14:paraId="371294D5" w14:textId="77777777" w:rsidR="00025D3B" w:rsidRDefault="00025D3B"/>
    <w:p w14:paraId="5EE47164" w14:textId="77777777" w:rsidR="00025D3B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D3B" w14:paraId="062FC0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DEE423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E3189D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4094A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535F2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036B7F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F8DCD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D3B" w14:paraId="10F421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051FD6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A355FE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26D7D9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33934C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16.487,64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A6A0EE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40.400,78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788788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245,0</w:t>
            </w:r>
          </w:p>
        </w:tc>
      </w:tr>
    </w:tbl>
    <w:p w14:paraId="00AE9052" w14:textId="77777777" w:rsidR="00025D3B" w:rsidRDefault="00025D3B">
      <w:pPr>
        <w:spacing w:after="0"/>
      </w:pPr>
    </w:p>
    <w:p w14:paraId="43E34B3E" w14:textId="77777777" w:rsidR="00025D3B" w:rsidRDefault="00000000">
      <w:r>
        <w:t>Preneseni manjak prihoda poslovanja odgovara početnom stanju iz poslovnih knjiga, bez korekcije. Znatno je veći zbog već navedenih razloga. </w:t>
      </w:r>
    </w:p>
    <w:p w14:paraId="01CA5EDF" w14:textId="77777777" w:rsidR="00025D3B" w:rsidRDefault="00025D3B"/>
    <w:p w14:paraId="4BA64BAE" w14:textId="77777777" w:rsidR="00025D3B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D3B" w14:paraId="19B973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234AB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9B6886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5C5CE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2439C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686DFE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09D8F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D3B" w14:paraId="7D1E4F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2EB1E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52EA9C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i 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FF67AC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38F4D9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15E7A0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63A0D9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142,9</w:t>
            </w:r>
          </w:p>
        </w:tc>
      </w:tr>
    </w:tbl>
    <w:p w14:paraId="0ED88FC4" w14:textId="77777777" w:rsidR="00025D3B" w:rsidRDefault="00025D3B">
      <w:pPr>
        <w:spacing w:after="0"/>
      </w:pPr>
    </w:p>
    <w:p w14:paraId="250FFCFD" w14:textId="77777777" w:rsidR="00025D3B" w:rsidRDefault="00000000">
      <w:r>
        <w:t>Obračunati prihodi imaju trend porasta , iako se radi o samo jednoj neplaćenoj fakturi budući je sklopljeni novi ugovor o zakupu u korist većih prihoda. </w:t>
      </w:r>
    </w:p>
    <w:p w14:paraId="716944E2" w14:textId="77777777" w:rsidR="00025D3B" w:rsidRDefault="00025D3B"/>
    <w:p w14:paraId="6E847D2C" w14:textId="77777777" w:rsidR="00025D3B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D3B" w14:paraId="13CD9D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2F08D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33CE5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3F7C8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957E4A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A8D11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270C9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D3B" w14:paraId="3E6D70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3032D8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1B58C7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297AD9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5AA548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295.946,33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839BD0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99.056,45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D608B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33,5</w:t>
            </w:r>
          </w:p>
        </w:tc>
      </w:tr>
    </w:tbl>
    <w:p w14:paraId="0773DF09" w14:textId="77777777" w:rsidR="00025D3B" w:rsidRDefault="00025D3B">
      <w:pPr>
        <w:spacing w:after="0"/>
      </w:pPr>
    </w:p>
    <w:p w14:paraId="03401A77" w14:textId="77777777" w:rsidR="00025D3B" w:rsidRDefault="00000000">
      <w:r>
        <w:t>Rashodi za kapitalna ulaganja i nabavu nove opreme u cijelosti su realizirani, ali su manji od prošle godine sukladno planiranim sredstvima.</w:t>
      </w:r>
    </w:p>
    <w:p w14:paraId="4D43F191" w14:textId="77777777" w:rsidR="00025D3B" w:rsidRDefault="00025D3B"/>
    <w:p w14:paraId="42971335" w14:textId="77777777" w:rsidR="00025D3B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D3B" w14:paraId="72DE14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8A654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1C8B3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D28E2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6463D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1475C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B6CEA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D3B" w14:paraId="5DECBF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BF2472" w14:textId="77777777" w:rsidR="00025D3B" w:rsidRDefault="00025D3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E61755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1A03A1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09F29B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40.400,78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AD0A37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469.743,46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6D94A8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1162,7</w:t>
            </w:r>
          </w:p>
        </w:tc>
      </w:tr>
    </w:tbl>
    <w:p w14:paraId="5E6C69FD" w14:textId="77777777" w:rsidR="00025D3B" w:rsidRDefault="00025D3B">
      <w:pPr>
        <w:spacing w:after="0"/>
      </w:pPr>
    </w:p>
    <w:p w14:paraId="002B006E" w14:textId="77777777" w:rsidR="00025D3B" w:rsidRDefault="00000000">
      <w:r>
        <w:lastRenderedPageBreak/>
        <w:t>Ukupan manjak prihoda za pokriće u sljedećem razdoblju jedan je od najvećih u proteklih pet godina, te će se vjerojatno i pokriti u nekoliko sljedećih. Jedan od razloga je novi način knjiženja troškova plaće i materijalnih rashoda, jer su sukladno novom Pravilniku u godinu ušli 13. tzv. kontinuirani rashodi.</w:t>
      </w:r>
    </w:p>
    <w:p w14:paraId="0CBC368F" w14:textId="77777777" w:rsidR="00025D3B" w:rsidRDefault="00025D3B"/>
    <w:p w14:paraId="2B85C114" w14:textId="77777777" w:rsidR="00025D3B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454CD5CD" w14:textId="77777777" w:rsidR="00025D3B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D3B" w14:paraId="7F6861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2F73F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C3FEE7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6EE03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5B9F1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B05A7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4ACDC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D3B" w14:paraId="454F2A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140B9" w14:textId="77777777" w:rsidR="00025D3B" w:rsidRDefault="00025D3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9CD6A5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33ED4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EDF80C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14.278.692,67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51C491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15.109.626,92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EEE837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105,8</w:t>
            </w:r>
          </w:p>
        </w:tc>
      </w:tr>
    </w:tbl>
    <w:p w14:paraId="092E6845" w14:textId="77777777" w:rsidR="00025D3B" w:rsidRDefault="00025D3B">
      <w:pPr>
        <w:spacing w:after="0"/>
      </w:pPr>
    </w:p>
    <w:p w14:paraId="5462E2F3" w14:textId="77777777" w:rsidR="00025D3B" w:rsidRDefault="00000000">
      <w:r>
        <w:t>Indeks pokazuje mali rast ukupne imovine, ali i obveza i izvora. Rezultat je to već objašnjenih trendova u Pr-ras-U.</w:t>
      </w:r>
    </w:p>
    <w:p w14:paraId="70A973D8" w14:textId="77777777" w:rsidR="00025D3B" w:rsidRDefault="00025D3B"/>
    <w:p w14:paraId="2FCE1111" w14:textId="77777777" w:rsidR="00025D3B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D3B" w14:paraId="23A296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18CB9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05CFE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C3032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1E9A6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D45F9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20B91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D3B" w14:paraId="285E62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7ABB32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6C32ED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A65B1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4C2EF6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170.634,39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B27047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238.431,68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8A36A0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139,7</w:t>
            </w:r>
          </w:p>
        </w:tc>
      </w:tr>
    </w:tbl>
    <w:p w14:paraId="47E29DF3" w14:textId="77777777" w:rsidR="00025D3B" w:rsidRDefault="00025D3B">
      <w:pPr>
        <w:spacing w:after="0"/>
      </w:pPr>
    </w:p>
    <w:p w14:paraId="5BD24818" w14:textId="77777777" w:rsidR="00025D3B" w:rsidRDefault="00000000">
      <w:r>
        <w:t> Indeks pokazuje primljenu novu opremu i ostvarena dodatna ulaganja, što je dobar  trend za proračunskog korisnika.</w:t>
      </w:r>
    </w:p>
    <w:p w14:paraId="2D24B23D" w14:textId="77777777" w:rsidR="00025D3B" w:rsidRDefault="00025D3B"/>
    <w:p w14:paraId="73D688C0" w14:textId="77777777" w:rsidR="00025D3B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D3B" w14:paraId="1C418B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92F9B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3F88A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2BEEA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30FB8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2ED13A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D4735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D3B" w14:paraId="78C3BC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8CF1E4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286FA6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501981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EF60C6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2.814,56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606FE2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8.485,02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116C7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301,5</w:t>
            </w:r>
          </w:p>
        </w:tc>
      </w:tr>
    </w:tbl>
    <w:p w14:paraId="082E6BD3" w14:textId="77777777" w:rsidR="00025D3B" w:rsidRDefault="00025D3B">
      <w:pPr>
        <w:spacing w:after="0"/>
      </w:pPr>
    </w:p>
    <w:p w14:paraId="77EB3A6B" w14:textId="77777777" w:rsidR="00025D3B" w:rsidRDefault="00000000">
      <w:r>
        <w:t>Indeks pokazuje rast troškova bolovanja, što je rezultat većeg broja starijih službenika i opsežnih bolovanja. </w:t>
      </w:r>
    </w:p>
    <w:p w14:paraId="162D00A0" w14:textId="77777777" w:rsidR="00025D3B" w:rsidRDefault="00025D3B"/>
    <w:p w14:paraId="577DC760" w14:textId="77777777" w:rsidR="00025D3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D3B" w14:paraId="122B98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69222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0D72E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BBB55B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29665B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48AC78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D315E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D3B" w14:paraId="796771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8066D3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F573FC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6F6164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F800CF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6.399,51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43E9FB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10.495,87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74016D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164,0</w:t>
            </w:r>
          </w:p>
        </w:tc>
      </w:tr>
    </w:tbl>
    <w:p w14:paraId="10842467" w14:textId="77777777" w:rsidR="00025D3B" w:rsidRDefault="00025D3B">
      <w:pPr>
        <w:spacing w:after="0"/>
      </w:pPr>
    </w:p>
    <w:p w14:paraId="38753FE3" w14:textId="77777777" w:rsidR="00025D3B" w:rsidRDefault="00000000">
      <w:r>
        <w:t>Radi se o potraživanju za vlastite prihode koji nisu potrošeni te se prenose u sljedeću godinu.</w:t>
      </w:r>
    </w:p>
    <w:p w14:paraId="0520B159" w14:textId="77777777" w:rsidR="00025D3B" w:rsidRDefault="00025D3B"/>
    <w:p w14:paraId="52405A8E" w14:textId="77777777" w:rsidR="00025D3B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D3B" w14:paraId="2B90F3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ECE69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136EF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C54FC9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928725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767F6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C3A30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D3B" w14:paraId="37F5C3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DEC65E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6CF969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A91553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A3E560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A34DA5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2.147,25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68E81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A544163" w14:textId="77777777" w:rsidR="00025D3B" w:rsidRDefault="00025D3B">
      <w:pPr>
        <w:spacing w:after="0"/>
      </w:pPr>
    </w:p>
    <w:p w14:paraId="3D5D702C" w14:textId="77777777" w:rsidR="00025D3B" w:rsidRDefault="00000000">
      <w:r>
        <w:t>Na stavci u knjiženi rashodi budućih razdoblja - pretplata za korištenje  elektroničkih  medija za 2026. godinu sukladno propisima.</w:t>
      </w:r>
    </w:p>
    <w:p w14:paraId="44A50F77" w14:textId="77777777" w:rsidR="00025D3B" w:rsidRDefault="00025D3B"/>
    <w:p w14:paraId="0B4F2D03" w14:textId="77777777" w:rsidR="00025D3B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D3B" w14:paraId="7385DC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7E8B54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3FB0B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2B3A2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21122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849E6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7E2D5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D3B" w14:paraId="6FEEEE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81D06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FE554F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1B815A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3E48BE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-40.400,78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795BD8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-469.743,46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5377F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1162,7</w:t>
            </w:r>
          </w:p>
        </w:tc>
      </w:tr>
    </w:tbl>
    <w:p w14:paraId="3C46960C" w14:textId="77777777" w:rsidR="00025D3B" w:rsidRDefault="00025D3B">
      <w:pPr>
        <w:spacing w:after="0"/>
      </w:pPr>
    </w:p>
    <w:p w14:paraId="7AF71D4D" w14:textId="77777777" w:rsidR="00025D3B" w:rsidRDefault="00000000">
      <w:r>
        <w:t>Financijski rezultat ima visoki indeks u odnosu na prošlu godinu, a razlozi za isti su već pojašnjeni.</w:t>
      </w:r>
    </w:p>
    <w:p w14:paraId="752C1618" w14:textId="77777777" w:rsidR="00025D3B" w:rsidRDefault="00025D3B"/>
    <w:p w14:paraId="37589220" w14:textId="77777777" w:rsidR="00025D3B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D3B" w14:paraId="33F0E7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AB5C2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BAF0A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6EB20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6F1F5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D1AD9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BBE51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D3B" w14:paraId="324E34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FB08B5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89ED49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 i upravne mjere te 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60C1B7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F46C29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5.728.007,68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E64333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6.839.065,57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ACE15A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119,4</w:t>
            </w:r>
          </w:p>
        </w:tc>
      </w:tr>
    </w:tbl>
    <w:p w14:paraId="7D358820" w14:textId="77777777" w:rsidR="00025D3B" w:rsidRDefault="00025D3B">
      <w:pPr>
        <w:spacing w:after="0"/>
      </w:pPr>
    </w:p>
    <w:p w14:paraId="09B440A5" w14:textId="77777777" w:rsidR="00025D3B" w:rsidRDefault="00000000">
      <w:r>
        <w:t>Indeks pokazuje rast istih , a prati trend intelektualnih usluga i odrađenih spisa. Naplata još uvijek pomalo kasni.</w:t>
      </w:r>
    </w:p>
    <w:p w14:paraId="6320A7B9" w14:textId="77777777" w:rsidR="00025D3B" w:rsidRDefault="00025D3B"/>
    <w:p w14:paraId="76CF3D5E" w14:textId="77777777" w:rsidR="00025D3B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07724533" w14:textId="77777777" w:rsidR="00025D3B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D3B" w14:paraId="28B795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5675B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ADFE2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BA211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52C29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BED66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F26FE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D3B" w14:paraId="626735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03D2E" w14:textId="77777777" w:rsidR="00025D3B" w:rsidRDefault="00025D3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37E680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929FB4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05A91D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358685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142.510,56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64CA4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C89B2DB" w14:textId="77777777" w:rsidR="00025D3B" w:rsidRDefault="00025D3B">
      <w:pPr>
        <w:spacing w:after="0"/>
      </w:pPr>
    </w:p>
    <w:p w14:paraId="399F3A0D" w14:textId="77777777" w:rsidR="00025D3B" w:rsidRDefault="00000000">
      <w:r>
        <w:t>Na stavci je iskazan ispravak vrijednosti dugotrajne imovine, koji se prvi puta knjiži na ovaj način.</w:t>
      </w:r>
    </w:p>
    <w:p w14:paraId="2C82CAEF" w14:textId="77777777" w:rsidR="00025D3B" w:rsidRDefault="00025D3B"/>
    <w:p w14:paraId="30AFEDDE" w14:textId="77777777" w:rsidR="00025D3B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5D3B" w14:paraId="3921ED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53C95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1FF4A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B8795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D46D4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31BD7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FE570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D3B" w14:paraId="46FB48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DA652" w14:textId="77777777" w:rsidR="00025D3B" w:rsidRDefault="00025D3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D27C7E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FECC69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F49B6E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109.621,91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FBA925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841,38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94D6A4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0,8</w:t>
            </w:r>
          </w:p>
        </w:tc>
      </w:tr>
    </w:tbl>
    <w:p w14:paraId="3118C771" w14:textId="77777777" w:rsidR="00025D3B" w:rsidRDefault="00025D3B">
      <w:pPr>
        <w:spacing w:after="0"/>
      </w:pPr>
    </w:p>
    <w:p w14:paraId="1EA80056" w14:textId="77777777" w:rsidR="00025D3B" w:rsidRDefault="00000000">
      <w:r>
        <w:t>Iznos povećanja odnosi se na primljenu opremu , a iznos smanjenja na isknjiženu imovinu koja je još imala sadašnju vrijednost ali je rashodovana zbog neispravnosti iste.</w:t>
      </w:r>
    </w:p>
    <w:p w14:paraId="2E21A541" w14:textId="77777777" w:rsidR="00025D3B" w:rsidRDefault="00025D3B"/>
    <w:p w14:paraId="5BCD896D" w14:textId="77777777" w:rsidR="00025D3B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71DFA21" w14:textId="77777777" w:rsidR="00025D3B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25D3B" w14:paraId="79F5A1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1B488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798A7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810F0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6EB1F7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DFDFD" w14:textId="77777777" w:rsidR="00025D3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5D3B" w14:paraId="562F7E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47A68F" w14:textId="77777777" w:rsidR="00025D3B" w:rsidRDefault="00025D3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CDB7F4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6FD16" w14:textId="77777777" w:rsidR="00025D3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F7E89F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A3D503" w14:textId="77777777" w:rsidR="00025D3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7232659" w14:textId="77777777" w:rsidR="00025D3B" w:rsidRDefault="00025D3B">
      <w:pPr>
        <w:spacing w:after="0"/>
      </w:pPr>
    </w:p>
    <w:p w14:paraId="1A830F68" w14:textId="77777777" w:rsidR="00025D3B" w:rsidRDefault="00000000">
      <w:r>
        <w:t>Stanje dospjelih obveza na kraju obračunskog razdoblja je nula,a nedospjele obveze su iskazane sukladno propisima. Nikakvih odstupanja nema. Premda je veliki manjak prihoda poslovanja, nema prijenosa dospjelih obveza . Također napominjem da početno stanje obveza odgovara stanju iz poslovnih knjiga bez korekcije. </w:t>
      </w:r>
    </w:p>
    <w:p w14:paraId="30F2D1FD" w14:textId="77777777" w:rsidR="00025D3B" w:rsidRDefault="00025D3B"/>
    <w:sectPr w:rsidR="00025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3B"/>
    <w:rsid w:val="00025D3B"/>
    <w:rsid w:val="00B708BB"/>
    <w:rsid w:val="00E4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D753C4"/>
  <w15:docId w15:val="{3E89ACB7-00DD-4205-899D-3A583977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1856</Words>
  <Characters>10584</Characters>
  <Application>Microsoft Office Word</Application>
  <DocSecurity>0</DocSecurity>
  <Lines>88</Lines>
  <Paragraphs>24</Paragraphs>
  <ScaleCrop>false</ScaleCrop>
  <Company>MPU</Company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 Sugnetić</dc:creator>
  <cp:lastModifiedBy>Ankica Sugnetić</cp:lastModifiedBy>
  <cp:revision>2</cp:revision>
  <dcterms:created xsi:type="dcterms:W3CDTF">2026-01-30T12:05:00Z</dcterms:created>
  <dcterms:modified xsi:type="dcterms:W3CDTF">2026-01-30T12:05:00Z</dcterms:modified>
</cp:coreProperties>
</file>