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60" w:rsidRPr="00366F48" w:rsidRDefault="00D53F51" w:rsidP="00366F48">
      <w:pPr>
        <w:pStyle w:val="Bezproreda"/>
        <w:rPr>
          <w:b/>
        </w:rPr>
      </w:pPr>
      <w:r>
        <w:rPr>
          <w:b/>
        </w:rPr>
        <w:t>RKP: 3461</w:t>
      </w:r>
    </w:p>
    <w:p w:rsidR="00366F48" w:rsidRDefault="00D53F51" w:rsidP="00366F48">
      <w:pPr>
        <w:pStyle w:val="Bezproreda"/>
      </w:pPr>
      <w:r>
        <w:t>ŽUPANIJSKI SUD U SISKU</w:t>
      </w:r>
    </w:p>
    <w:p w:rsidR="00366F48" w:rsidRDefault="00D53F51" w:rsidP="00366F48">
      <w:pPr>
        <w:pStyle w:val="Bezproreda"/>
      </w:pPr>
      <w:r>
        <w:t>Trg Ljudevita Posavskog 5, Sisak</w:t>
      </w:r>
    </w:p>
    <w:p w:rsidR="00366F48" w:rsidRDefault="00366F48" w:rsidP="00366F48">
      <w:pPr>
        <w:pStyle w:val="Bezproreda"/>
      </w:pPr>
    </w:p>
    <w:p w:rsidR="00366F48" w:rsidRPr="00366F48" w:rsidRDefault="00366F48" w:rsidP="00366F48">
      <w:pPr>
        <w:pStyle w:val="Bezproreda"/>
        <w:rPr>
          <w:b/>
        </w:rPr>
      </w:pPr>
      <w:r w:rsidRPr="00366F48">
        <w:rPr>
          <w:b/>
        </w:rPr>
        <w:t>U Sisku, 27.3.2026.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>
        <w:t xml:space="preserve">            OBRAZLOŽENJE OPĆEG DIJELA IZVJEŠTAJA O IZVRŠENJU</w:t>
      </w:r>
    </w:p>
    <w:p w:rsidR="00366F48" w:rsidRDefault="00366F48" w:rsidP="00366F48">
      <w:pPr>
        <w:pStyle w:val="Bezproreda"/>
      </w:pPr>
      <w:r>
        <w:t xml:space="preserve">                    FINANCIJSKOG PLANA 01.</w:t>
      </w:r>
      <w:bookmarkStart w:id="0" w:name="_GoBack"/>
      <w:bookmarkEnd w:id="0"/>
      <w:r>
        <w:t>01.-31.12.2025.godinre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>
        <w:t xml:space="preserve">     Financi</w:t>
      </w:r>
      <w:r w:rsidR="00D53F51">
        <w:t>jski plan Županijskog suda u Sisku</w:t>
      </w:r>
      <w:r>
        <w:t xml:space="preserve"> za 2025.godinu s projekcijama za 2026.i 2027.godinu usklađen je s Državnim proračunom RH, te objavljen na mrežnim stranicama suda.</w:t>
      </w:r>
    </w:p>
    <w:p w:rsidR="00366F48" w:rsidRDefault="00366F48" w:rsidP="00366F48">
      <w:pPr>
        <w:pStyle w:val="Bezproreda"/>
      </w:pPr>
    </w:p>
    <w:p w:rsidR="00366F48" w:rsidRDefault="00D53F51" w:rsidP="00366F48">
      <w:pPr>
        <w:pStyle w:val="Bezproreda"/>
      </w:pPr>
      <w:r>
        <w:t xml:space="preserve">      Županijski sud u Sisku</w:t>
      </w:r>
      <w:r w:rsidR="00366F48">
        <w:t xml:space="preserve"> svoje prihode ostvaruje iz</w:t>
      </w:r>
    </w:p>
    <w:p w:rsidR="00366F48" w:rsidRDefault="00366F48" w:rsidP="00366F48">
      <w:pPr>
        <w:pStyle w:val="Bezproreda"/>
        <w:numPr>
          <w:ilvl w:val="0"/>
          <w:numId w:val="1"/>
        </w:numPr>
      </w:pPr>
      <w:r>
        <w:t>Izvora 11 – Opći prihodi i primici</w:t>
      </w:r>
    </w:p>
    <w:p w:rsidR="00366F48" w:rsidRDefault="00366F48" w:rsidP="00366F48">
      <w:pPr>
        <w:pStyle w:val="Bezproreda"/>
        <w:numPr>
          <w:ilvl w:val="0"/>
          <w:numId w:val="1"/>
        </w:numPr>
      </w:pPr>
      <w:r>
        <w:t>Izvora 31 – Vlastiti prihodi</w:t>
      </w:r>
    </w:p>
    <w:p w:rsidR="00D53F51" w:rsidRDefault="00D53F51" w:rsidP="00366F48">
      <w:pPr>
        <w:pStyle w:val="Bezproreda"/>
        <w:numPr>
          <w:ilvl w:val="0"/>
          <w:numId w:val="1"/>
        </w:numPr>
      </w:pPr>
      <w:r>
        <w:t>Izvora 43 – Ostali prihodi za posebne namjene</w:t>
      </w:r>
    </w:p>
    <w:p w:rsidR="00366F48" w:rsidRDefault="00366F48" w:rsidP="00366F48">
      <w:pPr>
        <w:pStyle w:val="Bezproreda"/>
        <w:ind w:left="465"/>
      </w:pPr>
    </w:p>
    <w:p w:rsidR="00366F48" w:rsidRDefault="00366F48" w:rsidP="00366F48">
      <w:pPr>
        <w:pStyle w:val="Bezproreda"/>
        <w:ind w:left="465"/>
      </w:pPr>
      <w:r>
        <w:t>Stanje novčanih s</w:t>
      </w:r>
      <w:r w:rsidR="00D53F51">
        <w:t>redstava Županijskog suda u Sisku</w:t>
      </w:r>
      <w:r>
        <w:t>:</w:t>
      </w:r>
    </w:p>
    <w:p w:rsidR="00366F48" w:rsidRDefault="00366F48" w:rsidP="00366F48">
      <w:pPr>
        <w:pStyle w:val="Bezproreda"/>
        <w:ind w:left="465"/>
      </w:pPr>
      <w:r>
        <w:t xml:space="preserve">01.01.2025.          </w:t>
      </w:r>
      <w:r w:rsidR="00D53F51">
        <w:t xml:space="preserve"> 92.580,48</w:t>
      </w:r>
    </w:p>
    <w:p w:rsidR="00366F48" w:rsidRDefault="00366F48" w:rsidP="00366F48">
      <w:pPr>
        <w:pStyle w:val="Bezproreda"/>
        <w:ind w:left="465"/>
      </w:pPr>
      <w:r>
        <w:t xml:space="preserve">31.12.2025.         </w:t>
      </w:r>
      <w:r w:rsidR="00D53F51">
        <w:t>142.594,07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 w:rsidRPr="00366F48">
        <w:rPr>
          <w:b/>
        </w:rPr>
        <w:t>Sažetak računa prihoda i rashoda i računa financiranja</w:t>
      </w:r>
      <w:r>
        <w:rPr>
          <w:b/>
        </w:rPr>
        <w:t xml:space="preserve"> </w:t>
      </w:r>
      <w:r>
        <w:t>iznosi 99,</w:t>
      </w:r>
      <w:r w:rsidR="00D53F51">
        <w:t>96</w:t>
      </w:r>
      <w:r>
        <w:t>% izvršenja za godišnje razdoblje 2025.godine u odnosu na tekući plan.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 w:rsidRPr="00366F48">
        <w:rPr>
          <w:b/>
        </w:rPr>
        <w:t>Račun prihoda i rashoda – Izvještaj o prihodima i rashodima prema ekonomskoj klasifikaciji</w:t>
      </w:r>
      <w:r w:rsidR="00AC7045">
        <w:rPr>
          <w:b/>
        </w:rPr>
        <w:t xml:space="preserve"> </w:t>
      </w:r>
      <w:r w:rsidR="00AC7045">
        <w:t>– indeks izvršenja u odnosu na tekući plan također iznosi 99,</w:t>
      </w:r>
      <w:r w:rsidR="00D53F51">
        <w:t>96</w:t>
      </w:r>
      <w:r w:rsidR="00AC7045">
        <w:t>%.</w:t>
      </w:r>
    </w:p>
    <w:p w:rsidR="00AC7045" w:rsidRDefault="00AC7045" w:rsidP="00366F48">
      <w:pPr>
        <w:pStyle w:val="Bezproreda"/>
      </w:pPr>
      <w:r>
        <w:t>Ukupni</w:t>
      </w:r>
      <w:r w:rsidR="00D53F51">
        <w:t xml:space="preserve"> prihodi Županijskog suda u Sisku</w:t>
      </w:r>
      <w:r>
        <w:t xml:space="preserve"> za 2025.g.planirani su u iznosu od 2.</w:t>
      </w:r>
      <w:r w:rsidR="00D53F51">
        <w:t>685.831,</w:t>
      </w:r>
      <w:r>
        <w:t>00 eura, od čega prihodi za financiranje ras</w:t>
      </w:r>
      <w:r w:rsidR="00D53F51">
        <w:t xml:space="preserve">hoda poslovanja iznose 2.684.131,00 eura, </w:t>
      </w:r>
      <w:r>
        <w:t xml:space="preserve">vlastiti prihodi iznose </w:t>
      </w:r>
      <w:r w:rsidR="00D53F51">
        <w:t>1.6</w:t>
      </w:r>
      <w:r>
        <w:t>00,00 eura, te</w:t>
      </w:r>
      <w:r w:rsidR="00D53F51">
        <w:t xml:space="preserve"> kamate na oročena sredstva i depozitu po viđenju 100,00 eura</w:t>
      </w:r>
    </w:p>
    <w:p w:rsidR="00AC7045" w:rsidRDefault="00AC7045" w:rsidP="00366F48">
      <w:pPr>
        <w:pStyle w:val="Bezproreda"/>
      </w:pPr>
      <w:r>
        <w:t xml:space="preserve">Ukupni rashodi </w:t>
      </w:r>
      <w:r w:rsidR="00D53F51">
        <w:t>Županijskog suda u Sisku</w:t>
      </w:r>
      <w:r>
        <w:t xml:space="preserve"> za 2025.godini planirani su u iznosu od 2.</w:t>
      </w:r>
      <w:r w:rsidR="00D53F51">
        <w:t>685.831</w:t>
      </w:r>
      <w:r>
        <w:t>,00 eura dok su ostvareni u razdoblju 01.01.-31.12.2025.godine 2.</w:t>
      </w:r>
      <w:r w:rsidR="00D53F51">
        <w:t>684.926,48</w:t>
      </w:r>
      <w:r>
        <w:t xml:space="preserve"> eura što je izvršenje od 99,</w:t>
      </w:r>
      <w:r w:rsidR="00D53F51">
        <w:t>97</w:t>
      </w:r>
      <w:r>
        <w:t>% u odnosu na tekući plan, te 113,</w:t>
      </w:r>
      <w:r w:rsidR="00D53F51">
        <w:t xml:space="preserve">49 </w:t>
      </w:r>
      <w:r>
        <w:t>% u odnosu na izvršenje 01.01.-31.12.2024.godine.</w:t>
      </w:r>
    </w:p>
    <w:p w:rsidR="00AC7045" w:rsidRDefault="00AC7045" w:rsidP="00366F48">
      <w:pPr>
        <w:pStyle w:val="Bezproreda"/>
      </w:pPr>
      <w:r>
        <w:t xml:space="preserve">Rashodi za zaposlene izvršeni su u iznosu od </w:t>
      </w:r>
      <w:r w:rsidR="00D53F51">
        <w:t xml:space="preserve">2.265.094,38 </w:t>
      </w:r>
      <w:r>
        <w:t xml:space="preserve"> eura što je 100% tekućeg plana, te 11</w:t>
      </w:r>
      <w:r w:rsidR="00D53F51">
        <w:t>1,75</w:t>
      </w:r>
      <w:r>
        <w:t xml:space="preserve"> % u odnosu na izvršenje 01.01.-31.12.2024.godine</w:t>
      </w:r>
    </w:p>
    <w:p w:rsidR="00AC7045" w:rsidRDefault="00AC7045" w:rsidP="00AC7045">
      <w:pPr>
        <w:pStyle w:val="Bezproreda"/>
        <w:numPr>
          <w:ilvl w:val="0"/>
          <w:numId w:val="1"/>
        </w:numPr>
      </w:pPr>
      <w:r>
        <w:t>rashodi za plaće za redovan rad (indeks 11</w:t>
      </w:r>
      <w:r w:rsidR="00D53F51">
        <w:t>1,94</w:t>
      </w:r>
      <w:r>
        <w:t xml:space="preserve">) uvećani su u odnosu na 2024.godinu zbog povećanja </w:t>
      </w:r>
      <w:r w:rsidR="00D53F51">
        <w:t>koeficijenata i osnovice sudaca, služb</w:t>
      </w:r>
      <w:r w:rsidR="00810FC0">
        <w:t>e</w:t>
      </w:r>
      <w:r w:rsidR="00D53F51">
        <w:t>nika i namještenika, te zb</w:t>
      </w:r>
      <w:r w:rsidR="00810FC0">
        <w:t>og zaposlenja 2 nova suca</w:t>
      </w:r>
    </w:p>
    <w:p w:rsidR="000A6A62" w:rsidRDefault="00810FC0" w:rsidP="000A6A62">
      <w:pPr>
        <w:pStyle w:val="Bezproreda"/>
        <w:numPr>
          <w:ilvl w:val="0"/>
          <w:numId w:val="1"/>
        </w:numPr>
      </w:pPr>
      <w:r>
        <w:t>doprinosi za zdravstveno osiguranje (indeks 111,58) uvećani su u odnosu na 2024.godinu, jer su rasle plaće, pa automatski rastu i doprinosi</w:t>
      </w:r>
    </w:p>
    <w:p w:rsidR="000A6A62" w:rsidRDefault="000A6A62" w:rsidP="000A6A62">
      <w:pPr>
        <w:pStyle w:val="Bezproreda"/>
      </w:pPr>
    </w:p>
    <w:p w:rsidR="000A6A62" w:rsidRDefault="000A6A62" w:rsidP="000A6A62">
      <w:pPr>
        <w:pStyle w:val="Bezproreda"/>
      </w:pPr>
      <w:r>
        <w:t xml:space="preserve">Materijalni rashodi su izvršeni u iznosu od </w:t>
      </w:r>
      <w:r w:rsidR="00810FC0">
        <w:t xml:space="preserve">408.040,28  eura što je 99,78 </w:t>
      </w:r>
      <w:r>
        <w:t xml:space="preserve">% u </w:t>
      </w:r>
      <w:r w:rsidR="00810FC0">
        <w:t xml:space="preserve">odnosu na tekući plan, te 124,66 </w:t>
      </w:r>
      <w:r>
        <w:t>% u odnosu na izvršenje 01.01.-31.12.2024.godine</w:t>
      </w:r>
    </w:p>
    <w:p w:rsidR="000A6A62" w:rsidRDefault="000A6A62" w:rsidP="000A6A62">
      <w:pPr>
        <w:pStyle w:val="Bezproreda"/>
        <w:numPr>
          <w:ilvl w:val="0"/>
          <w:numId w:val="1"/>
        </w:numPr>
      </w:pPr>
      <w:r>
        <w:lastRenderedPageBreak/>
        <w:t>rashodi za s</w:t>
      </w:r>
      <w:r w:rsidR="00810FC0">
        <w:t>lužbena putovanja (indeks 134,27</w:t>
      </w:r>
      <w:r>
        <w:t>) uvećani su u odnosu na 2024.godinu zbog većih troškova dnevnica i smještaja</w:t>
      </w:r>
      <w:r w:rsidR="00810FC0">
        <w:t xml:space="preserve"> na službenom putovanju</w:t>
      </w:r>
    </w:p>
    <w:p w:rsidR="00810FC0" w:rsidRDefault="00810FC0" w:rsidP="000A6A62">
      <w:pPr>
        <w:pStyle w:val="Bezproreda"/>
        <w:numPr>
          <w:ilvl w:val="0"/>
          <w:numId w:val="1"/>
        </w:numPr>
      </w:pPr>
      <w:r>
        <w:t>rashodi za stručno usavršavanje (indeks 65,96) umanjeni su u odnosu na 2024.godinu jer smo imali manje plaćenih kotizacija za savjetovanje i stručno usavršavanje</w:t>
      </w:r>
    </w:p>
    <w:p w:rsidR="00810FC0" w:rsidRDefault="00810FC0" w:rsidP="000A6A62">
      <w:pPr>
        <w:pStyle w:val="Bezproreda"/>
        <w:numPr>
          <w:ilvl w:val="0"/>
          <w:numId w:val="1"/>
        </w:numPr>
      </w:pPr>
      <w:r>
        <w:t>rashodi za službenu, radnu i zaštitnu odjeću (indeks 211,44) povećani su u odnosu na 2024.godinu jer je kupljena radna odjeća za 2 čistačice i obuća i radna kuta za domara</w:t>
      </w:r>
    </w:p>
    <w:p w:rsidR="00810FC0" w:rsidRDefault="00810FC0" w:rsidP="000A6A62">
      <w:pPr>
        <w:pStyle w:val="Bezproreda"/>
        <w:numPr>
          <w:ilvl w:val="0"/>
          <w:numId w:val="1"/>
        </w:numPr>
      </w:pPr>
      <w:r>
        <w:t xml:space="preserve">rashodi za usluge tekućeg i investicijskog održavanja (indeks 181,09) znatno su povećani u odnosu na prošlu godinu, jer smo u 2025.godini imali veće troškove održavanja dizala, servis video nadzora, </w:t>
      </w:r>
      <w:proofErr w:type="spellStart"/>
      <w:r>
        <w:t>protuprovale</w:t>
      </w:r>
      <w:proofErr w:type="spellEnd"/>
      <w:r>
        <w:t>, veći trošak</w:t>
      </w:r>
      <w:r w:rsidR="00076593">
        <w:t xml:space="preserve"> servisa službenih automobila, uz pojedinačne troškove popravaka klima uređaja, popravak printera, zamjene i balansiranja guma…</w:t>
      </w:r>
    </w:p>
    <w:p w:rsidR="000A6A62" w:rsidRDefault="000A6A62" w:rsidP="000A6A62">
      <w:pPr>
        <w:pStyle w:val="Bezproreda"/>
        <w:numPr>
          <w:ilvl w:val="0"/>
          <w:numId w:val="1"/>
        </w:numPr>
      </w:pPr>
      <w:r>
        <w:t>rashodi promidžbe i informiranja (indeks 8,</w:t>
      </w:r>
      <w:r w:rsidR="00076593">
        <w:t>95</w:t>
      </w:r>
      <w:r>
        <w:t xml:space="preserve">) </w:t>
      </w:r>
      <w:r w:rsidR="00076593">
        <w:t>znatno su manji</w:t>
      </w:r>
      <w:r>
        <w:t xml:space="preserve"> u odnosu na 2024.godinu zbog toga što </w:t>
      </w:r>
      <w:r w:rsidR="00076593">
        <w:t>smo u</w:t>
      </w:r>
      <w:r>
        <w:t xml:space="preserve"> 2025.godini </w:t>
      </w:r>
      <w:r w:rsidR="00A23D64">
        <w:t xml:space="preserve">imali </w:t>
      </w:r>
      <w:r w:rsidR="00076593">
        <w:t>samo nekoliko objava oglasa za zapošljavanje uz znatno niže cijene nego u 2024.godini</w:t>
      </w:r>
    </w:p>
    <w:p w:rsidR="00076593" w:rsidRDefault="00076593" w:rsidP="000A6A62">
      <w:pPr>
        <w:pStyle w:val="Bezproreda"/>
        <w:numPr>
          <w:ilvl w:val="0"/>
          <w:numId w:val="1"/>
        </w:numPr>
      </w:pPr>
      <w:r>
        <w:t>rashodi za zdravstvene usluge (indeks 4367,37) značajno su povećani u odnosu na 2024.godinu, jer smo u 2025.godini imali troškove sistematskih pregleda zaposlenika i 2 uvjerenja o zdravstvenoj sposobnosti prilikom zapošljavanja</w:t>
      </w:r>
    </w:p>
    <w:p w:rsidR="00076593" w:rsidRDefault="00076593" w:rsidP="000A6A62">
      <w:pPr>
        <w:pStyle w:val="Bezproreda"/>
        <w:numPr>
          <w:ilvl w:val="0"/>
          <w:numId w:val="1"/>
        </w:numPr>
      </w:pPr>
      <w:r>
        <w:t>rashodi za računalne usluge (indeks 307,58) povećani su u odnosu na 2024.godinu jer smo u 2025.godini imali mjesečne troškove e-računa</w:t>
      </w:r>
      <w:r w:rsidR="005F291D">
        <w:t>,</w:t>
      </w:r>
      <w:r>
        <w:t xml:space="preserve"> </w:t>
      </w:r>
      <w:r w:rsidR="005F291D">
        <w:t>e</w:t>
      </w:r>
      <w:r>
        <w:t>-paket dodatnih ovlaštenja i certifikat za e-pečat, 3 godišnje pretplate certifikata COP-a</w:t>
      </w:r>
    </w:p>
    <w:p w:rsidR="00076593" w:rsidRDefault="00A23D64" w:rsidP="00085EEE">
      <w:pPr>
        <w:pStyle w:val="Bezproreda"/>
        <w:numPr>
          <w:ilvl w:val="0"/>
          <w:numId w:val="1"/>
        </w:numPr>
      </w:pPr>
      <w:r>
        <w:t xml:space="preserve">rashodi za ostale usluge (indeks </w:t>
      </w:r>
      <w:r w:rsidR="00076593">
        <w:t>646,01)</w:t>
      </w:r>
      <w:r>
        <w:t xml:space="preserve">) povećani su u odnosu na 2024.godinu </w:t>
      </w:r>
      <w:r w:rsidR="00076593">
        <w:t>jer smo imali knjiženje troškova nadzora nad vatrodojavom koje nismo imali u 2024.godini</w:t>
      </w:r>
    </w:p>
    <w:p w:rsidR="00A23D64" w:rsidRDefault="00A23D64" w:rsidP="00085EEE">
      <w:pPr>
        <w:pStyle w:val="Bezproreda"/>
        <w:numPr>
          <w:ilvl w:val="0"/>
          <w:numId w:val="1"/>
        </w:numPr>
      </w:pPr>
      <w:r>
        <w:t xml:space="preserve">rashodi za </w:t>
      </w:r>
      <w:r w:rsidR="00076593">
        <w:t>pristojbe i naknade (indeks 300,00) povećani su u odnosu na 2024.godine, jer se tek od rujna 2024.g.tu knjiži HRT pristojba</w:t>
      </w:r>
    </w:p>
    <w:p w:rsidR="00461A8A" w:rsidRDefault="00461A8A" w:rsidP="00461A8A">
      <w:pPr>
        <w:pStyle w:val="Bezproreda"/>
      </w:pPr>
    </w:p>
    <w:p w:rsidR="00A23D64" w:rsidRDefault="00461A8A" w:rsidP="00A23D64">
      <w:pPr>
        <w:pStyle w:val="Bezproreda"/>
        <w:ind w:left="825"/>
      </w:pPr>
      <w:r>
        <w:t>Financijski rashodi su izvršeni u iznosu od 1.</w:t>
      </w:r>
      <w:r w:rsidR="00076593">
        <w:t>983</w:t>
      </w:r>
      <w:r w:rsidR="003A41F5">
        <w:t>,82</w:t>
      </w:r>
      <w:r>
        <w:t xml:space="preserve"> što je 9</w:t>
      </w:r>
      <w:r w:rsidR="003A41F5">
        <w:t xml:space="preserve">9,94 </w:t>
      </w:r>
      <w:r>
        <w:t xml:space="preserve">% u odnosu na tekući plan, te </w:t>
      </w:r>
      <w:r w:rsidR="003A41F5">
        <w:t xml:space="preserve">98,77 </w:t>
      </w:r>
      <w:r>
        <w:t>% u odnosu na izvršenje 01.01.-31.12.2024.godine</w:t>
      </w:r>
    </w:p>
    <w:p w:rsidR="00461A8A" w:rsidRDefault="00461A8A" w:rsidP="00461A8A">
      <w:pPr>
        <w:pStyle w:val="Bezproreda"/>
        <w:numPr>
          <w:ilvl w:val="0"/>
          <w:numId w:val="1"/>
        </w:numPr>
      </w:pPr>
      <w:r>
        <w:t>rashodi za</w:t>
      </w:r>
      <w:r w:rsidR="003A41F5">
        <w:t xml:space="preserve"> kamate za primljene zajmove od trgovačkih društava (indeks 62,614) umanjeni su u odnosu na 2024.godinu, jer se kamata na </w:t>
      </w:r>
      <w:proofErr w:type="spellStart"/>
      <w:r w:rsidR="003A41F5">
        <w:t>leasing</w:t>
      </w:r>
      <w:proofErr w:type="spellEnd"/>
      <w:r w:rsidR="003A41F5">
        <w:t xml:space="preserve"> službenih vozila prema otplatnom planu svake godine smanjuje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  <w:rPr>
          <w:b/>
        </w:rPr>
      </w:pPr>
      <w:r w:rsidRPr="00461A8A">
        <w:rPr>
          <w:b/>
        </w:rPr>
        <w:t>Rashodi prema izvorima financiranja</w:t>
      </w:r>
    </w:p>
    <w:p w:rsidR="00461A8A" w:rsidRDefault="00461A8A" w:rsidP="00461A8A">
      <w:pPr>
        <w:pStyle w:val="Bezproreda"/>
      </w:pPr>
      <w:r>
        <w:t>Od ukupno izvršenih rashoda u 2025.godini ostvarenih u iznosu od 2.</w:t>
      </w:r>
      <w:r w:rsidR="003A41F5">
        <w:t>684.926,48</w:t>
      </w:r>
      <w:r>
        <w:t xml:space="preserve"> eura</w:t>
      </w:r>
      <w:r w:rsidR="005F291D">
        <w:t>,</w:t>
      </w:r>
      <w:r>
        <w:t xml:space="preserve"> iznos od 2.</w:t>
      </w:r>
      <w:r w:rsidR="003A41F5">
        <w:t>684.107,32</w:t>
      </w:r>
      <w:r w:rsidR="005F291D">
        <w:t xml:space="preserve"> eura</w:t>
      </w:r>
      <w:r>
        <w:t xml:space="preserve"> financiran je iz nadležnog proračuna – izvor - Opći prihodi i primici, te </w:t>
      </w:r>
      <w:r w:rsidR="003A41F5">
        <w:t>manji dio 8</w:t>
      </w:r>
      <w:r w:rsidR="005F291D">
        <w:t>19</w:t>
      </w:r>
      <w:r w:rsidR="003A41F5">
        <w:t>,16</w:t>
      </w:r>
      <w:r>
        <w:t xml:space="preserve"> eura financiran je iz vlastitih prihoda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  <w:r w:rsidRPr="00461A8A">
        <w:rPr>
          <w:b/>
        </w:rPr>
        <w:t>Rashodi prema funkcijskoj klasifikaciji</w:t>
      </w:r>
      <w:r>
        <w:rPr>
          <w:b/>
        </w:rPr>
        <w:t xml:space="preserve"> </w:t>
      </w:r>
      <w:r>
        <w:t>izvršeni su u kategoriji sudovi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  <w:r>
        <w:t xml:space="preserve">Na kraju 2024.godine imamo višak sredstava od </w:t>
      </w:r>
      <w:r w:rsidR="003A41F5">
        <w:t>61,50</w:t>
      </w:r>
      <w:r>
        <w:t xml:space="preserve"> eu</w:t>
      </w:r>
      <w:r w:rsidR="003A41F5">
        <w:t xml:space="preserve">ra – od vlastitih prihoda 61,00 </w:t>
      </w:r>
      <w:r>
        <w:t>eura i kamata na oročena sredstva i depozite po viđenju 0,</w:t>
      </w:r>
      <w:r w:rsidR="003A41F5">
        <w:t>50</w:t>
      </w:r>
      <w:r>
        <w:t xml:space="preserve"> eura koje nismo utrošili do 31.12.2025.godine</w:t>
      </w:r>
    </w:p>
    <w:p w:rsidR="003A41F5" w:rsidRDefault="003A41F5" w:rsidP="00461A8A">
      <w:pPr>
        <w:pStyle w:val="Bezproreda"/>
      </w:pP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  <w:r>
        <w:lastRenderedPageBreak/>
        <w:t xml:space="preserve">                                OBRAZLOŽENJE POSEBNOG DIJELA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  <w:r>
        <w:t xml:space="preserve">            U posebnom dijelu Godišnjeg izvještaja o izvršenju financijskog plana za 2025.godinu prihodi i rashodi su prikazani prema programskoj klasifikaciji.</w:t>
      </w:r>
    </w:p>
    <w:p w:rsidR="00461A8A" w:rsidRDefault="00461A8A" w:rsidP="00461A8A">
      <w:pPr>
        <w:pStyle w:val="Bezproreda"/>
      </w:pPr>
      <w:r>
        <w:t xml:space="preserve">             Cjelokupni prihodi i rashodi realizirani su kroz program 2803- vođenje sudskih postupaka za RKP</w:t>
      </w:r>
      <w:r w:rsidR="003A41F5">
        <w:t xml:space="preserve"> 3461 Županijski sud u Sisku</w:t>
      </w:r>
      <w:r w:rsidR="004B711D">
        <w:t xml:space="preserve"> Opći prihodi i primici sa izvora 11 ostvareni su u postotku </w:t>
      </w:r>
      <w:r w:rsidR="003A41F5">
        <w:t>100,00</w:t>
      </w:r>
      <w:r w:rsidR="004B711D">
        <w:t xml:space="preserve"> u odnosu na tekući plan 2025.godine, izvora 31-</w:t>
      </w:r>
      <w:r w:rsidR="003A41F5">
        <w:t xml:space="preserve"> 51,20%.</w:t>
      </w:r>
    </w:p>
    <w:p w:rsidR="004B711D" w:rsidRDefault="004B711D" w:rsidP="00461A8A">
      <w:pPr>
        <w:pStyle w:val="Bezproreda"/>
      </w:pPr>
    </w:p>
    <w:p w:rsidR="004B711D" w:rsidRDefault="004B711D" w:rsidP="00461A8A">
      <w:pPr>
        <w:pStyle w:val="Bezproreda"/>
      </w:pPr>
      <w:r>
        <w:t xml:space="preserve">                                                                     </w:t>
      </w:r>
    </w:p>
    <w:p w:rsidR="004B711D" w:rsidRDefault="004B711D" w:rsidP="00461A8A">
      <w:pPr>
        <w:pStyle w:val="Bezproreda"/>
      </w:pPr>
      <w:r>
        <w:t xml:space="preserve">                                                                                      Voditelj računovodstva</w:t>
      </w:r>
    </w:p>
    <w:p w:rsidR="004B711D" w:rsidRPr="00461A8A" w:rsidRDefault="004B711D" w:rsidP="00461A8A">
      <w:pPr>
        <w:pStyle w:val="Bezproreda"/>
      </w:pPr>
      <w:r>
        <w:t xml:space="preserve">                                                                                          Verica Borković</w:t>
      </w:r>
    </w:p>
    <w:p w:rsidR="000A6A62" w:rsidRPr="00461A8A" w:rsidRDefault="000A6A62" w:rsidP="000A6A62">
      <w:pPr>
        <w:pStyle w:val="Bezproreda"/>
        <w:ind w:left="825"/>
        <w:rPr>
          <w:b/>
        </w:rPr>
      </w:pPr>
    </w:p>
    <w:sectPr w:rsidR="000A6A62" w:rsidRPr="0046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4F5D"/>
    <w:multiLevelType w:val="hybridMultilevel"/>
    <w:tmpl w:val="259AFF12"/>
    <w:lvl w:ilvl="0" w:tplc="D96CBA06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48"/>
    <w:rsid w:val="00076593"/>
    <w:rsid w:val="000A6A62"/>
    <w:rsid w:val="00201C60"/>
    <w:rsid w:val="00366F48"/>
    <w:rsid w:val="003A41F5"/>
    <w:rsid w:val="00461A8A"/>
    <w:rsid w:val="004B711D"/>
    <w:rsid w:val="005F291D"/>
    <w:rsid w:val="006D0BFA"/>
    <w:rsid w:val="00810FC0"/>
    <w:rsid w:val="00A23D64"/>
    <w:rsid w:val="00AC7045"/>
    <w:rsid w:val="00D5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E1C7E-B7B6-4884-A78D-F1D45D2C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6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Borković</dc:creator>
  <cp:keywords/>
  <dc:description/>
  <cp:lastModifiedBy>Verica Borković</cp:lastModifiedBy>
  <cp:revision>7</cp:revision>
  <dcterms:created xsi:type="dcterms:W3CDTF">2026-03-25T07:01:00Z</dcterms:created>
  <dcterms:modified xsi:type="dcterms:W3CDTF">2026-03-25T10:50:00Z</dcterms:modified>
</cp:coreProperties>
</file>