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77E9" w14:textId="53928BDD" w:rsidR="0061624C" w:rsidRPr="0014052A" w:rsidRDefault="0022205B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ŽUPANIJSKI </w:t>
      </w:r>
      <w:r w:rsidR="0061624C" w:rsidRPr="0014052A">
        <w:rPr>
          <w:rFonts w:ascii="Arial" w:hAnsi="Arial" w:cs="Arial"/>
          <w:b/>
          <w:noProof w:val="0"/>
          <w:color w:val="000000" w:themeColor="text1"/>
          <w:sz w:val="24"/>
        </w:rPr>
        <w:t>SUD U ZADRU</w:t>
      </w:r>
    </w:p>
    <w:p w14:paraId="3894C47A" w14:textId="2753C5C2" w:rsidR="00C535E0" w:rsidRPr="0014052A" w:rsidRDefault="001347AF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>
        <w:rPr>
          <w:rFonts w:ascii="Arial" w:hAnsi="Arial" w:cs="Arial"/>
          <w:b/>
          <w:noProof w:val="0"/>
          <w:color w:val="000000" w:themeColor="text1"/>
          <w:sz w:val="24"/>
        </w:rPr>
        <w:t>ULICA PLEMIĆA BORELLI 9</w:t>
      </w:r>
    </w:p>
    <w:p w14:paraId="2E93052D" w14:textId="5BFA9E38" w:rsidR="0061624C" w:rsidRPr="0014052A" w:rsidRDefault="00EB4916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>23000 Zadar</w:t>
      </w:r>
    </w:p>
    <w:p w14:paraId="1024DF3B" w14:textId="77777777" w:rsidR="00313C04" w:rsidRPr="0014052A" w:rsidRDefault="00313C04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4B251ECF" w14:textId="29CC2B1C" w:rsidR="00171E02" w:rsidRPr="0014052A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>Matični broj</w:t>
      </w:r>
      <w:r w:rsidR="00210D61" w:rsidRPr="0014052A">
        <w:rPr>
          <w:rFonts w:ascii="Arial" w:hAnsi="Arial" w:cs="Arial"/>
          <w:b/>
          <w:noProof w:val="0"/>
          <w:color w:val="000000" w:themeColor="text1"/>
          <w:sz w:val="24"/>
        </w:rPr>
        <w:t>: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B1174" w:rsidRPr="0014052A">
        <w:rPr>
          <w:rFonts w:ascii="Arial" w:hAnsi="Arial" w:cs="Arial"/>
          <w:b/>
          <w:noProof w:val="0"/>
          <w:color w:val="000000" w:themeColor="text1"/>
          <w:sz w:val="24"/>
        </w:rPr>
        <w:t>3142434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     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Šifra djelatnosti:   </w:t>
      </w:r>
      <w:r w:rsidR="009D595A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>8423</w:t>
      </w:r>
    </w:p>
    <w:p w14:paraId="7730DE44" w14:textId="30A44A89" w:rsidR="00171E02" w:rsidRPr="0014052A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>OIB</w:t>
      </w:r>
      <w:r w:rsidR="00210D61" w:rsidRPr="0014052A">
        <w:rPr>
          <w:rFonts w:ascii="Arial" w:hAnsi="Arial" w:cs="Arial"/>
          <w:b/>
          <w:noProof w:val="0"/>
          <w:color w:val="000000" w:themeColor="text1"/>
          <w:sz w:val="24"/>
        </w:rPr>
        <w:t>: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CE01B4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CE01B4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CE01B4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CE01B4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B82669" w:rsidRPr="0014052A">
        <w:rPr>
          <w:rFonts w:ascii="Arial" w:hAnsi="Arial" w:cs="Arial"/>
          <w:b/>
          <w:noProof w:val="0"/>
          <w:color w:val="000000" w:themeColor="text1"/>
          <w:sz w:val="24"/>
        </w:rPr>
        <w:t>97465301721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Razdjel: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0222A7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          </w:t>
      </w:r>
      <w:r w:rsidR="009D595A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>109</w:t>
      </w:r>
    </w:p>
    <w:p w14:paraId="3283E60F" w14:textId="36F358D9" w:rsidR="00171E02" w:rsidRPr="0014052A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>RK</w:t>
      </w:r>
      <w:r w:rsidR="00210D61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P </w:t>
      </w:r>
      <w:r w:rsidRPr="0014052A">
        <w:rPr>
          <w:rFonts w:ascii="Arial" w:hAnsi="Arial" w:cs="Arial"/>
          <w:b/>
          <w:noProof w:val="0"/>
          <w:color w:val="000000" w:themeColor="text1"/>
          <w:sz w:val="24"/>
        </w:rPr>
        <w:t>broj</w:t>
      </w:r>
      <w:r w:rsidR="00210D61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: </w:t>
      </w:r>
      <w:r w:rsidR="00210D61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1241C4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0005FF" w:rsidRPr="0014052A">
        <w:rPr>
          <w:rFonts w:ascii="Arial" w:hAnsi="Arial" w:cs="Arial"/>
          <w:b/>
          <w:noProof w:val="0"/>
          <w:color w:val="000000" w:themeColor="text1"/>
          <w:sz w:val="24"/>
        </w:rPr>
        <w:t>3496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Glava: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</w:t>
      </w:r>
      <w:r w:rsidR="00FD4120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 </w:t>
      </w:r>
      <w:r w:rsidR="009D595A" w:rsidRPr="0014052A">
        <w:rPr>
          <w:rFonts w:ascii="Arial" w:hAnsi="Arial" w:cs="Arial"/>
          <w:b/>
          <w:noProof w:val="0"/>
          <w:color w:val="000000" w:themeColor="text1"/>
          <w:sz w:val="24"/>
        </w:rPr>
        <w:t xml:space="preserve">  </w:t>
      </w:r>
      <w:r w:rsidR="00171E02" w:rsidRPr="0014052A">
        <w:rPr>
          <w:rFonts w:ascii="Arial" w:hAnsi="Arial" w:cs="Arial"/>
          <w:b/>
          <w:noProof w:val="0"/>
          <w:color w:val="000000" w:themeColor="text1"/>
          <w:sz w:val="24"/>
        </w:rPr>
        <w:t>109</w:t>
      </w:r>
      <w:r w:rsidR="009D595A" w:rsidRPr="0014052A">
        <w:rPr>
          <w:rFonts w:ascii="Arial" w:hAnsi="Arial" w:cs="Arial"/>
          <w:b/>
          <w:noProof w:val="0"/>
          <w:color w:val="000000" w:themeColor="text1"/>
          <w:sz w:val="24"/>
        </w:rPr>
        <w:t>65</w:t>
      </w:r>
    </w:p>
    <w:p w14:paraId="1DCAD941" w14:textId="77777777" w:rsidR="009150FC" w:rsidRDefault="009150FC" w:rsidP="00EB4916">
      <w:pPr>
        <w:tabs>
          <w:tab w:val="left" w:pos="1764"/>
        </w:tabs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0B6DF9F0" w14:textId="77777777" w:rsidR="000D0359" w:rsidRDefault="000D0359" w:rsidP="00EB4916">
      <w:pPr>
        <w:tabs>
          <w:tab w:val="left" w:pos="1764"/>
        </w:tabs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03FC6642" w14:textId="77777777" w:rsidR="00533EBF" w:rsidRPr="0014052A" w:rsidRDefault="00533EBF" w:rsidP="00EB4916">
      <w:pPr>
        <w:tabs>
          <w:tab w:val="left" w:pos="1764"/>
        </w:tabs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0552658B" w14:textId="0A2938D2" w:rsidR="004C4D65" w:rsidRDefault="003E076E" w:rsidP="00D40735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14052A">
        <w:rPr>
          <w:rFonts w:ascii="Arial" w:hAnsi="Arial" w:cs="Arial"/>
          <w:b/>
          <w:color w:val="000000" w:themeColor="text1"/>
          <w:sz w:val="24"/>
        </w:rPr>
        <w:t>O</w:t>
      </w:r>
      <w:r w:rsidR="00F32EDF">
        <w:rPr>
          <w:rFonts w:ascii="Arial" w:hAnsi="Arial" w:cs="Arial"/>
          <w:b/>
          <w:color w:val="000000" w:themeColor="text1"/>
          <w:sz w:val="24"/>
        </w:rPr>
        <w:t xml:space="preserve"> B R A Z L O Ž E N J E</w:t>
      </w:r>
      <w:r w:rsidRPr="0014052A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4F518531" w14:textId="77777777" w:rsidR="00F32EDF" w:rsidRDefault="00F32EDF" w:rsidP="00D40735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24CADE88" w14:textId="77777777" w:rsidR="00F32EDF" w:rsidRDefault="009150FC" w:rsidP="00D40735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14052A">
        <w:rPr>
          <w:rFonts w:ascii="Arial" w:hAnsi="Arial" w:cs="Arial"/>
          <w:b/>
          <w:color w:val="000000" w:themeColor="text1"/>
          <w:sz w:val="24"/>
        </w:rPr>
        <w:t xml:space="preserve">godišnjeg </w:t>
      </w:r>
      <w:r w:rsidR="00DD089E" w:rsidRPr="0014052A">
        <w:rPr>
          <w:rFonts w:ascii="Arial" w:hAnsi="Arial" w:cs="Arial"/>
          <w:b/>
          <w:color w:val="000000" w:themeColor="text1"/>
          <w:sz w:val="24"/>
        </w:rPr>
        <w:t>I</w:t>
      </w:r>
      <w:r w:rsidRPr="0014052A">
        <w:rPr>
          <w:rFonts w:ascii="Arial" w:hAnsi="Arial" w:cs="Arial"/>
          <w:b/>
          <w:color w:val="000000" w:themeColor="text1"/>
          <w:sz w:val="24"/>
        </w:rPr>
        <w:t>zvještaja o izvršenju financijskog plana</w:t>
      </w:r>
      <w:r w:rsidR="00361372" w:rsidRPr="0014052A">
        <w:rPr>
          <w:rFonts w:ascii="Arial" w:hAnsi="Arial" w:cs="Arial"/>
          <w:b/>
          <w:color w:val="000000" w:themeColor="text1"/>
          <w:sz w:val="24"/>
        </w:rPr>
        <w:t xml:space="preserve"> Županijskog </w:t>
      </w:r>
      <w:r w:rsidR="00F926BF" w:rsidRPr="0014052A">
        <w:rPr>
          <w:rFonts w:ascii="Arial" w:hAnsi="Arial" w:cs="Arial"/>
          <w:b/>
          <w:color w:val="000000" w:themeColor="text1"/>
          <w:sz w:val="24"/>
        </w:rPr>
        <w:t xml:space="preserve">suda u Zadru </w:t>
      </w:r>
    </w:p>
    <w:p w14:paraId="2F022C1B" w14:textId="77777777" w:rsidR="00F32EDF" w:rsidRDefault="00F32EDF" w:rsidP="00D40735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6C59C8F0" w14:textId="15C7D9FB" w:rsidR="00DD089E" w:rsidRPr="0014052A" w:rsidRDefault="00F926BF" w:rsidP="00D40735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14052A">
        <w:rPr>
          <w:rFonts w:ascii="Arial" w:hAnsi="Arial" w:cs="Arial"/>
          <w:b/>
          <w:color w:val="000000" w:themeColor="text1"/>
          <w:sz w:val="24"/>
        </w:rPr>
        <w:t xml:space="preserve">za </w:t>
      </w:r>
      <w:r w:rsidR="00A52E6B" w:rsidRPr="0014052A">
        <w:rPr>
          <w:rFonts w:ascii="Arial" w:hAnsi="Arial" w:cs="Arial"/>
          <w:b/>
          <w:color w:val="000000" w:themeColor="text1"/>
          <w:sz w:val="24"/>
        </w:rPr>
        <w:t>razdoblje od 01.01. do 31.12.</w:t>
      </w:r>
      <w:r w:rsidRPr="0014052A">
        <w:rPr>
          <w:rFonts w:ascii="Arial" w:hAnsi="Arial" w:cs="Arial"/>
          <w:b/>
          <w:color w:val="000000" w:themeColor="text1"/>
          <w:sz w:val="24"/>
        </w:rPr>
        <w:t>202</w:t>
      </w:r>
      <w:r w:rsidR="00F60643">
        <w:rPr>
          <w:rFonts w:ascii="Arial" w:hAnsi="Arial" w:cs="Arial"/>
          <w:b/>
          <w:color w:val="000000" w:themeColor="text1"/>
          <w:sz w:val="24"/>
        </w:rPr>
        <w:t>5</w:t>
      </w:r>
      <w:r w:rsidRPr="0014052A">
        <w:rPr>
          <w:rFonts w:ascii="Arial" w:hAnsi="Arial" w:cs="Arial"/>
          <w:b/>
          <w:color w:val="000000" w:themeColor="text1"/>
          <w:sz w:val="24"/>
        </w:rPr>
        <w:t>.</w:t>
      </w:r>
    </w:p>
    <w:p w14:paraId="0BD54C00" w14:textId="77777777" w:rsidR="00C314B1" w:rsidRPr="0014052A" w:rsidRDefault="00C314B1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550BD962" w14:textId="1323D5F2" w:rsidR="00A52E6B" w:rsidRPr="0014052A" w:rsidRDefault="0081472B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noProof w:val="0"/>
          <w:color w:val="000000" w:themeColor="text1"/>
          <w:sz w:val="24"/>
        </w:rPr>
        <w:t>Temeljem Pravilnika o polugodišnjem i godišnjem izvještaju o izvršenju proračuna i financijskog plana (</w:t>
      </w:r>
      <w:r w:rsidR="00EB4916" w:rsidRPr="0014052A">
        <w:rPr>
          <w:rFonts w:ascii="Arial" w:hAnsi="Arial" w:cs="Arial"/>
          <w:noProof w:val="0"/>
          <w:color w:val="000000" w:themeColor="text1"/>
          <w:sz w:val="24"/>
        </w:rPr>
        <w:t>„Narodne novine“</w:t>
      </w:r>
      <w:r w:rsidRPr="0014052A">
        <w:rPr>
          <w:rFonts w:ascii="Arial" w:hAnsi="Arial" w:cs="Arial"/>
          <w:noProof w:val="0"/>
          <w:color w:val="000000" w:themeColor="text1"/>
          <w:sz w:val="24"/>
        </w:rPr>
        <w:t xml:space="preserve"> broj 85/2023) 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>uz tablicu izvješta</w:t>
      </w:r>
      <w:r w:rsidR="00EF6BA5" w:rsidRPr="0014052A">
        <w:rPr>
          <w:rFonts w:ascii="Arial" w:hAnsi="Arial" w:cs="Arial"/>
          <w:noProof w:val="0"/>
          <w:color w:val="000000" w:themeColor="text1"/>
          <w:sz w:val="24"/>
        </w:rPr>
        <w:t xml:space="preserve">ja o izvršenju </w:t>
      </w:r>
      <w:r w:rsidR="00F52130">
        <w:rPr>
          <w:rFonts w:ascii="Arial" w:hAnsi="Arial" w:cs="Arial"/>
          <w:noProof w:val="0"/>
          <w:color w:val="000000" w:themeColor="text1"/>
          <w:sz w:val="24"/>
        </w:rPr>
        <w:t xml:space="preserve">godišnjeg </w:t>
      </w:r>
      <w:r w:rsidR="00EF6BA5" w:rsidRPr="0014052A">
        <w:rPr>
          <w:rFonts w:ascii="Arial" w:hAnsi="Arial" w:cs="Arial"/>
          <w:noProof w:val="0"/>
          <w:color w:val="000000" w:themeColor="text1"/>
          <w:sz w:val="24"/>
        </w:rPr>
        <w:t>financijskog plan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>a</w:t>
      </w:r>
      <w:r w:rsidR="00302F48" w:rsidRPr="0014052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>za</w:t>
      </w:r>
      <w:r w:rsidR="00F52130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 xml:space="preserve">razdoblje </w:t>
      </w:r>
      <w:r w:rsidR="00466ECF">
        <w:rPr>
          <w:rFonts w:ascii="Arial" w:hAnsi="Arial" w:cs="Arial"/>
          <w:noProof w:val="0"/>
          <w:color w:val="000000" w:themeColor="text1"/>
          <w:sz w:val="24"/>
        </w:rPr>
        <w:t xml:space="preserve">od 01.01. do </w:t>
      </w:r>
      <w:r w:rsidR="00CE746E" w:rsidRPr="0014052A">
        <w:rPr>
          <w:rFonts w:ascii="Arial" w:hAnsi="Arial" w:cs="Arial"/>
          <w:noProof w:val="0"/>
          <w:color w:val="000000" w:themeColor="text1"/>
          <w:sz w:val="24"/>
        </w:rPr>
        <w:t>31.12.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>202</w:t>
      </w:r>
      <w:r w:rsidR="00486EB9">
        <w:rPr>
          <w:rFonts w:ascii="Arial" w:hAnsi="Arial" w:cs="Arial"/>
          <w:noProof w:val="0"/>
          <w:color w:val="000000" w:themeColor="text1"/>
          <w:sz w:val="24"/>
        </w:rPr>
        <w:t>5</w:t>
      </w:r>
      <w:r w:rsidR="0028132B" w:rsidRPr="0014052A">
        <w:rPr>
          <w:rFonts w:ascii="Arial" w:hAnsi="Arial" w:cs="Arial"/>
          <w:noProof w:val="0"/>
          <w:color w:val="000000" w:themeColor="text1"/>
          <w:sz w:val="24"/>
        </w:rPr>
        <w:t>.</w:t>
      </w:r>
      <w:r w:rsidR="00100C28" w:rsidRPr="0014052A">
        <w:rPr>
          <w:rFonts w:ascii="Arial" w:hAnsi="Arial" w:cs="Arial"/>
          <w:noProof w:val="0"/>
          <w:color w:val="000000" w:themeColor="text1"/>
          <w:sz w:val="24"/>
        </w:rPr>
        <w:t xml:space="preserve"> Županijski </w:t>
      </w:r>
      <w:r w:rsidR="00C44B71" w:rsidRPr="0014052A">
        <w:rPr>
          <w:rFonts w:ascii="Arial" w:hAnsi="Arial" w:cs="Arial"/>
          <w:noProof w:val="0"/>
          <w:color w:val="000000" w:themeColor="text1"/>
          <w:sz w:val="24"/>
        </w:rPr>
        <w:t>sud u Zadru izradio je O</w:t>
      </w:r>
      <w:r w:rsidR="005525E0" w:rsidRPr="0014052A">
        <w:rPr>
          <w:rFonts w:ascii="Arial" w:hAnsi="Arial" w:cs="Arial"/>
          <w:noProof w:val="0"/>
          <w:color w:val="000000" w:themeColor="text1"/>
          <w:sz w:val="24"/>
        </w:rPr>
        <w:t xml:space="preserve">brazloženje </w:t>
      </w:r>
      <w:r w:rsidR="001F688D">
        <w:rPr>
          <w:rFonts w:ascii="Arial" w:hAnsi="Arial" w:cs="Arial"/>
          <w:noProof w:val="0"/>
          <w:color w:val="000000" w:themeColor="text1"/>
          <w:sz w:val="24"/>
        </w:rPr>
        <w:t>godišnjeg i</w:t>
      </w:r>
      <w:r w:rsidR="00A52E6B" w:rsidRPr="0014052A">
        <w:rPr>
          <w:rFonts w:ascii="Arial" w:hAnsi="Arial" w:cs="Arial"/>
          <w:noProof w:val="0"/>
          <w:color w:val="000000" w:themeColor="text1"/>
          <w:sz w:val="24"/>
        </w:rPr>
        <w:t>zvještaja o izvršenju financijskog plana.</w:t>
      </w:r>
    </w:p>
    <w:p w14:paraId="3C9F535A" w14:textId="77777777" w:rsidR="00D531C4" w:rsidRPr="0014052A" w:rsidRDefault="00D531C4" w:rsidP="009A5556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3660D4BE" w14:textId="77777777" w:rsidR="00FD4120" w:rsidRPr="0014052A" w:rsidRDefault="00FD4120" w:rsidP="00A71228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191A1ECB" w14:textId="410FF1FF" w:rsidR="00933AD3" w:rsidRPr="0014052A" w:rsidRDefault="00933AD3" w:rsidP="00A71228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bCs/>
          <w:noProof w:val="0"/>
          <w:color w:val="000000" w:themeColor="text1"/>
          <w:sz w:val="24"/>
        </w:rPr>
        <w:t>Sažetak računa prihoda i rashoda i računa financiranja</w:t>
      </w:r>
    </w:p>
    <w:p w14:paraId="27EAEB6F" w14:textId="77777777" w:rsidR="001D40DC" w:rsidRPr="0014052A" w:rsidRDefault="001D40DC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2724B50B" w14:textId="4BF29BE6" w:rsidR="00962D5D" w:rsidRPr="0014052A" w:rsidRDefault="008A72E6" w:rsidP="00962D5D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Tekućim planom za 2025. u</w:t>
      </w:r>
      <w:r w:rsidR="005278BA">
        <w:rPr>
          <w:rFonts w:ascii="Arial" w:hAnsi="Arial" w:cs="Arial"/>
          <w:noProof w:val="0"/>
          <w:color w:val="000000" w:themeColor="text1"/>
          <w:sz w:val="24"/>
        </w:rPr>
        <w:t>kupni p</w:t>
      </w:r>
      <w:r w:rsidR="00240BBE" w:rsidRPr="0014052A">
        <w:rPr>
          <w:rFonts w:ascii="Arial" w:hAnsi="Arial" w:cs="Arial"/>
          <w:noProof w:val="0"/>
          <w:color w:val="000000" w:themeColor="text1"/>
          <w:sz w:val="24"/>
        </w:rPr>
        <w:t>rihodi</w:t>
      </w:r>
      <w:r w:rsidR="0023279D" w:rsidRPr="0014052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240BBE" w:rsidRPr="0014052A">
        <w:rPr>
          <w:rFonts w:ascii="Arial" w:hAnsi="Arial" w:cs="Arial"/>
          <w:noProof w:val="0"/>
          <w:color w:val="000000" w:themeColor="text1"/>
          <w:sz w:val="24"/>
        </w:rPr>
        <w:t>planirani su</w:t>
      </w:r>
      <w:r w:rsidR="00EE652C" w:rsidRPr="0014052A">
        <w:rPr>
          <w:rFonts w:ascii="Arial" w:hAnsi="Arial" w:cs="Arial"/>
          <w:noProof w:val="0"/>
          <w:color w:val="000000" w:themeColor="text1"/>
          <w:sz w:val="24"/>
        </w:rPr>
        <w:t xml:space="preserve"> u ukupnom iznosu od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D53199">
        <w:rPr>
          <w:rFonts w:ascii="Arial" w:hAnsi="Arial" w:cs="Arial"/>
          <w:noProof w:val="0"/>
          <w:color w:val="000000" w:themeColor="text1"/>
          <w:sz w:val="24"/>
        </w:rPr>
        <w:t xml:space="preserve"> 2.879.118,00 </w:t>
      </w:r>
      <w:r w:rsidR="00B764E3">
        <w:rPr>
          <w:rFonts w:ascii="Arial" w:hAnsi="Arial" w:cs="Arial"/>
          <w:noProof w:val="0"/>
          <w:color w:val="000000" w:themeColor="text1"/>
          <w:sz w:val="24"/>
        </w:rPr>
        <w:t>eura</w:t>
      </w:r>
      <w:r w:rsidR="00F7720A">
        <w:rPr>
          <w:rFonts w:ascii="Arial" w:hAnsi="Arial" w:cs="Arial"/>
          <w:noProof w:val="0"/>
          <w:color w:val="000000" w:themeColor="text1"/>
          <w:sz w:val="24"/>
        </w:rPr>
        <w:t xml:space="preserve">, </w:t>
      </w:r>
      <w:r w:rsidR="00020698" w:rsidRPr="0014052A">
        <w:rPr>
          <w:rFonts w:ascii="Arial" w:hAnsi="Arial" w:cs="Arial"/>
          <w:noProof w:val="0"/>
          <w:color w:val="000000" w:themeColor="text1"/>
          <w:sz w:val="24"/>
        </w:rPr>
        <w:t>planiran</w:t>
      </w:r>
      <w:r w:rsidR="004A0816" w:rsidRPr="0014052A">
        <w:rPr>
          <w:rFonts w:ascii="Arial" w:hAnsi="Arial" w:cs="Arial"/>
          <w:noProof w:val="0"/>
          <w:color w:val="000000" w:themeColor="text1"/>
          <w:sz w:val="24"/>
        </w:rPr>
        <w:t>i</w:t>
      </w:r>
      <w:r w:rsidR="00962D5D" w:rsidRPr="0014052A">
        <w:rPr>
          <w:rFonts w:ascii="Arial" w:hAnsi="Arial" w:cs="Arial"/>
          <w:noProof w:val="0"/>
          <w:color w:val="000000" w:themeColor="text1"/>
          <w:sz w:val="24"/>
        </w:rPr>
        <w:t xml:space="preserve"> prihodi u potpunosti</w:t>
      </w:r>
      <w:r w:rsidR="00E02530" w:rsidRPr="0014052A">
        <w:rPr>
          <w:rFonts w:ascii="Arial" w:hAnsi="Arial" w:cs="Arial"/>
          <w:noProof w:val="0"/>
          <w:color w:val="000000" w:themeColor="text1"/>
          <w:sz w:val="24"/>
        </w:rPr>
        <w:t xml:space="preserve"> se odnose </w:t>
      </w:r>
      <w:r w:rsidR="00962D5D" w:rsidRPr="0014052A">
        <w:rPr>
          <w:rFonts w:ascii="Arial" w:hAnsi="Arial" w:cs="Arial"/>
          <w:noProof w:val="0"/>
          <w:color w:val="000000" w:themeColor="text1"/>
          <w:sz w:val="24"/>
        </w:rPr>
        <w:t>na prihode poslovanja</w:t>
      </w:r>
      <w:r w:rsidR="00697E6B" w:rsidRPr="0014052A">
        <w:rPr>
          <w:rFonts w:ascii="Arial" w:hAnsi="Arial" w:cs="Arial"/>
          <w:noProof w:val="0"/>
          <w:color w:val="000000" w:themeColor="text1"/>
          <w:sz w:val="24"/>
        </w:rPr>
        <w:t>,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962D5D" w:rsidRPr="0014052A">
        <w:rPr>
          <w:rFonts w:ascii="Arial" w:hAnsi="Arial" w:cs="Arial"/>
          <w:noProof w:val="0"/>
          <w:color w:val="000000" w:themeColor="text1"/>
          <w:sz w:val="24"/>
        </w:rPr>
        <w:t>dok prihodi od prodaje nefinancijske imovine i primici</w:t>
      </w:r>
      <w:r w:rsidR="00144383" w:rsidRPr="0014052A">
        <w:rPr>
          <w:rFonts w:ascii="Arial" w:hAnsi="Arial" w:cs="Arial"/>
          <w:noProof w:val="0"/>
          <w:color w:val="000000" w:themeColor="text1"/>
          <w:sz w:val="24"/>
        </w:rPr>
        <w:t xml:space="preserve"> od financijske imovine i zaduživanja</w:t>
      </w:r>
      <w:r w:rsidR="00962D5D" w:rsidRPr="0014052A">
        <w:rPr>
          <w:rFonts w:ascii="Arial" w:hAnsi="Arial" w:cs="Arial"/>
          <w:noProof w:val="0"/>
          <w:color w:val="000000" w:themeColor="text1"/>
          <w:sz w:val="24"/>
        </w:rPr>
        <w:t xml:space="preserve"> u 202</w:t>
      </w:r>
      <w:r w:rsidR="00D53199">
        <w:rPr>
          <w:rFonts w:ascii="Arial" w:hAnsi="Arial" w:cs="Arial"/>
          <w:noProof w:val="0"/>
          <w:color w:val="000000" w:themeColor="text1"/>
          <w:sz w:val="24"/>
        </w:rPr>
        <w:t>5</w:t>
      </w:r>
      <w:r w:rsidR="00962D5D" w:rsidRPr="0014052A">
        <w:rPr>
          <w:rFonts w:ascii="Arial" w:hAnsi="Arial" w:cs="Arial"/>
          <w:noProof w:val="0"/>
          <w:color w:val="000000" w:themeColor="text1"/>
          <w:sz w:val="24"/>
        </w:rPr>
        <w:t>. nisu planirani.</w:t>
      </w:r>
    </w:p>
    <w:p w14:paraId="021338AE" w14:textId="77777777" w:rsidR="008A72E6" w:rsidRDefault="008A72E6" w:rsidP="0038386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66F38B1A" w14:textId="74B2FEBC" w:rsidR="005278BA" w:rsidRDefault="005278BA" w:rsidP="005278BA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Iz tablice Sažetak računa prihoda i rashoda i računa financiranja proizlazi da ostvarenje/izvršenje prihoda za 202</w:t>
      </w:r>
      <w:r w:rsidR="00EC54B5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color w:val="000000" w:themeColor="text1"/>
          <w:sz w:val="24"/>
        </w:rPr>
        <w:t xml:space="preserve"> u </w:t>
      </w:r>
      <w:r w:rsidRPr="003726D4">
        <w:rPr>
          <w:rFonts w:ascii="Arial" w:hAnsi="Arial" w:cs="Arial"/>
          <w:color w:val="000000" w:themeColor="text1"/>
          <w:sz w:val="24"/>
        </w:rPr>
        <w:t>odnosu na ostvarenje</w:t>
      </w:r>
      <w:r>
        <w:rPr>
          <w:rFonts w:ascii="Arial" w:hAnsi="Arial" w:cs="Arial"/>
          <w:color w:val="000000" w:themeColor="text1"/>
          <w:sz w:val="24"/>
        </w:rPr>
        <w:t>/</w:t>
      </w:r>
      <w:r w:rsidRPr="003726D4">
        <w:rPr>
          <w:rFonts w:ascii="Arial" w:hAnsi="Arial" w:cs="Arial"/>
          <w:color w:val="000000" w:themeColor="text1"/>
          <w:sz w:val="24"/>
        </w:rPr>
        <w:t>izvršenj</w:t>
      </w:r>
      <w:r>
        <w:rPr>
          <w:rFonts w:ascii="Arial" w:hAnsi="Arial" w:cs="Arial"/>
          <w:color w:val="000000" w:themeColor="text1"/>
          <w:sz w:val="24"/>
        </w:rPr>
        <w:t>e</w:t>
      </w:r>
      <w:r w:rsidRPr="003726D4">
        <w:rPr>
          <w:rFonts w:ascii="Arial" w:hAnsi="Arial" w:cs="Arial"/>
          <w:color w:val="000000" w:themeColor="text1"/>
          <w:sz w:val="24"/>
        </w:rPr>
        <w:t xml:space="preserve"> za 202</w:t>
      </w:r>
      <w:r w:rsidR="00EC54B5">
        <w:rPr>
          <w:rFonts w:ascii="Arial" w:hAnsi="Arial" w:cs="Arial"/>
          <w:color w:val="000000" w:themeColor="text1"/>
          <w:sz w:val="24"/>
        </w:rPr>
        <w:t>4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 w:rsidR="006120BB">
        <w:rPr>
          <w:rFonts w:ascii="Arial" w:hAnsi="Arial" w:cs="Arial"/>
          <w:color w:val="000000" w:themeColor="text1"/>
          <w:sz w:val="24"/>
        </w:rPr>
        <w:t xml:space="preserve"> 1</w:t>
      </w:r>
      <w:r w:rsidR="00EC54B5">
        <w:rPr>
          <w:rFonts w:ascii="Arial" w:hAnsi="Arial" w:cs="Arial"/>
          <w:color w:val="000000" w:themeColor="text1"/>
          <w:sz w:val="24"/>
        </w:rPr>
        <w:t>14,15</w:t>
      </w:r>
      <w:r w:rsidRPr="003726D4">
        <w:rPr>
          <w:rFonts w:ascii="Arial" w:hAnsi="Arial" w:cs="Arial"/>
          <w:color w:val="000000" w:themeColor="text1"/>
          <w:sz w:val="24"/>
        </w:rPr>
        <w:t>%, dok ostvarenje/izvršenj</w:t>
      </w:r>
      <w:r>
        <w:rPr>
          <w:rFonts w:ascii="Arial" w:hAnsi="Arial" w:cs="Arial"/>
          <w:color w:val="000000" w:themeColor="text1"/>
          <w:sz w:val="24"/>
        </w:rPr>
        <w:t>e</w:t>
      </w:r>
      <w:r w:rsidRPr="003726D4">
        <w:rPr>
          <w:rFonts w:ascii="Arial" w:hAnsi="Arial" w:cs="Arial"/>
          <w:color w:val="000000" w:themeColor="text1"/>
          <w:sz w:val="24"/>
        </w:rPr>
        <w:t xml:space="preserve"> za  202</w:t>
      </w:r>
      <w:r w:rsidR="00EC54B5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Pr="003726D4">
        <w:rPr>
          <w:rFonts w:ascii="Arial" w:hAnsi="Arial" w:cs="Arial"/>
          <w:color w:val="000000" w:themeColor="text1"/>
          <w:sz w:val="24"/>
        </w:rPr>
        <w:t>u odnosu na tekući plan za 202</w:t>
      </w:r>
      <w:r w:rsidR="00EC54B5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 w:rsidR="006120BB">
        <w:rPr>
          <w:rFonts w:ascii="Arial" w:hAnsi="Arial" w:cs="Arial"/>
          <w:color w:val="000000" w:themeColor="text1"/>
          <w:sz w:val="24"/>
        </w:rPr>
        <w:t xml:space="preserve"> </w:t>
      </w:r>
      <w:r w:rsidR="00EC54B5">
        <w:rPr>
          <w:rFonts w:ascii="Arial" w:hAnsi="Arial" w:cs="Arial"/>
          <w:color w:val="000000" w:themeColor="text1"/>
          <w:sz w:val="24"/>
        </w:rPr>
        <w:t>100,04</w:t>
      </w:r>
      <w:r>
        <w:rPr>
          <w:rFonts w:ascii="Arial" w:hAnsi="Arial" w:cs="Arial"/>
          <w:color w:val="000000" w:themeColor="text1"/>
          <w:sz w:val="24"/>
        </w:rPr>
        <w:t>%.</w:t>
      </w:r>
    </w:p>
    <w:p w14:paraId="18A35C74" w14:textId="77777777" w:rsidR="00B764E3" w:rsidRDefault="00B764E3" w:rsidP="007F158C">
      <w:pPr>
        <w:widowControl/>
        <w:autoSpaceDE/>
        <w:autoSpaceDN/>
        <w:adjustRightInd/>
        <w:jc w:val="both"/>
        <w:rPr>
          <w:rFonts w:ascii="Arial" w:hAnsi="Arial" w:cs="Arial"/>
          <w:color w:val="000000" w:themeColor="text1"/>
          <w:sz w:val="24"/>
        </w:rPr>
      </w:pPr>
    </w:p>
    <w:p w14:paraId="3208406B" w14:textId="77777777" w:rsidR="00A95E02" w:rsidRDefault="00A95E02" w:rsidP="007F158C">
      <w:pPr>
        <w:widowControl/>
        <w:autoSpaceDE/>
        <w:autoSpaceDN/>
        <w:adjustRightInd/>
        <w:jc w:val="both"/>
        <w:rPr>
          <w:rFonts w:ascii="Arial" w:hAnsi="Arial" w:cs="Arial"/>
          <w:color w:val="000000" w:themeColor="text1"/>
          <w:sz w:val="24"/>
        </w:rPr>
      </w:pPr>
    </w:p>
    <w:p w14:paraId="3AC12DCB" w14:textId="598FF9C0" w:rsidR="0038386B" w:rsidRPr="00B764E3" w:rsidRDefault="00B764E3" w:rsidP="007F158C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 xml:space="preserve">Ukupni </w:t>
      </w:r>
      <w:r w:rsidR="005819E0" w:rsidRPr="007F158C">
        <w:rPr>
          <w:rFonts w:ascii="Arial" w:hAnsi="Arial" w:cs="Arial"/>
          <w:noProof w:val="0"/>
          <w:color w:val="000000" w:themeColor="text1"/>
          <w:sz w:val="24"/>
        </w:rPr>
        <w:t>rashod</w:t>
      </w:r>
      <w:r>
        <w:rPr>
          <w:rFonts w:ascii="Arial" w:hAnsi="Arial" w:cs="Arial"/>
          <w:noProof w:val="0"/>
          <w:color w:val="000000" w:themeColor="text1"/>
          <w:sz w:val="24"/>
        </w:rPr>
        <w:t>i tekućim planom za 2025. planirani su u iznosu od 2.879.118,00 eura</w:t>
      </w:r>
      <w:r w:rsidR="007F158C" w:rsidRPr="007F158C">
        <w:rPr>
          <w:rFonts w:ascii="Arial" w:hAnsi="Arial" w:cs="Arial"/>
          <w:noProof w:val="0"/>
          <w:color w:val="000000"/>
          <w:sz w:val="24"/>
        </w:rPr>
        <w:t>,</w:t>
      </w:r>
      <w:r w:rsidR="007F158C">
        <w:rPr>
          <w:rFonts w:ascii="Arial" w:hAnsi="Arial" w:cs="Arial"/>
          <w:noProof w:val="0"/>
          <w:color w:val="000000"/>
          <w:sz w:val="24"/>
        </w:rPr>
        <w:t xml:space="preserve"> 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>od čega se na rashode poslovanja odnosi iznos od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2.832.835,00 eura, 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>na rashode za nabavu nefinancijske imovine iznos od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46.283,00 eura,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 xml:space="preserve"> dok izdaci</w:t>
      </w:r>
      <w:r w:rsidR="001D7510" w:rsidRPr="0014052A">
        <w:rPr>
          <w:rFonts w:ascii="Arial" w:hAnsi="Arial" w:cs="Arial"/>
          <w:noProof w:val="0"/>
          <w:color w:val="000000" w:themeColor="text1"/>
          <w:sz w:val="24"/>
        </w:rPr>
        <w:t xml:space="preserve"> za financijsku imovinu i otplate zajmova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 xml:space="preserve">  u 202</w:t>
      </w:r>
      <w:r>
        <w:rPr>
          <w:rFonts w:ascii="Arial" w:hAnsi="Arial" w:cs="Arial"/>
          <w:noProof w:val="0"/>
          <w:color w:val="000000" w:themeColor="text1"/>
          <w:sz w:val="24"/>
        </w:rPr>
        <w:t>5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>.</w:t>
      </w:r>
      <w:r w:rsidR="00AF2947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38386B" w:rsidRPr="0014052A">
        <w:rPr>
          <w:rFonts w:ascii="Arial" w:hAnsi="Arial" w:cs="Arial"/>
          <w:noProof w:val="0"/>
          <w:color w:val="000000" w:themeColor="text1"/>
          <w:sz w:val="24"/>
        </w:rPr>
        <w:t>nisu planirani.</w:t>
      </w:r>
    </w:p>
    <w:p w14:paraId="40711F03" w14:textId="6985BD46" w:rsidR="00180784" w:rsidRDefault="00180784" w:rsidP="00180784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25F89189" w14:textId="392EA635" w:rsidR="000D0359" w:rsidRDefault="00FC4175" w:rsidP="00501C7C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Iz tablice Sažetak računa prihoda i rashoda i računa financiranja proizlazi da ostvarenje/izvršenje</w:t>
      </w:r>
      <w:r>
        <w:rPr>
          <w:rFonts w:ascii="Arial" w:hAnsi="Arial" w:cs="Arial"/>
          <w:color w:val="000000" w:themeColor="text1"/>
          <w:sz w:val="24"/>
        </w:rPr>
        <w:t xml:space="preserve"> rashoda </w:t>
      </w:r>
      <w:r w:rsidRPr="003726D4">
        <w:rPr>
          <w:rFonts w:ascii="Arial" w:hAnsi="Arial" w:cs="Arial"/>
          <w:color w:val="000000" w:themeColor="text1"/>
          <w:sz w:val="24"/>
        </w:rPr>
        <w:t>za 202</w:t>
      </w:r>
      <w:r w:rsidR="0047059B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color w:val="000000" w:themeColor="text1"/>
          <w:sz w:val="24"/>
        </w:rPr>
        <w:t xml:space="preserve"> u </w:t>
      </w:r>
      <w:r w:rsidRPr="003726D4">
        <w:rPr>
          <w:rFonts w:ascii="Arial" w:hAnsi="Arial" w:cs="Arial"/>
          <w:color w:val="000000" w:themeColor="text1"/>
          <w:sz w:val="24"/>
        </w:rPr>
        <w:t>odnosu na ostvarenje</w:t>
      </w:r>
      <w:r>
        <w:rPr>
          <w:rFonts w:ascii="Arial" w:hAnsi="Arial" w:cs="Arial"/>
          <w:color w:val="000000" w:themeColor="text1"/>
          <w:sz w:val="24"/>
        </w:rPr>
        <w:t>/</w:t>
      </w:r>
      <w:r w:rsidRPr="003726D4">
        <w:rPr>
          <w:rFonts w:ascii="Arial" w:hAnsi="Arial" w:cs="Arial"/>
          <w:color w:val="000000" w:themeColor="text1"/>
          <w:sz w:val="24"/>
        </w:rPr>
        <w:t>izvršenj</w:t>
      </w:r>
      <w:r>
        <w:rPr>
          <w:rFonts w:ascii="Arial" w:hAnsi="Arial" w:cs="Arial"/>
          <w:color w:val="000000" w:themeColor="text1"/>
          <w:sz w:val="24"/>
        </w:rPr>
        <w:t>e</w:t>
      </w:r>
      <w:r w:rsidRPr="003726D4">
        <w:rPr>
          <w:rFonts w:ascii="Arial" w:hAnsi="Arial" w:cs="Arial"/>
          <w:color w:val="000000" w:themeColor="text1"/>
          <w:sz w:val="24"/>
        </w:rPr>
        <w:t xml:space="preserve"> za 202</w:t>
      </w:r>
      <w:r w:rsidR="0047059B">
        <w:rPr>
          <w:rFonts w:ascii="Arial" w:hAnsi="Arial" w:cs="Arial"/>
          <w:color w:val="000000" w:themeColor="text1"/>
          <w:sz w:val="24"/>
        </w:rPr>
        <w:t>4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>
        <w:rPr>
          <w:rFonts w:ascii="Arial" w:hAnsi="Arial" w:cs="Arial"/>
          <w:color w:val="000000" w:themeColor="text1"/>
          <w:sz w:val="24"/>
        </w:rPr>
        <w:t xml:space="preserve"> 1</w:t>
      </w:r>
      <w:r w:rsidR="0047059B">
        <w:rPr>
          <w:rFonts w:ascii="Arial" w:hAnsi="Arial" w:cs="Arial"/>
          <w:color w:val="000000" w:themeColor="text1"/>
          <w:sz w:val="24"/>
        </w:rPr>
        <w:t>14,16</w:t>
      </w:r>
      <w:r w:rsidRPr="003726D4">
        <w:rPr>
          <w:rFonts w:ascii="Arial" w:hAnsi="Arial" w:cs="Arial"/>
          <w:color w:val="000000" w:themeColor="text1"/>
          <w:sz w:val="24"/>
        </w:rPr>
        <w:t>%, dok ostvarenje/izvršenj</w:t>
      </w:r>
      <w:r>
        <w:rPr>
          <w:rFonts w:ascii="Arial" w:hAnsi="Arial" w:cs="Arial"/>
          <w:color w:val="000000" w:themeColor="text1"/>
          <w:sz w:val="24"/>
        </w:rPr>
        <w:t>e</w:t>
      </w:r>
      <w:r w:rsidRPr="003726D4">
        <w:rPr>
          <w:rFonts w:ascii="Arial" w:hAnsi="Arial" w:cs="Arial"/>
          <w:color w:val="000000" w:themeColor="text1"/>
          <w:sz w:val="24"/>
        </w:rPr>
        <w:t xml:space="preserve"> za  202</w:t>
      </w:r>
      <w:r w:rsidR="0047059B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Pr="003726D4">
        <w:rPr>
          <w:rFonts w:ascii="Arial" w:hAnsi="Arial" w:cs="Arial"/>
          <w:color w:val="000000" w:themeColor="text1"/>
          <w:sz w:val="24"/>
        </w:rPr>
        <w:t>u odnosu na tekući plan za 202</w:t>
      </w:r>
      <w:r w:rsidR="0047059B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47059B">
        <w:rPr>
          <w:rFonts w:ascii="Arial" w:hAnsi="Arial" w:cs="Arial"/>
          <w:color w:val="000000" w:themeColor="text1"/>
          <w:sz w:val="24"/>
        </w:rPr>
        <w:t>100</w:t>
      </w:r>
      <w:r>
        <w:rPr>
          <w:rFonts w:ascii="Arial" w:hAnsi="Arial" w:cs="Arial"/>
          <w:color w:val="000000" w:themeColor="text1"/>
          <w:sz w:val="24"/>
        </w:rPr>
        <w:t>%.</w:t>
      </w:r>
      <w:r w:rsidR="000D0359">
        <w:rPr>
          <w:rFonts w:ascii="Arial" w:hAnsi="Arial" w:cs="Arial"/>
          <w:color w:val="000000" w:themeColor="text1"/>
          <w:sz w:val="24"/>
        </w:rPr>
        <w:t xml:space="preserve"> </w:t>
      </w:r>
    </w:p>
    <w:p w14:paraId="5E766B94" w14:textId="77777777" w:rsidR="00A95E02" w:rsidRDefault="00A95E02" w:rsidP="00501C7C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798F9305" w14:textId="6A0DE8C4" w:rsidR="00A95E02" w:rsidRPr="0091495F" w:rsidRDefault="00A95E02" w:rsidP="00501C7C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E45EB3">
        <w:rPr>
          <w:rFonts w:ascii="Arial" w:hAnsi="Arial" w:cs="Arial"/>
          <w:sz w:val="24"/>
        </w:rPr>
        <w:t xml:space="preserve">Prijenos sredstava iz prethodne godine iskazan u sažetku računa financiranja iznosi </w:t>
      </w:r>
      <w:r w:rsidR="004171FA" w:rsidRPr="00E45EB3">
        <w:rPr>
          <w:rFonts w:ascii="Arial" w:hAnsi="Arial" w:cs="Arial"/>
          <w:sz w:val="24"/>
        </w:rPr>
        <w:t>2</w:t>
      </w:r>
      <w:r w:rsidR="00EF1ED1" w:rsidRPr="00E45EB3">
        <w:rPr>
          <w:rFonts w:ascii="Arial" w:hAnsi="Arial" w:cs="Arial"/>
          <w:sz w:val="24"/>
        </w:rPr>
        <w:t xml:space="preserve">.323,52 </w:t>
      </w:r>
      <w:r w:rsidRPr="00E45EB3">
        <w:rPr>
          <w:rFonts w:ascii="Arial" w:hAnsi="Arial" w:cs="Arial"/>
          <w:sz w:val="24"/>
        </w:rPr>
        <w:t xml:space="preserve">eura, uvećan za tekuće neto financiranje odnosno višak prihoda nad rashodima u iznosu od </w:t>
      </w:r>
      <w:r w:rsidR="00EF1ED1" w:rsidRPr="00E45EB3">
        <w:rPr>
          <w:rFonts w:ascii="Arial" w:hAnsi="Arial" w:cs="Arial"/>
          <w:sz w:val="24"/>
        </w:rPr>
        <w:t xml:space="preserve">1.392,76 </w:t>
      </w:r>
      <w:r w:rsidRPr="00E45EB3">
        <w:rPr>
          <w:rFonts w:ascii="Arial" w:hAnsi="Arial" w:cs="Arial"/>
          <w:sz w:val="24"/>
        </w:rPr>
        <w:t xml:space="preserve">eura, daje prijenos sredstva u sljedeće razdoblje u ukupnom iznosu od </w:t>
      </w:r>
      <w:r w:rsidR="00EF1ED1" w:rsidRPr="00E45EB3">
        <w:rPr>
          <w:rFonts w:ascii="Arial" w:hAnsi="Arial" w:cs="Arial"/>
          <w:sz w:val="24"/>
        </w:rPr>
        <w:t xml:space="preserve">3.716,28 </w:t>
      </w:r>
      <w:r w:rsidRPr="00E45EB3">
        <w:rPr>
          <w:rFonts w:ascii="Arial" w:hAnsi="Arial" w:cs="Arial"/>
          <w:sz w:val="24"/>
        </w:rPr>
        <w:t>eura. Struktura tekućeg neto financiranja se sastoji od:, IF 31 u iznosu od</w:t>
      </w:r>
      <w:r w:rsidR="00EF1ED1" w:rsidRPr="00E45EB3">
        <w:rPr>
          <w:rFonts w:ascii="Arial" w:hAnsi="Arial" w:cs="Arial"/>
          <w:sz w:val="24"/>
        </w:rPr>
        <w:t xml:space="preserve"> 1.341,69 </w:t>
      </w:r>
      <w:r w:rsidRPr="00E45EB3">
        <w:rPr>
          <w:rFonts w:ascii="Arial" w:hAnsi="Arial" w:cs="Arial"/>
          <w:sz w:val="24"/>
        </w:rPr>
        <w:t xml:space="preserve">eura i IF 43 u iznosu od </w:t>
      </w:r>
      <w:r w:rsidR="00EF1ED1" w:rsidRPr="00E45EB3">
        <w:rPr>
          <w:rFonts w:ascii="Arial" w:hAnsi="Arial" w:cs="Arial"/>
          <w:sz w:val="24"/>
        </w:rPr>
        <w:t xml:space="preserve">51,07 </w:t>
      </w:r>
      <w:r w:rsidRPr="00E45EB3">
        <w:rPr>
          <w:rFonts w:ascii="Arial" w:hAnsi="Arial" w:cs="Arial"/>
          <w:sz w:val="24"/>
        </w:rPr>
        <w:t>eura.</w:t>
      </w:r>
    </w:p>
    <w:p w14:paraId="042A15E6" w14:textId="77777777" w:rsidR="00A95E02" w:rsidRPr="0014052A" w:rsidRDefault="00A95E02" w:rsidP="00501C7C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3314F48C" w14:textId="2183AD65" w:rsidR="00A71228" w:rsidRPr="0014052A" w:rsidRDefault="000B1D71" w:rsidP="00A71228">
      <w:pPr>
        <w:tabs>
          <w:tab w:val="left" w:pos="1764"/>
        </w:tabs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14052A">
        <w:rPr>
          <w:rFonts w:ascii="Arial" w:hAnsi="Arial" w:cs="Arial"/>
          <w:b/>
          <w:bCs/>
          <w:color w:val="000000" w:themeColor="text1"/>
          <w:sz w:val="24"/>
        </w:rPr>
        <w:t>Račun prihoda i rashoda</w:t>
      </w:r>
    </w:p>
    <w:p w14:paraId="196A94C2" w14:textId="2EE1A500" w:rsidR="00A71228" w:rsidRPr="0014052A" w:rsidRDefault="000B1D71" w:rsidP="00A71228">
      <w:pPr>
        <w:tabs>
          <w:tab w:val="left" w:pos="1764"/>
        </w:tabs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14052A">
        <w:rPr>
          <w:rFonts w:ascii="Arial" w:hAnsi="Arial" w:cs="Arial"/>
          <w:b/>
          <w:bCs/>
          <w:color w:val="000000" w:themeColor="text1"/>
          <w:sz w:val="24"/>
        </w:rPr>
        <w:t xml:space="preserve">Izvještaj o </w:t>
      </w:r>
      <w:r w:rsidR="00185832" w:rsidRPr="0014052A">
        <w:rPr>
          <w:rFonts w:ascii="Arial" w:hAnsi="Arial" w:cs="Arial"/>
          <w:b/>
          <w:bCs/>
          <w:color w:val="000000" w:themeColor="text1"/>
          <w:sz w:val="24"/>
        </w:rPr>
        <w:t>prihodima</w:t>
      </w:r>
      <w:r w:rsidR="00F64D9B" w:rsidRPr="0014052A">
        <w:rPr>
          <w:rFonts w:ascii="Arial" w:hAnsi="Arial" w:cs="Arial"/>
          <w:b/>
          <w:bCs/>
          <w:color w:val="000000" w:themeColor="text1"/>
          <w:sz w:val="24"/>
        </w:rPr>
        <w:t xml:space="preserve"> i </w:t>
      </w:r>
      <w:r w:rsidRPr="0014052A">
        <w:rPr>
          <w:rFonts w:ascii="Arial" w:hAnsi="Arial" w:cs="Arial"/>
          <w:b/>
          <w:bCs/>
          <w:color w:val="000000" w:themeColor="text1"/>
          <w:sz w:val="24"/>
        </w:rPr>
        <w:t>rashodima prema ekonomskoj klasifik</w:t>
      </w:r>
      <w:r w:rsidR="00A84EBB" w:rsidRPr="0014052A">
        <w:rPr>
          <w:rFonts w:ascii="Arial" w:hAnsi="Arial" w:cs="Arial"/>
          <w:b/>
          <w:bCs/>
          <w:color w:val="000000" w:themeColor="text1"/>
          <w:sz w:val="24"/>
        </w:rPr>
        <w:t>aciji</w:t>
      </w:r>
    </w:p>
    <w:p w14:paraId="74C6C478" w14:textId="77777777" w:rsidR="002F3E54" w:rsidRPr="0014052A" w:rsidRDefault="002F3E54" w:rsidP="00794218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1CE9C6AA" w14:textId="22D7B403" w:rsidR="00A60774" w:rsidRDefault="00760221" w:rsidP="00032E4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14052A">
        <w:rPr>
          <w:rFonts w:ascii="Arial" w:hAnsi="Arial" w:cs="Arial"/>
          <w:color w:val="000000" w:themeColor="text1"/>
          <w:sz w:val="24"/>
        </w:rPr>
        <w:t>Ukupni prihodi sastoje se isključivo od p</w:t>
      </w:r>
      <w:r w:rsidR="00167A9A" w:rsidRPr="0014052A">
        <w:rPr>
          <w:rFonts w:ascii="Arial" w:hAnsi="Arial" w:cs="Arial"/>
          <w:color w:val="000000" w:themeColor="text1"/>
          <w:sz w:val="24"/>
        </w:rPr>
        <w:t>rihod</w:t>
      </w:r>
      <w:r w:rsidR="006846A8">
        <w:rPr>
          <w:rFonts w:ascii="Arial" w:hAnsi="Arial" w:cs="Arial"/>
          <w:color w:val="000000" w:themeColor="text1"/>
          <w:sz w:val="24"/>
        </w:rPr>
        <w:t>a</w:t>
      </w:r>
      <w:r w:rsidR="006C64A0">
        <w:rPr>
          <w:rFonts w:ascii="Arial" w:hAnsi="Arial" w:cs="Arial"/>
          <w:color w:val="000000" w:themeColor="text1"/>
          <w:sz w:val="24"/>
        </w:rPr>
        <w:t xml:space="preserve"> </w:t>
      </w:r>
      <w:r w:rsidR="00B9424B" w:rsidRPr="0014052A">
        <w:rPr>
          <w:rFonts w:ascii="Arial" w:hAnsi="Arial" w:cs="Arial"/>
          <w:color w:val="000000" w:themeColor="text1"/>
          <w:sz w:val="24"/>
        </w:rPr>
        <w:t>poslovanja</w:t>
      </w:r>
      <w:r w:rsidR="004323EC" w:rsidRPr="0014052A">
        <w:rPr>
          <w:rFonts w:ascii="Arial" w:hAnsi="Arial" w:cs="Arial"/>
          <w:color w:val="000000" w:themeColor="text1"/>
          <w:sz w:val="24"/>
        </w:rPr>
        <w:t>,</w:t>
      </w:r>
      <w:r w:rsidR="00B9424B" w:rsidRPr="0014052A">
        <w:rPr>
          <w:rFonts w:ascii="Arial" w:hAnsi="Arial" w:cs="Arial"/>
          <w:color w:val="000000" w:themeColor="text1"/>
          <w:sz w:val="24"/>
        </w:rPr>
        <w:t xml:space="preserve"> u 202</w:t>
      </w:r>
      <w:r w:rsidR="00A95E02">
        <w:rPr>
          <w:rFonts w:ascii="Arial" w:hAnsi="Arial" w:cs="Arial"/>
          <w:color w:val="000000" w:themeColor="text1"/>
          <w:sz w:val="24"/>
        </w:rPr>
        <w:t>5</w:t>
      </w:r>
      <w:r w:rsidR="000440DF">
        <w:rPr>
          <w:rFonts w:ascii="Arial" w:hAnsi="Arial" w:cs="Arial"/>
          <w:color w:val="000000" w:themeColor="text1"/>
          <w:sz w:val="24"/>
        </w:rPr>
        <w:t>.</w:t>
      </w:r>
      <w:r w:rsidR="00A95E02">
        <w:rPr>
          <w:rFonts w:ascii="Arial" w:hAnsi="Arial" w:cs="Arial"/>
          <w:color w:val="000000" w:themeColor="text1"/>
          <w:sz w:val="24"/>
        </w:rPr>
        <w:t xml:space="preserve"> ostvareni</w:t>
      </w:r>
      <w:r w:rsidR="00B9424B" w:rsidRPr="0014052A">
        <w:rPr>
          <w:rFonts w:ascii="Arial" w:hAnsi="Arial" w:cs="Arial"/>
          <w:color w:val="000000" w:themeColor="text1"/>
          <w:sz w:val="24"/>
        </w:rPr>
        <w:t xml:space="preserve"> su</w:t>
      </w:r>
      <w:r w:rsidR="001F1455" w:rsidRPr="0014052A">
        <w:rPr>
          <w:rFonts w:ascii="Arial" w:hAnsi="Arial" w:cs="Arial"/>
          <w:color w:val="000000" w:themeColor="text1"/>
          <w:sz w:val="24"/>
        </w:rPr>
        <w:t xml:space="preserve"> </w:t>
      </w:r>
      <w:r w:rsidR="00B9424B" w:rsidRPr="0014052A">
        <w:rPr>
          <w:rFonts w:ascii="Arial" w:hAnsi="Arial" w:cs="Arial"/>
          <w:color w:val="000000" w:themeColor="text1"/>
          <w:sz w:val="24"/>
        </w:rPr>
        <w:t>u iznosu</w:t>
      </w:r>
      <w:r w:rsidR="00C64B99" w:rsidRPr="0014052A">
        <w:rPr>
          <w:rFonts w:ascii="Arial" w:hAnsi="Arial" w:cs="Arial"/>
          <w:color w:val="000000" w:themeColor="text1"/>
          <w:sz w:val="24"/>
        </w:rPr>
        <w:t xml:space="preserve"> od</w:t>
      </w:r>
      <w:r w:rsidR="004C21B8">
        <w:rPr>
          <w:rFonts w:ascii="Arial" w:hAnsi="Arial" w:cs="Arial"/>
          <w:color w:val="000000" w:themeColor="text1"/>
          <w:sz w:val="24"/>
        </w:rPr>
        <w:t xml:space="preserve"> 2.880.372,78 eura,</w:t>
      </w:r>
      <w:r w:rsidR="008B48CD" w:rsidRPr="0014052A">
        <w:rPr>
          <w:rFonts w:ascii="Arial" w:hAnsi="Arial" w:cs="Arial"/>
          <w:color w:val="000000" w:themeColor="text1"/>
          <w:sz w:val="24"/>
        </w:rPr>
        <w:t xml:space="preserve"> a</w:t>
      </w:r>
      <w:r w:rsidR="000A3C32" w:rsidRPr="0014052A">
        <w:rPr>
          <w:rFonts w:ascii="Arial" w:hAnsi="Arial" w:cs="Arial"/>
          <w:color w:val="000000" w:themeColor="text1"/>
          <w:sz w:val="24"/>
        </w:rPr>
        <w:t xml:space="preserve"> </w:t>
      </w:r>
      <w:r w:rsidR="00283A6F">
        <w:rPr>
          <w:rFonts w:ascii="Arial" w:hAnsi="Arial" w:cs="Arial"/>
          <w:color w:val="000000" w:themeColor="text1"/>
          <w:sz w:val="24"/>
        </w:rPr>
        <w:t>sastoje se od:</w:t>
      </w:r>
    </w:p>
    <w:p w14:paraId="4D6584F6" w14:textId="4B35FD89" w:rsidR="004C21B8" w:rsidRPr="00BA1F97" w:rsidRDefault="00283A6F" w:rsidP="00BA1F97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skupine 64 prihoda od imovine u iznosu od</w:t>
      </w:r>
      <w:r w:rsidR="00902843">
        <w:rPr>
          <w:rFonts w:ascii="Arial" w:hAnsi="Arial" w:cs="Arial"/>
          <w:color w:val="000000" w:themeColor="text1"/>
          <w:sz w:val="24"/>
        </w:rPr>
        <w:t xml:space="preserve"> 51,07 eura </w:t>
      </w:r>
      <w:r>
        <w:rPr>
          <w:rFonts w:ascii="Arial" w:hAnsi="Arial" w:cs="Arial"/>
          <w:color w:val="000000" w:themeColor="text1"/>
          <w:sz w:val="24"/>
        </w:rPr>
        <w:t>(od kamata od depozita po viđenju),</w:t>
      </w:r>
    </w:p>
    <w:p w14:paraId="13FD7952" w14:textId="116CBF33" w:rsidR="004C21B8" w:rsidRPr="00BA1F97" w:rsidRDefault="00283A6F" w:rsidP="00BA1F97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F521AB">
        <w:rPr>
          <w:rFonts w:ascii="Arial" w:hAnsi="Arial" w:cs="Arial"/>
          <w:color w:val="000000" w:themeColor="text1"/>
          <w:sz w:val="24"/>
        </w:rPr>
        <w:t xml:space="preserve">skupine 66 prihoda </w:t>
      </w:r>
      <w:r w:rsidRPr="00F521AB">
        <w:rPr>
          <w:rFonts w:ascii="Arial" w:hAnsi="Arial" w:cs="Arial"/>
          <w:noProof w:val="0"/>
          <w:sz w:val="24"/>
        </w:rPr>
        <w:t>od prodaje proizvoda i robe te pruženih usluga, prihod</w:t>
      </w:r>
      <w:r>
        <w:rPr>
          <w:rFonts w:ascii="Arial" w:hAnsi="Arial" w:cs="Arial"/>
          <w:noProof w:val="0"/>
          <w:sz w:val="24"/>
        </w:rPr>
        <w:t xml:space="preserve">a </w:t>
      </w:r>
      <w:r w:rsidRPr="00F521AB">
        <w:rPr>
          <w:rFonts w:ascii="Arial" w:hAnsi="Arial" w:cs="Arial"/>
          <w:noProof w:val="0"/>
          <w:sz w:val="24"/>
        </w:rPr>
        <w:t>od donacija te povrat</w:t>
      </w:r>
      <w:r>
        <w:rPr>
          <w:rFonts w:ascii="Arial" w:hAnsi="Arial" w:cs="Arial"/>
          <w:noProof w:val="0"/>
          <w:sz w:val="24"/>
        </w:rPr>
        <w:t>a</w:t>
      </w:r>
      <w:r w:rsidRPr="00F521AB">
        <w:rPr>
          <w:rFonts w:ascii="Arial" w:hAnsi="Arial" w:cs="Arial"/>
          <w:noProof w:val="0"/>
          <w:sz w:val="24"/>
        </w:rPr>
        <w:t xml:space="preserve"> po protestiranim jamstvima</w:t>
      </w:r>
      <w:r>
        <w:rPr>
          <w:rFonts w:ascii="Arial" w:hAnsi="Arial" w:cs="Arial"/>
          <w:noProof w:val="0"/>
          <w:sz w:val="24"/>
        </w:rPr>
        <w:t xml:space="preserve"> odnosno od pruženih usluga u iznosu od</w:t>
      </w:r>
      <w:r w:rsidR="00EF46AA">
        <w:rPr>
          <w:rFonts w:ascii="Arial" w:hAnsi="Arial" w:cs="Arial"/>
          <w:noProof w:val="0"/>
          <w:sz w:val="24"/>
        </w:rPr>
        <w:t xml:space="preserve"> 1</w:t>
      </w:r>
      <w:r w:rsidR="00902843">
        <w:rPr>
          <w:rFonts w:ascii="Arial" w:hAnsi="Arial" w:cs="Arial"/>
          <w:noProof w:val="0"/>
          <w:sz w:val="24"/>
        </w:rPr>
        <w:t xml:space="preserve">.341,69 eura </w:t>
      </w:r>
      <w:r w:rsidRPr="00C533AB">
        <w:rPr>
          <w:rFonts w:ascii="Arial" w:hAnsi="Arial" w:cs="Arial"/>
          <w:color w:val="000000" w:themeColor="text1"/>
          <w:sz w:val="24"/>
        </w:rPr>
        <w:t>(od preslika</w:t>
      </w:r>
      <w:r w:rsidR="00EF46AA">
        <w:rPr>
          <w:rFonts w:ascii="Arial" w:hAnsi="Arial" w:cs="Arial"/>
          <w:color w:val="000000" w:themeColor="text1"/>
          <w:sz w:val="24"/>
        </w:rPr>
        <w:t xml:space="preserve"> i najma prostora</w:t>
      </w:r>
      <w:r w:rsidRPr="00C533AB">
        <w:rPr>
          <w:rFonts w:ascii="Arial" w:hAnsi="Arial" w:cs="Arial"/>
          <w:color w:val="000000" w:themeColor="text1"/>
          <w:sz w:val="24"/>
        </w:rPr>
        <w:t>),</w:t>
      </w:r>
    </w:p>
    <w:p w14:paraId="2D174BD8" w14:textId="3AA1ED4D" w:rsidR="00283A6F" w:rsidRPr="00DC0C04" w:rsidRDefault="00283A6F" w:rsidP="00DC0C04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skupine </w:t>
      </w:r>
      <w:r w:rsidRPr="003726D4">
        <w:rPr>
          <w:rFonts w:ascii="Arial" w:hAnsi="Arial" w:cs="Arial"/>
          <w:color w:val="000000" w:themeColor="text1"/>
          <w:sz w:val="24"/>
        </w:rPr>
        <w:t>67</w:t>
      </w:r>
      <w:r>
        <w:rPr>
          <w:rFonts w:ascii="Arial" w:hAnsi="Arial" w:cs="Arial"/>
          <w:color w:val="000000" w:themeColor="text1"/>
          <w:sz w:val="24"/>
        </w:rPr>
        <w:t xml:space="preserve"> prihoda iz nadležnog proračuna, a koji se sastoje od </w:t>
      </w:r>
      <w:r w:rsidRPr="00DF5644">
        <w:rPr>
          <w:rFonts w:ascii="Arial" w:hAnsi="Arial" w:cs="Arial"/>
          <w:color w:val="000000" w:themeColor="text1"/>
          <w:sz w:val="24"/>
        </w:rPr>
        <w:t>prihoda za financiranje rashoda poslovanja iz nadležnog proračuna</w:t>
      </w:r>
      <w:r w:rsidR="00DC0C04">
        <w:rPr>
          <w:rFonts w:ascii="Arial" w:hAnsi="Arial" w:cs="Arial"/>
          <w:color w:val="000000" w:themeColor="text1"/>
          <w:sz w:val="24"/>
        </w:rPr>
        <w:t xml:space="preserve"> </w:t>
      </w:r>
      <w:r w:rsidRPr="00DC0C04">
        <w:rPr>
          <w:rFonts w:ascii="Arial" w:hAnsi="Arial" w:cs="Arial"/>
          <w:color w:val="000000" w:themeColor="text1"/>
          <w:sz w:val="24"/>
        </w:rPr>
        <w:t>u iznosu od</w:t>
      </w:r>
      <w:r w:rsidR="00941CE8">
        <w:rPr>
          <w:rFonts w:ascii="Arial" w:hAnsi="Arial" w:cs="Arial"/>
          <w:color w:val="000000" w:themeColor="text1"/>
          <w:sz w:val="24"/>
        </w:rPr>
        <w:t xml:space="preserve"> 2.832.829,17 eura</w:t>
      </w:r>
      <w:r w:rsidRPr="00DC0C04">
        <w:rPr>
          <w:rFonts w:ascii="Arial" w:hAnsi="Arial" w:cs="Arial"/>
          <w:color w:val="000000" w:themeColor="text1"/>
          <w:sz w:val="24"/>
        </w:rPr>
        <w:t xml:space="preserve"> i prihoda za financiranje rashoda za nabavu nefinancijske imovine iz nadležnog proračuna u iznosu od</w:t>
      </w:r>
      <w:r w:rsidR="00AF20FC" w:rsidRPr="00DC0C04">
        <w:rPr>
          <w:rFonts w:ascii="Arial" w:hAnsi="Arial" w:cs="Arial"/>
          <w:color w:val="000000" w:themeColor="text1"/>
          <w:sz w:val="24"/>
        </w:rPr>
        <w:t xml:space="preserve"> </w:t>
      </w:r>
      <w:r w:rsidR="00941CE8">
        <w:rPr>
          <w:rFonts w:ascii="Arial" w:hAnsi="Arial" w:cs="Arial"/>
          <w:color w:val="000000" w:themeColor="text1"/>
          <w:sz w:val="24"/>
        </w:rPr>
        <w:t>46</w:t>
      </w:r>
      <w:r w:rsidRPr="00DC0C04">
        <w:rPr>
          <w:rFonts w:ascii="Arial" w:hAnsi="Arial" w:cs="Arial"/>
          <w:color w:val="000000" w:themeColor="text1"/>
          <w:sz w:val="24"/>
        </w:rPr>
        <w:t>.</w:t>
      </w:r>
      <w:r w:rsidR="00941CE8">
        <w:rPr>
          <w:rFonts w:ascii="Arial" w:hAnsi="Arial" w:cs="Arial"/>
          <w:color w:val="000000" w:themeColor="text1"/>
          <w:sz w:val="24"/>
        </w:rPr>
        <w:t>150,85 eura.</w:t>
      </w:r>
    </w:p>
    <w:p w14:paraId="09E8DB89" w14:textId="77777777" w:rsidR="009659F3" w:rsidRDefault="009659F3" w:rsidP="008B48C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5D567224" w14:textId="77777777" w:rsidR="00E11D35" w:rsidRPr="0014052A" w:rsidRDefault="00E11D35" w:rsidP="008B48C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5C273C51" w14:textId="13BF2853" w:rsidR="009659F3" w:rsidRDefault="009659F3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Ukupni rashodi u 202</w:t>
      </w:r>
      <w:r w:rsidR="00832874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>. izvršeni su u iznosu od 2.</w:t>
      </w:r>
      <w:r w:rsidR="00256FBB">
        <w:rPr>
          <w:rFonts w:ascii="Arial" w:hAnsi="Arial" w:cs="Arial"/>
          <w:color w:val="000000" w:themeColor="text1"/>
          <w:sz w:val="24"/>
        </w:rPr>
        <w:t>878.980,02 eura</w:t>
      </w:r>
      <w:r>
        <w:rPr>
          <w:rFonts w:ascii="Arial" w:hAnsi="Arial" w:cs="Arial"/>
          <w:color w:val="000000" w:themeColor="text1"/>
          <w:sz w:val="24"/>
        </w:rPr>
        <w:t>, a sastoje se od:</w:t>
      </w:r>
    </w:p>
    <w:p w14:paraId="6841D09B" w14:textId="7F42EFDB" w:rsidR="009659F3" w:rsidRPr="00AD507B" w:rsidRDefault="009659F3" w:rsidP="00AD507B">
      <w:pPr>
        <w:pStyle w:val="Odlomakpopisa"/>
        <w:numPr>
          <w:ilvl w:val="0"/>
          <w:numId w:val="6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rashoda poslovanja u iznosu od 2.</w:t>
      </w:r>
      <w:r w:rsidR="00256FBB">
        <w:rPr>
          <w:rFonts w:ascii="Arial" w:hAnsi="Arial" w:cs="Arial"/>
          <w:color w:val="000000" w:themeColor="text1"/>
          <w:sz w:val="24"/>
        </w:rPr>
        <w:t>832.829,17</w:t>
      </w:r>
      <w:r w:rsidR="00BA1F97">
        <w:rPr>
          <w:rFonts w:ascii="Arial" w:hAnsi="Arial" w:cs="Arial"/>
          <w:color w:val="000000" w:themeColor="text1"/>
          <w:sz w:val="24"/>
        </w:rPr>
        <w:t xml:space="preserve"> eura </w:t>
      </w:r>
      <w:r>
        <w:rPr>
          <w:rFonts w:ascii="Arial" w:hAnsi="Arial" w:cs="Arial"/>
          <w:color w:val="000000" w:themeColor="text1"/>
          <w:sz w:val="24"/>
        </w:rPr>
        <w:t>(</w:t>
      </w:r>
      <w:r w:rsidR="00AD507B">
        <w:rPr>
          <w:rFonts w:ascii="Arial" w:hAnsi="Arial" w:cs="Arial"/>
          <w:color w:val="000000" w:themeColor="text1"/>
          <w:sz w:val="24"/>
        </w:rPr>
        <w:t>98,4%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D507B">
        <w:rPr>
          <w:rFonts w:ascii="Arial" w:hAnsi="Arial" w:cs="Arial"/>
          <w:color w:val="000000" w:themeColor="text1"/>
          <w:sz w:val="24"/>
        </w:rPr>
        <w:t>udio u ukupnim rashodima),</w:t>
      </w:r>
    </w:p>
    <w:p w14:paraId="3FECBAB4" w14:textId="36D12973" w:rsidR="009659F3" w:rsidRDefault="009659F3" w:rsidP="009659F3">
      <w:pPr>
        <w:pStyle w:val="Odlomakpopisa"/>
        <w:numPr>
          <w:ilvl w:val="0"/>
          <w:numId w:val="6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rashoda za nabavu nefinancijske imovine u iznosu od </w:t>
      </w:r>
      <w:r w:rsidR="00256FBB">
        <w:rPr>
          <w:rFonts w:ascii="Arial" w:hAnsi="Arial" w:cs="Arial"/>
          <w:color w:val="000000" w:themeColor="text1"/>
          <w:sz w:val="24"/>
        </w:rPr>
        <w:t>46.150,85</w:t>
      </w:r>
      <w:r w:rsidR="00BA1F97">
        <w:rPr>
          <w:rFonts w:ascii="Arial" w:hAnsi="Arial" w:cs="Arial"/>
          <w:color w:val="000000" w:themeColor="text1"/>
          <w:sz w:val="24"/>
        </w:rPr>
        <w:t xml:space="preserve"> eura</w:t>
      </w:r>
      <w:r w:rsidR="00256FB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(</w:t>
      </w:r>
      <w:r w:rsidR="00AD507B">
        <w:rPr>
          <w:rFonts w:ascii="Arial" w:hAnsi="Arial" w:cs="Arial"/>
          <w:color w:val="000000" w:themeColor="text1"/>
          <w:sz w:val="24"/>
        </w:rPr>
        <w:t>1,6</w:t>
      </w:r>
      <w:r>
        <w:rPr>
          <w:rFonts w:ascii="Arial" w:hAnsi="Arial" w:cs="Arial"/>
          <w:color w:val="000000" w:themeColor="text1"/>
          <w:sz w:val="24"/>
        </w:rPr>
        <w:t>% udio u ukupnim rashodima).</w:t>
      </w:r>
    </w:p>
    <w:p w14:paraId="2BC2EFB8" w14:textId="77777777" w:rsidR="00AD507B" w:rsidRDefault="00AD507B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1AF5FDCD" w14:textId="77777777" w:rsidR="009659F3" w:rsidRDefault="009659F3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Rashodi poslovanja odnose se na:</w:t>
      </w:r>
    </w:p>
    <w:p w14:paraId="223E1883" w14:textId="626B0D46" w:rsidR="000F10B4" w:rsidRPr="000F10B4" w:rsidRDefault="009659F3" w:rsidP="000F10B4">
      <w:pPr>
        <w:pStyle w:val="Odlomakpopisa"/>
        <w:widowControl/>
        <w:numPr>
          <w:ilvl w:val="0"/>
          <w:numId w:val="6"/>
        </w:numPr>
        <w:autoSpaceDE/>
        <w:adjustRightInd/>
        <w:jc w:val="both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cs="Arial"/>
          <w:color w:val="000000" w:themeColor="text1"/>
          <w:sz w:val="24"/>
        </w:rPr>
        <w:t>skupinu 31 rashodi za zaposlene koji su u godišnjem razdoblju izvršeni u iznosu od</w:t>
      </w:r>
      <w:r w:rsidR="005F163B">
        <w:rPr>
          <w:rFonts w:ascii="Arial" w:hAnsi="Arial" w:cs="Arial"/>
          <w:color w:val="000000" w:themeColor="text1"/>
          <w:sz w:val="24"/>
        </w:rPr>
        <w:t xml:space="preserve"> </w:t>
      </w:r>
      <w:r w:rsidR="000F10B4">
        <w:rPr>
          <w:rFonts w:ascii="Arial" w:hAnsi="Arial" w:cs="Arial"/>
          <w:color w:val="000000" w:themeColor="text1"/>
          <w:sz w:val="24"/>
        </w:rPr>
        <w:t>2.277.278,02 eura</w:t>
      </w:r>
      <w:r>
        <w:rPr>
          <w:rFonts w:ascii="Arial" w:hAnsi="Arial" w:cs="Arial"/>
          <w:color w:val="000000" w:themeColor="text1"/>
          <w:sz w:val="24"/>
        </w:rPr>
        <w:t xml:space="preserve">, a u strukturi rashoda poslovanja najzastupljeniji </w:t>
      </w:r>
      <w:r w:rsidRPr="00AA5DBF">
        <w:rPr>
          <w:rFonts w:ascii="Arial" w:hAnsi="Arial" w:cs="Arial"/>
          <w:color w:val="000000" w:themeColor="text1"/>
          <w:sz w:val="24"/>
        </w:rPr>
        <w:t xml:space="preserve">su sa </w:t>
      </w:r>
      <w:r w:rsidR="000F10B4">
        <w:rPr>
          <w:rFonts w:ascii="Arial" w:hAnsi="Arial" w:cs="Arial"/>
          <w:color w:val="000000" w:themeColor="text1"/>
          <w:sz w:val="24"/>
        </w:rPr>
        <w:t>80,39</w:t>
      </w:r>
      <w:r w:rsidRPr="00AA5DBF">
        <w:rPr>
          <w:rFonts w:ascii="Arial" w:hAnsi="Arial" w:cs="Arial"/>
          <w:color w:val="000000" w:themeColor="text1"/>
          <w:sz w:val="24"/>
        </w:rPr>
        <w:t xml:space="preserve">% </w:t>
      </w:r>
      <w:r w:rsidRPr="000F10B4">
        <w:rPr>
          <w:rFonts w:ascii="Arial" w:hAnsi="Arial" w:cs="Arial"/>
          <w:color w:val="000000" w:themeColor="text1"/>
          <w:sz w:val="24"/>
        </w:rPr>
        <w:t>(u naravi se odnose na rashode za bruto plaće za redovan i prekovremeni rad, ostale rashode za zaposlene</w:t>
      </w:r>
      <w:r w:rsidR="00265353" w:rsidRPr="000F10B4">
        <w:rPr>
          <w:rFonts w:ascii="Arial" w:hAnsi="Arial" w:cs="Arial"/>
          <w:color w:val="000000" w:themeColor="text1"/>
          <w:sz w:val="24"/>
        </w:rPr>
        <w:t xml:space="preserve"> i </w:t>
      </w:r>
      <w:r w:rsidRPr="000F10B4">
        <w:rPr>
          <w:rFonts w:ascii="Arial" w:hAnsi="Arial" w:cs="Arial"/>
          <w:color w:val="000000" w:themeColor="text1"/>
          <w:sz w:val="24"/>
        </w:rPr>
        <w:t xml:space="preserve">doprinose za obvezno zdravstveno osiguranje). </w:t>
      </w:r>
    </w:p>
    <w:p w14:paraId="4BD44AE4" w14:textId="77777777" w:rsidR="00F953C2" w:rsidRDefault="00F953C2" w:rsidP="00F953C2">
      <w:pPr>
        <w:widowControl/>
        <w:autoSpaceDE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</w:p>
    <w:p w14:paraId="6A166D86" w14:textId="0833F1EA" w:rsidR="009659F3" w:rsidRPr="00F953C2" w:rsidRDefault="009659F3" w:rsidP="00F953C2">
      <w:pPr>
        <w:widowControl/>
        <w:autoSpaceDE/>
        <w:adjustRightInd/>
        <w:ind w:left="720"/>
        <w:jc w:val="both"/>
        <w:rPr>
          <w:rFonts w:ascii="Arial" w:hAnsi="Arial" w:cs="Arial"/>
          <w:noProof w:val="0"/>
          <w:color w:val="000000"/>
          <w:sz w:val="24"/>
        </w:rPr>
      </w:pPr>
      <w:r w:rsidRPr="00F953C2">
        <w:rPr>
          <w:rFonts w:ascii="Arial" w:hAnsi="Arial" w:cs="Arial"/>
          <w:color w:val="000000" w:themeColor="text1"/>
          <w:sz w:val="24"/>
        </w:rPr>
        <w:t>Unutar ove skupine rashoda najzastupljenija je podskupina 311</w:t>
      </w:r>
      <w:r w:rsidR="00265353" w:rsidRPr="00F953C2">
        <w:rPr>
          <w:rFonts w:ascii="Arial" w:hAnsi="Arial" w:cs="Arial"/>
          <w:color w:val="000000" w:themeColor="text1"/>
          <w:sz w:val="24"/>
        </w:rPr>
        <w:t xml:space="preserve"> </w:t>
      </w:r>
      <w:r w:rsidRPr="00F953C2">
        <w:rPr>
          <w:rFonts w:ascii="Arial" w:hAnsi="Arial" w:cs="Arial"/>
          <w:color w:val="000000" w:themeColor="text1"/>
          <w:sz w:val="24"/>
        </w:rPr>
        <w:t>plaće u iznosu od</w:t>
      </w:r>
      <w:r w:rsidR="00265353" w:rsidRPr="00F953C2">
        <w:rPr>
          <w:rFonts w:ascii="Arial" w:hAnsi="Arial" w:cs="Arial"/>
          <w:color w:val="000000" w:themeColor="text1"/>
          <w:sz w:val="24"/>
        </w:rPr>
        <w:t xml:space="preserve"> </w:t>
      </w:r>
      <w:r w:rsidR="000F10B4" w:rsidRPr="00F953C2">
        <w:rPr>
          <w:rFonts w:ascii="Arial" w:hAnsi="Arial" w:cs="Arial"/>
          <w:color w:val="000000" w:themeColor="text1"/>
          <w:sz w:val="24"/>
        </w:rPr>
        <w:t>1.912.445,48 eura</w:t>
      </w:r>
      <w:r w:rsidRPr="00F953C2">
        <w:rPr>
          <w:rFonts w:ascii="Arial" w:hAnsi="Arial" w:cs="Arial"/>
          <w:color w:val="000000" w:themeColor="text1"/>
          <w:sz w:val="24"/>
        </w:rPr>
        <w:t xml:space="preserve">, uz napomenu da je </w:t>
      </w:r>
      <w:r w:rsidR="00265353" w:rsidRPr="00F953C2">
        <w:rPr>
          <w:rFonts w:ascii="Arial" w:hAnsi="Arial" w:cs="Arial"/>
          <w:color w:val="000000" w:themeColor="text1"/>
          <w:sz w:val="24"/>
        </w:rPr>
        <w:t xml:space="preserve">Županijski </w:t>
      </w:r>
      <w:r w:rsidRPr="00F953C2">
        <w:rPr>
          <w:rFonts w:ascii="Arial" w:hAnsi="Arial" w:cs="Arial"/>
          <w:color w:val="000000" w:themeColor="text1"/>
          <w:sz w:val="24"/>
        </w:rPr>
        <w:t>sud u Zadru na dan 31. prosinca 202</w:t>
      </w:r>
      <w:r w:rsidR="000F10B4" w:rsidRPr="00F953C2">
        <w:rPr>
          <w:rFonts w:ascii="Arial" w:hAnsi="Arial" w:cs="Arial"/>
          <w:color w:val="000000" w:themeColor="text1"/>
          <w:sz w:val="24"/>
        </w:rPr>
        <w:t>5</w:t>
      </w:r>
      <w:r w:rsidRPr="00F953C2">
        <w:rPr>
          <w:rFonts w:ascii="Arial" w:hAnsi="Arial" w:cs="Arial"/>
          <w:color w:val="000000" w:themeColor="text1"/>
          <w:sz w:val="24"/>
        </w:rPr>
        <w:t>. zapošljavao</w:t>
      </w:r>
      <w:r w:rsidR="00265353" w:rsidRPr="00F953C2">
        <w:rPr>
          <w:rFonts w:ascii="Arial" w:hAnsi="Arial" w:cs="Arial"/>
          <w:color w:val="000000" w:themeColor="text1"/>
          <w:sz w:val="24"/>
        </w:rPr>
        <w:t xml:space="preserve"> </w:t>
      </w:r>
      <w:r w:rsidR="000F10B4" w:rsidRPr="00F953C2">
        <w:rPr>
          <w:rFonts w:ascii="Arial" w:hAnsi="Arial" w:cs="Arial"/>
          <w:color w:val="000000" w:themeColor="text1"/>
          <w:sz w:val="24"/>
        </w:rPr>
        <w:t>56 zaposlenih.</w:t>
      </w:r>
    </w:p>
    <w:p w14:paraId="79749587" w14:textId="3BA9B076" w:rsidR="009659F3" w:rsidRDefault="009659F3" w:rsidP="009659F3">
      <w:pPr>
        <w:pStyle w:val="Odlomakpopisa"/>
        <w:widowControl/>
        <w:autoSpaceDE/>
        <w:adjustRightInd/>
        <w:jc w:val="both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cs="Arial"/>
          <w:color w:val="000000" w:themeColor="text1"/>
          <w:sz w:val="24"/>
        </w:rPr>
        <w:t>Indeks ostvarenje/izvršenje 202</w:t>
      </w:r>
      <w:r w:rsidR="000F10B4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>. u odnosu na ostvaranje/izvršenje 202</w:t>
      </w:r>
      <w:r w:rsidR="000F10B4">
        <w:rPr>
          <w:rFonts w:ascii="Arial" w:hAnsi="Arial" w:cs="Arial"/>
          <w:color w:val="000000" w:themeColor="text1"/>
          <w:sz w:val="24"/>
        </w:rPr>
        <w:t>4</w:t>
      </w:r>
      <w:r>
        <w:rPr>
          <w:rFonts w:ascii="Arial" w:hAnsi="Arial" w:cs="Arial"/>
          <w:color w:val="000000" w:themeColor="text1"/>
          <w:sz w:val="24"/>
        </w:rPr>
        <w:t>. iznosi 1</w:t>
      </w:r>
      <w:r w:rsidR="000F10B4">
        <w:rPr>
          <w:rFonts w:ascii="Arial" w:hAnsi="Arial" w:cs="Arial"/>
          <w:color w:val="000000" w:themeColor="text1"/>
          <w:sz w:val="24"/>
        </w:rPr>
        <w:t>23,</w:t>
      </w:r>
      <w:r w:rsidR="00F953C2">
        <w:rPr>
          <w:rFonts w:ascii="Arial" w:hAnsi="Arial" w:cs="Arial"/>
          <w:color w:val="000000" w:themeColor="text1"/>
          <w:sz w:val="24"/>
        </w:rPr>
        <w:t>74</w:t>
      </w:r>
      <w:r>
        <w:rPr>
          <w:rFonts w:ascii="Arial" w:hAnsi="Arial" w:cs="Arial"/>
          <w:color w:val="000000" w:themeColor="text1"/>
          <w:sz w:val="24"/>
        </w:rPr>
        <w:t>%, a indeks ostvarenje/izvršenje 202</w:t>
      </w:r>
      <w:r w:rsidR="000F10B4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>. u odnosu na tekući plan za 202</w:t>
      </w:r>
      <w:r w:rsidR="000F10B4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>. iznosi</w:t>
      </w:r>
      <w:r w:rsidR="008200E4">
        <w:rPr>
          <w:rFonts w:ascii="Arial" w:hAnsi="Arial" w:cs="Arial"/>
          <w:color w:val="000000" w:themeColor="text1"/>
          <w:sz w:val="24"/>
        </w:rPr>
        <w:t xml:space="preserve"> </w:t>
      </w:r>
      <w:r w:rsidR="000F10B4">
        <w:rPr>
          <w:rFonts w:ascii="Arial" w:hAnsi="Arial" w:cs="Arial"/>
          <w:color w:val="000000" w:themeColor="text1"/>
          <w:sz w:val="24"/>
        </w:rPr>
        <w:t>100</w:t>
      </w:r>
      <w:r>
        <w:rPr>
          <w:rFonts w:ascii="Arial" w:hAnsi="Arial" w:cs="Arial"/>
          <w:color w:val="000000" w:themeColor="text1"/>
          <w:sz w:val="24"/>
        </w:rPr>
        <w:t>%.</w:t>
      </w:r>
    </w:p>
    <w:p w14:paraId="089952CF" w14:textId="77777777" w:rsidR="009659F3" w:rsidRDefault="009659F3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7D0A7EED" w14:textId="155CD7F7" w:rsidR="009659F3" w:rsidRPr="00533EBF" w:rsidRDefault="009659F3" w:rsidP="00533EBF">
      <w:pPr>
        <w:pStyle w:val="Odlomakpopisa"/>
        <w:widowControl/>
        <w:numPr>
          <w:ilvl w:val="0"/>
          <w:numId w:val="6"/>
        </w:numPr>
        <w:autoSpaceDE/>
        <w:adjustRightInd/>
        <w:jc w:val="both"/>
        <w:rPr>
          <w:rFonts w:ascii="Arial" w:hAnsi="Arial" w:cs="Arial"/>
          <w:color w:val="000000" w:themeColor="text1"/>
          <w:sz w:val="24"/>
        </w:rPr>
      </w:pPr>
      <w:r w:rsidRPr="00AA5DBF">
        <w:rPr>
          <w:rFonts w:ascii="Arial" w:hAnsi="Arial" w:cs="Arial"/>
          <w:color w:val="000000" w:themeColor="text1"/>
          <w:sz w:val="24"/>
        </w:rPr>
        <w:t>skupinu 32 materijalni rashodi koji su u godišnjem razdoblju izvršeni u iznosu o</w:t>
      </w:r>
      <w:r w:rsidR="00A8793F" w:rsidRPr="00AA5DBF">
        <w:rPr>
          <w:rFonts w:ascii="Arial" w:hAnsi="Arial" w:cs="Arial"/>
          <w:color w:val="000000" w:themeColor="text1"/>
          <w:sz w:val="24"/>
        </w:rPr>
        <w:t>d</w:t>
      </w:r>
      <w:r w:rsidR="00D06DC6">
        <w:rPr>
          <w:rFonts w:ascii="Arial" w:hAnsi="Arial" w:cs="Arial"/>
          <w:color w:val="000000" w:themeColor="text1"/>
          <w:sz w:val="24"/>
        </w:rPr>
        <w:t xml:space="preserve"> 553.735,15 </w:t>
      </w:r>
      <w:r w:rsidR="000F10B4">
        <w:rPr>
          <w:rFonts w:ascii="Arial" w:hAnsi="Arial" w:cs="Arial"/>
          <w:color w:val="000000" w:themeColor="text1"/>
          <w:sz w:val="24"/>
        </w:rPr>
        <w:t>eura</w:t>
      </w:r>
      <w:r w:rsidRPr="00AA5DBF">
        <w:rPr>
          <w:rFonts w:ascii="Arial" w:hAnsi="Arial" w:cs="Arial"/>
          <w:color w:val="000000" w:themeColor="text1"/>
          <w:sz w:val="24"/>
        </w:rPr>
        <w:t xml:space="preserve"> i čine </w:t>
      </w:r>
      <w:r w:rsidR="00D06DC6">
        <w:rPr>
          <w:rFonts w:ascii="Arial" w:hAnsi="Arial" w:cs="Arial"/>
          <w:color w:val="000000" w:themeColor="text1"/>
          <w:sz w:val="24"/>
        </w:rPr>
        <w:t>19,55</w:t>
      </w:r>
      <w:r w:rsidRPr="00AA5DBF">
        <w:rPr>
          <w:rFonts w:ascii="Arial" w:hAnsi="Arial" w:cs="Arial"/>
          <w:color w:val="000000" w:themeColor="text1"/>
          <w:sz w:val="24"/>
        </w:rPr>
        <w:t xml:space="preserve">% rashoda poslovanja, a sastoje se od: 321 - naknada troškova zaposlenima (službena putovanja, naknade za prijevoz, rad </w:t>
      </w:r>
      <w:r>
        <w:rPr>
          <w:rFonts w:ascii="Arial" w:hAnsi="Arial" w:cs="Arial"/>
          <w:color w:val="000000" w:themeColor="text1"/>
          <w:sz w:val="24"/>
        </w:rPr>
        <w:t xml:space="preserve">na terenu i odvojeni život te stručno usavršavanje zaposlenika), </w:t>
      </w:r>
      <w:r w:rsidRPr="00A047D4">
        <w:rPr>
          <w:rFonts w:ascii="Arial" w:hAnsi="Arial" w:cs="Arial"/>
          <w:color w:val="000000" w:themeColor="text1"/>
          <w:sz w:val="24"/>
        </w:rPr>
        <w:t>322 - rashoda za materijal i energiju (uredski materijal i ostali materijalni rashodi, energija, materijal i dijelovi za tekuće i investicijsko održavanje, sitni inventar i auto gume te službena, radna i zaštitna odjeća i obuća), 323 - rashoda za usluge (usluge telefona, pošte i prijevoza, usluge tekućeg i investicijskog održavanja, usluge promidžbe i informiranja, komunalne usluge, zakupnine i najamnine, zdravstvene i veterinarske usluge, intelektualne i osobne usluge te ostale usluge)</w:t>
      </w:r>
      <w:r w:rsidR="00533EBF">
        <w:rPr>
          <w:rFonts w:ascii="Arial" w:hAnsi="Arial" w:cs="Arial"/>
          <w:color w:val="000000" w:themeColor="text1"/>
          <w:sz w:val="24"/>
        </w:rPr>
        <w:t xml:space="preserve">, </w:t>
      </w:r>
      <w:r w:rsidR="008A51B3" w:rsidRPr="00A047D4">
        <w:rPr>
          <w:rFonts w:ascii="Arial" w:hAnsi="Arial" w:cs="Arial"/>
          <w:color w:val="000000" w:themeColor="text1"/>
          <w:sz w:val="24"/>
        </w:rPr>
        <w:t xml:space="preserve"> </w:t>
      </w:r>
      <w:r w:rsidRPr="00533EBF">
        <w:rPr>
          <w:rFonts w:ascii="Arial" w:hAnsi="Arial" w:cs="Arial"/>
          <w:color w:val="000000" w:themeColor="text1"/>
          <w:sz w:val="24"/>
        </w:rPr>
        <w:t xml:space="preserve">324 - naknada troškova osobama izvan radnog odnosa i 329 - ostalih nespomenutih rashoda poslovanja. </w:t>
      </w:r>
    </w:p>
    <w:p w14:paraId="16B43EFD" w14:textId="77777777" w:rsidR="009659F3" w:rsidRDefault="009659F3" w:rsidP="009659F3">
      <w:pPr>
        <w:widowControl/>
        <w:autoSpaceDE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</w:p>
    <w:p w14:paraId="1BE1312D" w14:textId="1F885781" w:rsidR="009659F3" w:rsidRDefault="009659F3" w:rsidP="009659F3">
      <w:pPr>
        <w:widowControl/>
        <w:autoSpaceDE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Unutar skupine materijalnih rashoda najzastupljeniji su rashodi za</w:t>
      </w:r>
      <w:r w:rsidR="00C444A9">
        <w:rPr>
          <w:rFonts w:ascii="Arial" w:hAnsi="Arial" w:cs="Arial"/>
          <w:color w:val="000000" w:themeColor="text1"/>
          <w:sz w:val="24"/>
        </w:rPr>
        <w:t>: energiju u iznosu od</w:t>
      </w:r>
      <w:r w:rsidR="008A51B3">
        <w:rPr>
          <w:rFonts w:ascii="Arial" w:hAnsi="Arial" w:cs="Arial"/>
          <w:color w:val="000000" w:themeColor="text1"/>
          <w:sz w:val="24"/>
        </w:rPr>
        <w:t xml:space="preserve"> 64.140,00 eura</w:t>
      </w:r>
      <w:r w:rsidR="00C444A9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i intelektualne i osobne usluge u iznosu od</w:t>
      </w:r>
      <w:r w:rsidR="008A51B3">
        <w:rPr>
          <w:rFonts w:ascii="Arial" w:hAnsi="Arial" w:cs="Arial"/>
          <w:color w:val="000000" w:themeColor="text1"/>
          <w:sz w:val="24"/>
        </w:rPr>
        <w:t xml:space="preserve"> 375.290,00 eura</w:t>
      </w:r>
      <w:r>
        <w:rPr>
          <w:rFonts w:ascii="Arial" w:hAnsi="Arial" w:cs="Arial"/>
          <w:color w:val="000000" w:themeColor="text1"/>
          <w:sz w:val="24"/>
        </w:rPr>
        <w:t xml:space="preserve"> (usluge sudskih vještaka, tumača, usluge odvjetnika po službenoj dužnosti, usluge odvjetnika</w:t>
      </w:r>
      <w:r w:rsidR="00167C2F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-</w:t>
      </w:r>
      <w:r w:rsidR="00167C2F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okrivljenik oslobođen krivnje te ostale intelektualne i osobne usluge). </w:t>
      </w:r>
    </w:p>
    <w:p w14:paraId="0932887D" w14:textId="4C91BDF0" w:rsidR="009659F3" w:rsidRDefault="009659F3" w:rsidP="00167C2F">
      <w:pPr>
        <w:pStyle w:val="Odlomakpopisa"/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593857">
        <w:rPr>
          <w:rFonts w:ascii="Arial" w:hAnsi="Arial" w:cs="Arial"/>
          <w:color w:val="000000" w:themeColor="text1"/>
          <w:sz w:val="24"/>
        </w:rPr>
        <w:t>Indeks ostvarenje/izvršenje 202</w:t>
      </w:r>
      <w:r w:rsidR="00956E1C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u odnosu na ostvar</w:t>
      </w:r>
      <w:r w:rsidR="00966CD9" w:rsidRPr="00593857">
        <w:rPr>
          <w:rFonts w:ascii="Arial" w:hAnsi="Arial" w:cs="Arial"/>
          <w:color w:val="000000" w:themeColor="text1"/>
          <w:sz w:val="24"/>
        </w:rPr>
        <w:t>e</w:t>
      </w:r>
      <w:r w:rsidRPr="00593857">
        <w:rPr>
          <w:rFonts w:ascii="Arial" w:hAnsi="Arial" w:cs="Arial"/>
          <w:color w:val="000000" w:themeColor="text1"/>
          <w:sz w:val="24"/>
        </w:rPr>
        <w:t>nje/izvršenje 202</w:t>
      </w:r>
      <w:r w:rsidR="00956E1C">
        <w:rPr>
          <w:rFonts w:ascii="Arial" w:hAnsi="Arial" w:cs="Arial"/>
          <w:color w:val="000000" w:themeColor="text1"/>
          <w:sz w:val="24"/>
        </w:rPr>
        <w:t>4</w:t>
      </w:r>
      <w:r w:rsidRPr="00593857">
        <w:rPr>
          <w:rFonts w:ascii="Arial" w:hAnsi="Arial" w:cs="Arial"/>
          <w:color w:val="000000" w:themeColor="text1"/>
          <w:sz w:val="24"/>
        </w:rPr>
        <w:t>. iznos</w:t>
      </w:r>
      <w:r w:rsidR="00956E1C">
        <w:rPr>
          <w:rFonts w:ascii="Arial" w:hAnsi="Arial" w:cs="Arial"/>
          <w:color w:val="000000" w:themeColor="text1"/>
          <w:sz w:val="24"/>
        </w:rPr>
        <w:t>i 84,12</w:t>
      </w:r>
      <w:r w:rsidRPr="00593857">
        <w:rPr>
          <w:rFonts w:ascii="Arial" w:hAnsi="Arial" w:cs="Arial"/>
          <w:color w:val="000000" w:themeColor="text1"/>
          <w:sz w:val="24"/>
        </w:rPr>
        <w:t>%, a indeks ostvarenje/izvršenje 202</w:t>
      </w:r>
      <w:r w:rsidR="00956E1C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u odnosu na tekući plan za 202</w:t>
      </w:r>
      <w:r w:rsidR="00956E1C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iznosi</w:t>
      </w:r>
      <w:r w:rsidR="00966CD9" w:rsidRPr="00593857">
        <w:rPr>
          <w:rFonts w:ascii="Arial" w:hAnsi="Arial" w:cs="Arial"/>
          <w:color w:val="000000" w:themeColor="text1"/>
          <w:sz w:val="24"/>
        </w:rPr>
        <w:t xml:space="preserve"> </w:t>
      </w:r>
      <w:r w:rsidR="00956E1C">
        <w:rPr>
          <w:rFonts w:ascii="Arial" w:hAnsi="Arial" w:cs="Arial"/>
          <w:color w:val="000000" w:themeColor="text1"/>
          <w:sz w:val="24"/>
        </w:rPr>
        <w:t>100</w:t>
      </w:r>
      <w:r w:rsidRPr="00593857">
        <w:rPr>
          <w:rFonts w:ascii="Arial" w:hAnsi="Arial" w:cs="Arial"/>
          <w:color w:val="000000" w:themeColor="text1"/>
          <w:sz w:val="24"/>
        </w:rPr>
        <w:t>%.</w:t>
      </w:r>
    </w:p>
    <w:p w14:paraId="479FE19E" w14:textId="77777777" w:rsidR="00D06DC6" w:rsidRDefault="00D06DC6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72AAE9D7" w14:textId="30C34E6C" w:rsidR="009659F3" w:rsidRDefault="009659F3" w:rsidP="009659F3">
      <w:pPr>
        <w:pStyle w:val="Odlomakpopisa"/>
        <w:numPr>
          <w:ilvl w:val="0"/>
          <w:numId w:val="6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593857">
        <w:rPr>
          <w:rFonts w:ascii="Arial" w:hAnsi="Arial" w:cs="Arial"/>
          <w:color w:val="000000" w:themeColor="text1"/>
          <w:sz w:val="24"/>
        </w:rPr>
        <w:t>skupinu 34 financijski rashodi, a koji su u godišnjem razdoblju izvršeni u iznosu od</w:t>
      </w:r>
      <w:r w:rsidR="00D06DC6">
        <w:rPr>
          <w:rFonts w:ascii="Arial" w:hAnsi="Arial" w:cs="Arial"/>
          <w:color w:val="000000" w:themeColor="text1"/>
          <w:sz w:val="24"/>
        </w:rPr>
        <w:t xml:space="preserve"> 1.816,00 eura</w:t>
      </w:r>
      <w:r w:rsidRPr="00593857">
        <w:rPr>
          <w:rFonts w:ascii="Arial" w:hAnsi="Arial" w:cs="Arial"/>
          <w:color w:val="000000" w:themeColor="text1"/>
          <w:sz w:val="24"/>
        </w:rPr>
        <w:t>, isti se u naravi odnose na rashode za usluge platnog prometa kod poslovne banke</w:t>
      </w:r>
      <w:r w:rsidR="00593857" w:rsidRPr="00593857">
        <w:rPr>
          <w:rFonts w:ascii="Arial" w:hAnsi="Arial" w:cs="Arial"/>
          <w:color w:val="000000" w:themeColor="text1"/>
          <w:sz w:val="24"/>
        </w:rPr>
        <w:t>.</w:t>
      </w:r>
      <w:r w:rsidR="000C7BAD">
        <w:rPr>
          <w:rFonts w:ascii="Arial" w:hAnsi="Arial" w:cs="Arial"/>
          <w:color w:val="000000" w:themeColor="text1"/>
          <w:sz w:val="24"/>
        </w:rPr>
        <w:t xml:space="preserve"> </w:t>
      </w:r>
      <w:r w:rsidRPr="00593857">
        <w:rPr>
          <w:rFonts w:ascii="Arial" w:hAnsi="Arial" w:cs="Arial"/>
          <w:color w:val="000000" w:themeColor="text1"/>
          <w:sz w:val="24"/>
        </w:rPr>
        <w:t>Financijski rashodi čine 0,0</w:t>
      </w:r>
      <w:r w:rsidR="00D06DC6">
        <w:rPr>
          <w:rFonts w:ascii="Arial" w:hAnsi="Arial" w:cs="Arial"/>
          <w:color w:val="000000" w:themeColor="text1"/>
          <w:sz w:val="24"/>
        </w:rPr>
        <w:t>6</w:t>
      </w:r>
      <w:r w:rsidRPr="00593857">
        <w:rPr>
          <w:rFonts w:ascii="Arial" w:hAnsi="Arial" w:cs="Arial"/>
          <w:color w:val="000000" w:themeColor="text1"/>
          <w:sz w:val="24"/>
        </w:rPr>
        <w:t xml:space="preserve">% rashoda poslovanja. </w:t>
      </w:r>
    </w:p>
    <w:p w14:paraId="21D9D36B" w14:textId="642CC57A" w:rsidR="009659F3" w:rsidRPr="00593857" w:rsidRDefault="009659F3" w:rsidP="009659F3">
      <w:pPr>
        <w:pStyle w:val="Odlomakpopisa"/>
        <w:widowControl/>
        <w:autoSpaceDE/>
        <w:adjustRightInd/>
        <w:jc w:val="both"/>
        <w:rPr>
          <w:rFonts w:ascii="Arial" w:hAnsi="Arial" w:cs="Arial"/>
          <w:color w:val="000000" w:themeColor="text1"/>
          <w:sz w:val="24"/>
        </w:rPr>
      </w:pPr>
      <w:r w:rsidRPr="00593857">
        <w:rPr>
          <w:rFonts w:ascii="Arial" w:hAnsi="Arial" w:cs="Arial"/>
          <w:color w:val="000000" w:themeColor="text1"/>
          <w:sz w:val="24"/>
        </w:rPr>
        <w:t>Indeks ostvarenje/izvršenje 202</w:t>
      </w:r>
      <w:r w:rsidR="00C625DF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u odnosu na ostvar</w:t>
      </w:r>
      <w:r w:rsidR="00593857">
        <w:rPr>
          <w:rFonts w:ascii="Arial" w:hAnsi="Arial" w:cs="Arial"/>
          <w:color w:val="000000" w:themeColor="text1"/>
          <w:sz w:val="24"/>
        </w:rPr>
        <w:t>e</w:t>
      </w:r>
      <w:r w:rsidRPr="00593857">
        <w:rPr>
          <w:rFonts w:ascii="Arial" w:hAnsi="Arial" w:cs="Arial"/>
          <w:color w:val="000000" w:themeColor="text1"/>
          <w:sz w:val="24"/>
        </w:rPr>
        <w:t>nje/izvršenje 202</w:t>
      </w:r>
      <w:r w:rsidR="00C625DF">
        <w:rPr>
          <w:rFonts w:ascii="Arial" w:hAnsi="Arial" w:cs="Arial"/>
          <w:color w:val="000000" w:themeColor="text1"/>
          <w:sz w:val="24"/>
        </w:rPr>
        <w:t>4</w:t>
      </w:r>
      <w:r w:rsidRPr="00593857">
        <w:rPr>
          <w:rFonts w:ascii="Arial" w:hAnsi="Arial" w:cs="Arial"/>
          <w:color w:val="000000" w:themeColor="text1"/>
          <w:sz w:val="24"/>
        </w:rPr>
        <w:t xml:space="preserve">. iznosi </w:t>
      </w:r>
      <w:r w:rsidR="00C625DF">
        <w:rPr>
          <w:rFonts w:ascii="Arial" w:hAnsi="Arial" w:cs="Arial"/>
          <w:color w:val="000000" w:themeColor="text1"/>
          <w:sz w:val="24"/>
        </w:rPr>
        <w:t>92,96</w:t>
      </w:r>
      <w:r w:rsidRPr="00593857">
        <w:rPr>
          <w:rFonts w:ascii="Arial" w:hAnsi="Arial" w:cs="Arial"/>
          <w:color w:val="000000" w:themeColor="text1"/>
          <w:sz w:val="24"/>
        </w:rPr>
        <w:t>%, a indeks ostvarenje/izvršenje 202</w:t>
      </w:r>
      <w:r w:rsidR="00C625DF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u odnosu na tekući plan za 202</w:t>
      </w:r>
      <w:r w:rsidR="00C625DF">
        <w:rPr>
          <w:rFonts w:ascii="Arial" w:hAnsi="Arial" w:cs="Arial"/>
          <w:color w:val="000000" w:themeColor="text1"/>
          <w:sz w:val="24"/>
        </w:rPr>
        <w:t>5</w:t>
      </w:r>
      <w:r w:rsidRPr="00593857">
        <w:rPr>
          <w:rFonts w:ascii="Arial" w:hAnsi="Arial" w:cs="Arial"/>
          <w:color w:val="000000" w:themeColor="text1"/>
          <w:sz w:val="24"/>
        </w:rPr>
        <w:t>. iznosi</w:t>
      </w:r>
      <w:r w:rsidR="006D0522">
        <w:rPr>
          <w:rFonts w:ascii="Arial" w:hAnsi="Arial" w:cs="Arial"/>
          <w:color w:val="000000" w:themeColor="text1"/>
          <w:sz w:val="24"/>
        </w:rPr>
        <w:t xml:space="preserve"> </w:t>
      </w:r>
      <w:r w:rsidR="00C625DF">
        <w:rPr>
          <w:rFonts w:ascii="Arial" w:hAnsi="Arial" w:cs="Arial"/>
          <w:color w:val="000000" w:themeColor="text1"/>
          <w:sz w:val="24"/>
        </w:rPr>
        <w:t>100</w:t>
      </w:r>
      <w:r w:rsidRPr="00593857">
        <w:rPr>
          <w:rFonts w:ascii="Arial" w:hAnsi="Arial" w:cs="Arial"/>
          <w:color w:val="000000" w:themeColor="text1"/>
          <w:sz w:val="24"/>
        </w:rPr>
        <w:t>%.</w:t>
      </w:r>
    </w:p>
    <w:p w14:paraId="4DBE2A5D" w14:textId="77777777" w:rsidR="001B4212" w:rsidRDefault="001B4212" w:rsidP="009659F3">
      <w:pPr>
        <w:tabs>
          <w:tab w:val="left" w:pos="1764"/>
        </w:tabs>
        <w:jc w:val="both"/>
        <w:rPr>
          <w:rFonts w:ascii="Arial" w:hAnsi="Arial" w:cs="Arial"/>
          <w:color w:val="FF0000"/>
          <w:sz w:val="24"/>
        </w:rPr>
      </w:pPr>
    </w:p>
    <w:p w14:paraId="796DE293" w14:textId="77777777" w:rsidR="0091495F" w:rsidRPr="00C444A9" w:rsidRDefault="0091495F" w:rsidP="009659F3">
      <w:pPr>
        <w:tabs>
          <w:tab w:val="left" w:pos="1764"/>
        </w:tabs>
        <w:jc w:val="both"/>
        <w:rPr>
          <w:rFonts w:ascii="Arial" w:hAnsi="Arial" w:cs="Arial"/>
          <w:color w:val="FF0000"/>
          <w:sz w:val="24"/>
        </w:rPr>
      </w:pPr>
    </w:p>
    <w:p w14:paraId="0EEBE935" w14:textId="78ED41DC" w:rsidR="009659F3" w:rsidRDefault="009659F3" w:rsidP="009659F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754085">
        <w:rPr>
          <w:rFonts w:ascii="Arial" w:hAnsi="Arial" w:cs="Arial"/>
          <w:color w:val="000000" w:themeColor="text1"/>
          <w:sz w:val="24"/>
        </w:rPr>
        <w:t xml:space="preserve">Rashodi za nabavu nefinancijske imovine </w:t>
      </w:r>
      <w:r w:rsidR="00455C0A">
        <w:rPr>
          <w:rFonts w:ascii="Arial" w:hAnsi="Arial" w:cs="Arial"/>
          <w:color w:val="000000" w:themeColor="text1"/>
          <w:sz w:val="24"/>
        </w:rPr>
        <w:t>u</w:t>
      </w:r>
      <w:r w:rsidRPr="00754085">
        <w:rPr>
          <w:rFonts w:ascii="Arial" w:hAnsi="Arial" w:cs="Arial"/>
          <w:color w:val="000000" w:themeColor="text1"/>
          <w:sz w:val="24"/>
        </w:rPr>
        <w:t xml:space="preserve"> godišnje</w:t>
      </w:r>
      <w:r w:rsidR="00455C0A">
        <w:rPr>
          <w:rFonts w:ascii="Arial" w:hAnsi="Arial" w:cs="Arial"/>
          <w:color w:val="000000" w:themeColor="text1"/>
          <w:sz w:val="24"/>
        </w:rPr>
        <w:t>m</w:t>
      </w:r>
      <w:r w:rsidRPr="00754085">
        <w:rPr>
          <w:rFonts w:ascii="Arial" w:hAnsi="Arial" w:cs="Arial"/>
          <w:color w:val="000000" w:themeColor="text1"/>
          <w:sz w:val="24"/>
        </w:rPr>
        <w:t xml:space="preserve"> razdoblj</w:t>
      </w:r>
      <w:r w:rsidR="00455C0A">
        <w:rPr>
          <w:rFonts w:ascii="Arial" w:hAnsi="Arial" w:cs="Arial"/>
          <w:color w:val="000000" w:themeColor="text1"/>
          <w:sz w:val="24"/>
        </w:rPr>
        <w:t>u</w:t>
      </w:r>
      <w:r w:rsidRPr="00754085">
        <w:rPr>
          <w:rFonts w:ascii="Arial" w:hAnsi="Arial" w:cs="Arial"/>
          <w:color w:val="000000" w:themeColor="text1"/>
          <w:sz w:val="24"/>
        </w:rPr>
        <w:t xml:space="preserve"> izvršeni su u iznosu od</w:t>
      </w:r>
      <w:r w:rsidR="009161DF">
        <w:rPr>
          <w:rFonts w:ascii="Arial" w:hAnsi="Arial" w:cs="Arial"/>
          <w:color w:val="000000" w:themeColor="text1"/>
          <w:sz w:val="24"/>
        </w:rPr>
        <w:t xml:space="preserve"> 46.150,85 eura</w:t>
      </w:r>
      <w:r w:rsidRPr="00754085">
        <w:rPr>
          <w:rFonts w:ascii="Arial" w:hAnsi="Arial" w:cs="Arial"/>
          <w:color w:val="000000" w:themeColor="text1"/>
          <w:sz w:val="24"/>
        </w:rPr>
        <w:t>, a odnose se na:</w:t>
      </w:r>
    </w:p>
    <w:p w14:paraId="648CA464" w14:textId="59AA4B37" w:rsidR="009161DF" w:rsidRPr="009161DF" w:rsidRDefault="009659F3" w:rsidP="009161DF">
      <w:pPr>
        <w:pStyle w:val="Odlomakpopisa"/>
        <w:numPr>
          <w:ilvl w:val="0"/>
          <w:numId w:val="6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754085">
        <w:rPr>
          <w:rFonts w:ascii="Arial" w:hAnsi="Arial" w:cs="Arial"/>
          <w:color w:val="000000" w:themeColor="text1"/>
          <w:sz w:val="24"/>
        </w:rPr>
        <w:t>skupinu 42 rashodi za nabavu proizvedene dugotrajne imovine u iznosu od</w:t>
      </w:r>
      <w:r w:rsidR="009161DF">
        <w:rPr>
          <w:rFonts w:ascii="Arial" w:hAnsi="Arial" w:cs="Arial"/>
          <w:color w:val="000000" w:themeColor="text1"/>
          <w:sz w:val="24"/>
        </w:rPr>
        <w:t xml:space="preserve"> 8.099,60 eura, a koji se u naravi odnose na otplatu rate leasinga kojim je nabavljeno službeno osobno vozilo, </w:t>
      </w:r>
    </w:p>
    <w:p w14:paraId="1F8A3D83" w14:textId="264D45AA" w:rsidR="004430EF" w:rsidRDefault="00936C19" w:rsidP="00936C19">
      <w:pPr>
        <w:pStyle w:val="Odlomakpopisa"/>
        <w:numPr>
          <w:ilvl w:val="0"/>
          <w:numId w:val="6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skupinu 45 </w:t>
      </w:r>
      <w:r w:rsidR="009659F3" w:rsidRPr="00936C19">
        <w:rPr>
          <w:rFonts w:ascii="Arial" w:hAnsi="Arial" w:cs="Arial"/>
          <w:color w:val="000000" w:themeColor="text1"/>
          <w:sz w:val="24"/>
        </w:rPr>
        <w:t>rashodi za dodatna ulaganja na nefinancijskoj imovini u 202</w:t>
      </w:r>
      <w:r w:rsidR="009161DF">
        <w:rPr>
          <w:rFonts w:ascii="Arial" w:hAnsi="Arial" w:cs="Arial"/>
          <w:color w:val="000000" w:themeColor="text1"/>
          <w:sz w:val="24"/>
        </w:rPr>
        <w:t>5</w:t>
      </w:r>
      <w:r w:rsidR="009659F3" w:rsidRPr="00936C19">
        <w:rPr>
          <w:rFonts w:ascii="Arial" w:hAnsi="Arial" w:cs="Arial"/>
          <w:color w:val="000000" w:themeColor="text1"/>
          <w:sz w:val="24"/>
        </w:rPr>
        <w:t>.</w:t>
      </w:r>
      <w:r w:rsidR="008D09EA">
        <w:rPr>
          <w:rFonts w:ascii="Arial" w:hAnsi="Arial" w:cs="Arial"/>
          <w:color w:val="000000" w:themeColor="text1"/>
          <w:sz w:val="24"/>
        </w:rPr>
        <w:t xml:space="preserve"> u iznosu od</w:t>
      </w:r>
      <w:r w:rsidR="00FD4735">
        <w:rPr>
          <w:rFonts w:ascii="Arial" w:hAnsi="Arial" w:cs="Arial"/>
          <w:color w:val="000000" w:themeColor="text1"/>
          <w:sz w:val="24"/>
        </w:rPr>
        <w:t xml:space="preserve"> 38.051,25 eura</w:t>
      </w:r>
      <w:r w:rsidR="008D09EA">
        <w:rPr>
          <w:rFonts w:ascii="Arial" w:hAnsi="Arial" w:cs="Arial"/>
          <w:color w:val="000000" w:themeColor="text1"/>
          <w:sz w:val="24"/>
        </w:rPr>
        <w:t xml:space="preserve"> (</w:t>
      </w:r>
      <w:r w:rsidR="004430EF">
        <w:rPr>
          <w:rFonts w:ascii="Arial" w:hAnsi="Arial" w:cs="Arial"/>
          <w:color w:val="000000" w:themeColor="text1"/>
          <w:sz w:val="24"/>
        </w:rPr>
        <w:t>ažuriranje projektno – tehničke dokumentacije i ulaganje u sustav grijanja i hlađenja).</w:t>
      </w:r>
    </w:p>
    <w:p w14:paraId="4D4FCDF3" w14:textId="77777777" w:rsidR="00936C19" w:rsidRPr="0091495F" w:rsidRDefault="00936C19" w:rsidP="0091495F">
      <w:pPr>
        <w:rPr>
          <w:rFonts w:ascii="Arial" w:hAnsi="Arial" w:cs="Arial"/>
          <w:color w:val="000000" w:themeColor="text1"/>
          <w:sz w:val="24"/>
        </w:rPr>
      </w:pPr>
    </w:p>
    <w:p w14:paraId="3DA8037B" w14:textId="37F31EA6" w:rsidR="009659F3" w:rsidRPr="00B51019" w:rsidRDefault="009659F3" w:rsidP="00B51019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B51019">
        <w:rPr>
          <w:rFonts w:ascii="Arial" w:hAnsi="Arial" w:cs="Arial"/>
          <w:color w:val="000000" w:themeColor="text1"/>
          <w:sz w:val="24"/>
        </w:rPr>
        <w:t>Indeks ostvarenje/izvršenje 202</w:t>
      </w:r>
      <w:r w:rsidR="004430EF">
        <w:rPr>
          <w:rFonts w:ascii="Arial" w:hAnsi="Arial" w:cs="Arial"/>
          <w:color w:val="000000" w:themeColor="text1"/>
          <w:sz w:val="24"/>
        </w:rPr>
        <w:t>5</w:t>
      </w:r>
      <w:r w:rsidRPr="00B51019">
        <w:rPr>
          <w:rFonts w:ascii="Arial" w:hAnsi="Arial" w:cs="Arial"/>
          <w:color w:val="000000" w:themeColor="text1"/>
          <w:sz w:val="24"/>
        </w:rPr>
        <w:t>. u odnosu na ostvaranje</w:t>
      </w:r>
      <w:r w:rsidR="00A31E22">
        <w:rPr>
          <w:rFonts w:ascii="Arial" w:hAnsi="Arial" w:cs="Arial"/>
          <w:color w:val="000000" w:themeColor="text1"/>
          <w:sz w:val="24"/>
        </w:rPr>
        <w:t>/izvršenje</w:t>
      </w:r>
      <w:r w:rsidRPr="00B51019">
        <w:rPr>
          <w:rFonts w:ascii="Arial" w:hAnsi="Arial" w:cs="Arial"/>
          <w:color w:val="000000" w:themeColor="text1"/>
          <w:sz w:val="24"/>
        </w:rPr>
        <w:t xml:space="preserve"> 202</w:t>
      </w:r>
      <w:r w:rsidR="004430EF">
        <w:rPr>
          <w:rFonts w:ascii="Arial" w:hAnsi="Arial" w:cs="Arial"/>
          <w:color w:val="000000" w:themeColor="text1"/>
          <w:sz w:val="24"/>
        </w:rPr>
        <w:t>4</w:t>
      </w:r>
      <w:r w:rsidRPr="00B51019">
        <w:rPr>
          <w:rFonts w:ascii="Arial" w:hAnsi="Arial" w:cs="Arial"/>
          <w:color w:val="000000" w:themeColor="text1"/>
          <w:sz w:val="24"/>
        </w:rPr>
        <w:t>. iznosi</w:t>
      </w:r>
      <w:r w:rsidR="004430EF">
        <w:rPr>
          <w:rFonts w:ascii="Arial" w:hAnsi="Arial" w:cs="Arial"/>
          <w:color w:val="000000" w:themeColor="text1"/>
          <w:sz w:val="24"/>
        </w:rPr>
        <w:t xml:space="preserve"> 216,48</w:t>
      </w:r>
      <w:r w:rsidRPr="00B51019">
        <w:rPr>
          <w:rFonts w:ascii="Arial" w:hAnsi="Arial" w:cs="Arial"/>
          <w:color w:val="000000" w:themeColor="text1"/>
          <w:sz w:val="24"/>
        </w:rPr>
        <w:t>%, a indeks ostvarenje/izvršenje 202</w:t>
      </w:r>
      <w:r w:rsidR="004430EF">
        <w:rPr>
          <w:rFonts w:ascii="Arial" w:hAnsi="Arial" w:cs="Arial"/>
          <w:color w:val="000000" w:themeColor="text1"/>
          <w:sz w:val="24"/>
        </w:rPr>
        <w:t>5</w:t>
      </w:r>
      <w:r w:rsidRPr="00B51019">
        <w:rPr>
          <w:rFonts w:ascii="Arial" w:hAnsi="Arial" w:cs="Arial"/>
          <w:color w:val="000000" w:themeColor="text1"/>
          <w:sz w:val="24"/>
        </w:rPr>
        <w:t>. u odnosu na tekući plan za 202</w:t>
      </w:r>
      <w:r w:rsidR="004430EF">
        <w:rPr>
          <w:rFonts w:ascii="Arial" w:hAnsi="Arial" w:cs="Arial"/>
          <w:color w:val="000000" w:themeColor="text1"/>
          <w:sz w:val="24"/>
        </w:rPr>
        <w:t>5</w:t>
      </w:r>
      <w:r w:rsidRPr="00B51019">
        <w:rPr>
          <w:rFonts w:ascii="Arial" w:hAnsi="Arial" w:cs="Arial"/>
          <w:color w:val="000000" w:themeColor="text1"/>
          <w:sz w:val="24"/>
        </w:rPr>
        <w:t>. iznosi</w:t>
      </w:r>
      <w:r w:rsidR="004430EF">
        <w:rPr>
          <w:rFonts w:ascii="Arial" w:hAnsi="Arial" w:cs="Arial"/>
          <w:color w:val="000000" w:themeColor="text1"/>
          <w:sz w:val="24"/>
        </w:rPr>
        <w:t xml:space="preserve"> 99,71%</w:t>
      </w:r>
      <w:r w:rsidRPr="00B51019">
        <w:rPr>
          <w:rFonts w:ascii="Arial" w:hAnsi="Arial" w:cs="Arial"/>
          <w:color w:val="000000" w:themeColor="text1"/>
          <w:sz w:val="24"/>
        </w:rPr>
        <w:t>.</w:t>
      </w:r>
    </w:p>
    <w:p w14:paraId="719A4C30" w14:textId="77777777" w:rsidR="009659F3" w:rsidRPr="00C444A9" w:rsidRDefault="009659F3" w:rsidP="009659F3">
      <w:pPr>
        <w:widowControl/>
        <w:tabs>
          <w:tab w:val="left" w:pos="1764"/>
        </w:tabs>
        <w:autoSpaceDE/>
        <w:adjustRightInd/>
        <w:rPr>
          <w:rFonts w:ascii="Arial" w:hAnsi="Arial" w:cs="Arial"/>
          <w:noProof w:val="0"/>
          <w:color w:val="FF0000"/>
          <w:sz w:val="24"/>
        </w:rPr>
      </w:pPr>
    </w:p>
    <w:p w14:paraId="1121CA66" w14:textId="77777777" w:rsidR="00F44332" w:rsidRPr="00C444A9" w:rsidRDefault="00F44332" w:rsidP="009659F3">
      <w:pPr>
        <w:widowControl/>
        <w:tabs>
          <w:tab w:val="left" w:pos="1764"/>
        </w:tabs>
        <w:autoSpaceDE/>
        <w:adjustRightInd/>
        <w:rPr>
          <w:rFonts w:ascii="Arial" w:hAnsi="Arial" w:cs="Arial"/>
          <w:b/>
          <w:bCs/>
          <w:noProof w:val="0"/>
          <w:color w:val="FF0000"/>
          <w:sz w:val="24"/>
        </w:rPr>
      </w:pPr>
    </w:p>
    <w:p w14:paraId="4092C34B" w14:textId="77777777" w:rsidR="009659F3" w:rsidRPr="002274C3" w:rsidRDefault="009659F3" w:rsidP="009659F3">
      <w:pPr>
        <w:widowControl/>
        <w:autoSpaceDE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b/>
          <w:bCs/>
          <w:noProof w:val="0"/>
          <w:color w:val="000000" w:themeColor="text1"/>
          <w:sz w:val="24"/>
        </w:rPr>
        <w:t>Izvještaj o prihodima i rashodima prema izvorima financiranja</w:t>
      </w:r>
    </w:p>
    <w:p w14:paraId="595AF4E7" w14:textId="77777777" w:rsidR="009659F3" w:rsidRPr="002274C3" w:rsidRDefault="009659F3" w:rsidP="009659F3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17227E6" w14:textId="5D43A6C6" w:rsidR="009659F3" w:rsidRDefault="009659F3" w:rsidP="009659F3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noProof w:val="0"/>
          <w:color w:val="000000" w:themeColor="text1"/>
          <w:sz w:val="24"/>
        </w:rPr>
        <w:t>Prema izvorima financiranja struktura ostvarenih ukupnih prihoda u 202</w:t>
      </w:r>
      <w:r w:rsidR="0005452F">
        <w:rPr>
          <w:rFonts w:ascii="Arial" w:hAnsi="Arial" w:cs="Arial"/>
          <w:noProof w:val="0"/>
          <w:color w:val="000000" w:themeColor="text1"/>
          <w:sz w:val="24"/>
        </w:rPr>
        <w:t>5</w:t>
      </w:r>
      <w:r w:rsidRPr="002274C3">
        <w:rPr>
          <w:rFonts w:ascii="Arial" w:hAnsi="Arial" w:cs="Arial"/>
          <w:noProof w:val="0"/>
          <w:color w:val="000000" w:themeColor="text1"/>
          <w:sz w:val="24"/>
        </w:rPr>
        <w:t>. je sljedeća:</w:t>
      </w:r>
    </w:p>
    <w:p w14:paraId="63715E32" w14:textId="7E6E500D" w:rsidR="009659F3" w:rsidRDefault="009659F3" w:rsidP="009659F3">
      <w:pPr>
        <w:pStyle w:val="Odlomakpopisa"/>
        <w:widowControl/>
        <w:numPr>
          <w:ilvl w:val="0"/>
          <w:numId w:val="6"/>
        </w:numPr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noProof w:val="0"/>
          <w:color w:val="000000" w:themeColor="text1"/>
          <w:sz w:val="24"/>
        </w:rPr>
        <w:t>opći prihodi i primici izvor financiranja IF – 11 čine 99,</w:t>
      </w:r>
      <w:r w:rsidR="007A3DB8">
        <w:rPr>
          <w:rFonts w:ascii="Arial" w:hAnsi="Arial" w:cs="Arial"/>
          <w:noProof w:val="0"/>
          <w:color w:val="000000" w:themeColor="text1"/>
          <w:sz w:val="24"/>
        </w:rPr>
        <w:t>952</w:t>
      </w:r>
      <w:r w:rsidRPr="002274C3">
        <w:rPr>
          <w:rFonts w:ascii="Arial" w:hAnsi="Arial" w:cs="Arial"/>
          <w:noProof w:val="0"/>
          <w:color w:val="000000" w:themeColor="text1"/>
          <w:sz w:val="24"/>
        </w:rPr>
        <w:t xml:space="preserve">% ukupnih prihoda, </w:t>
      </w:r>
    </w:p>
    <w:p w14:paraId="0F37947C" w14:textId="46D09A9C" w:rsidR="009659F3" w:rsidRDefault="009659F3" w:rsidP="009659F3">
      <w:pPr>
        <w:pStyle w:val="Odlomakpopisa"/>
        <w:widowControl/>
        <w:numPr>
          <w:ilvl w:val="0"/>
          <w:numId w:val="6"/>
        </w:numPr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noProof w:val="0"/>
          <w:color w:val="000000" w:themeColor="text1"/>
          <w:sz w:val="24"/>
        </w:rPr>
        <w:t>vlastiti prihodi izvor financiranja IF – 31 čine 0,0</w:t>
      </w:r>
      <w:r w:rsidR="007A3DB8">
        <w:rPr>
          <w:rFonts w:ascii="Arial" w:hAnsi="Arial" w:cs="Arial"/>
          <w:noProof w:val="0"/>
          <w:color w:val="000000" w:themeColor="text1"/>
          <w:sz w:val="24"/>
        </w:rPr>
        <w:t>47</w:t>
      </w:r>
      <w:r w:rsidRPr="002274C3">
        <w:rPr>
          <w:rFonts w:ascii="Arial" w:hAnsi="Arial" w:cs="Arial"/>
          <w:noProof w:val="0"/>
          <w:color w:val="000000" w:themeColor="text1"/>
          <w:sz w:val="24"/>
        </w:rPr>
        <w:t>% ukupnih prihoda,</w:t>
      </w:r>
    </w:p>
    <w:p w14:paraId="6248173C" w14:textId="624D8BE3" w:rsidR="009659F3" w:rsidRPr="002274C3" w:rsidRDefault="009659F3" w:rsidP="009659F3">
      <w:pPr>
        <w:pStyle w:val="Odlomakpopisa"/>
        <w:widowControl/>
        <w:numPr>
          <w:ilvl w:val="0"/>
          <w:numId w:val="6"/>
        </w:numPr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noProof w:val="0"/>
          <w:color w:val="000000" w:themeColor="text1"/>
          <w:sz w:val="24"/>
        </w:rPr>
        <w:t>prihodi od kamata od depozitnog računa izvor financiranja IF – 43 čine 0,0</w:t>
      </w:r>
      <w:r w:rsidR="002274C3">
        <w:rPr>
          <w:rFonts w:ascii="Arial" w:hAnsi="Arial" w:cs="Arial"/>
          <w:noProof w:val="0"/>
          <w:color w:val="000000" w:themeColor="text1"/>
          <w:sz w:val="24"/>
        </w:rPr>
        <w:t>0</w:t>
      </w:r>
      <w:r w:rsidRPr="002274C3">
        <w:rPr>
          <w:rFonts w:ascii="Arial" w:hAnsi="Arial" w:cs="Arial"/>
          <w:noProof w:val="0"/>
          <w:color w:val="000000" w:themeColor="text1"/>
          <w:sz w:val="24"/>
        </w:rPr>
        <w:t>2% ukupnih prihoda.</w:t>
      </w:r>
    </w:p>
    <w:p w14:paraId="02B04FDD" w14:textId="77777777" w:rsidR="009659F3" w:rsidRPr="00C444A9" w:rsidRDefault="009659F3" w:rsidP="009659F3">
      <w:pPr>
        <w:widowControl/>
        <w:autoSpaceDE/>
        <w:adjustRightInd/>
        <w:jc w:val="both"/>
        <w:rPr>
          <w:rFonts w:ascii="Arial" w:hAnsi="Arial" w:cs="Arial"/>
          <w:noProof w:val="0"/>
          <w:color w:val="FF0000"/>
          <w:sz w:val="24"/>
        </w:rPr>
      </w:pPr>
    </w:p>
    <w:p w14:paraId="2642260F" w14:textId="56A17519" w:rsidR="002274C3" w:rsidRDefault="009659F3" w:rsidP="00A34812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2274C3">
        <w:rPr>
          <w:rFonts w:ascii="Arial" w:hAnsi="Arial" w:cs="Arial"/>
          <w:noProof w:val="0"/>
          <w:color w:val="000000" w:themeColor="text1"/>
          <w:sz w:val="24"/>
        </w:rPr>
        <w:t>Ukupni rashodi u 202</w:t>
      </w:r>
      <w:r w:rsidR="00A2518C">
        <w:rPr>
          <w:rFonts w:ascii="Arial" w:hAnsi="Arial" w:cs="Arial"/>
          <w:noProof w:val="0"/>
          <w:color w:val="000000" w:themeColor="text1"/>
          <w:sz w:val="24"/>
        </w:rPr>
        <w:t>5</w:t>
      </w:r>
      <w:r w:rsidRPr="002274C3">
        <w:rPr>
          <w:rFonts w:ascii="Arial" w:hAnsi="Arial" w:cs="Arial"/>
          <w:noProof w:val="0"/>
          <w:color w:val="000000" w:themeColor="text1"/>
          <w:sz w:val="24"/>
        </w:rPr>
        <w:t xml:space="preserve">. izvršeni su </w:t>
      </w:r>
      <w:r w:rsidR="00736441">
        <w:rPr>
          <w:rFonts w:ascii="Arial" w:hAnsi="Arial" w:cs="Arial"/>
          <w:noProof w:val="0"/>
          <w:color w:val="000000" w:themeColor="text1"/>
          <w:sz w:val="24"/>
        </w:rPr>
        <w:t xml:space="preserve">u potpunosti iz </w:t>
      </w:r>
      <w:r w:rsidR="00736441" w:rsidRPr="002274C3">
        <w:rPr>
          <w:rFonts w:ascii="Arial" w:hAnsi="Arial" w:cs="Arial"/>
          <w:noProof w:val="0"/>
          <w:color w:val="000000" w:themeColor="text1"/>
          <w:sz w:val="24"/>
        </w:rPr>
        <w:t>izvor</w:t>
      </w:r>
      <w:r w:rsidR="00736441">
        <w:rPr>
          <w:rFonts w:ascii="Arial" w:hAnsi="Arial" w:cs="Arial"/>
          <w:noProof w:val="0"/>
          <w:color w:val="000000" w:themeColor="text1"/>
          <w:sz w:val="24"/>
        </w:rPr>
        <w:t>a</w:t>
      </w:r>
      <w:r w:rsidR="00736441" w:rsidRPr="002274C3">
        <w:rPr>
          <w:rFonts w:ascii="Arial" w:hAnsi="Arial" w:cs="Arial"/>
          <w:noProof w:val="0"/>
          <w:color w:val="000000" w:themeColor="text1"/>
          <w:sz w:val="24"/>
        </w:rPr>
        <w:t xml:space="preserve"> financiranja IF – 11</w:t>
      </w:r>
      <w:r w:rsidR="00736441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Pr="00736441">
        <w:rPr>
          <w:rFonts w:ascii="Arial" w:hAnsi="Arial" w:cs="Arial"/>
          <w:noProof w:val="0"/>
          <w:color w:val="000000" w:themeColor="text1"/>
          <w:sz w:val="24"/>
        </w:rPr>
        <w:t>opći prihodi i primici</w:t>
      </w:r>
      <w:r w:rsidR="00736441" w:rsidRPr="00736441">
        <w:rPr>
          <w:rFonts w:ascii="Arial" w:hAnsi="Arial" w:cs="Arial"/>
          <w:noProof w:val="0"/>
          <w:color w:val="000000" w:themeColor="text1"/>
          <w:sz w:val="24"/>
        </w:rPr>
        <w:t>.</w:t>
      </w:r>
    </w:p>
    <w:p w14:paraId="394478ED" w14:textId="12DFF1AB" w:rsidR="002F3E54" w:rsidRDefault="002F3E54" w:rsidP="00A34812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3446F13B" w14:textId="77777777" w:rsidR="002F3E54" w:rsidRPr="00A34812" w:rsidRDefault="002F3E54" w:rsidP="00A34812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2F459E6A" w14:textId="77777777" w:rsidR="009659F3" w:rsidRPr="007068CA" w:rsidRDefault="009659F3" w:rsidP="009659F3">
      <w:pPr>
        <w:widowControl/>
        <w:autoSpaceDE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7068CA">
        <w:rPr>
          <w:rFonts w:ascii="Arial" w:hAnsi="Arial" w:cs="Arial"/>
          <w:b/>
          <w:bCs/>
          <w:noProof w:val="0"/>
          <w:color w:val="000000" w:themeColor="text1"/>
          <w:sz w:val="24"/>
        </w:rPr>
        <w:t>Izvještaj o rashodima prema funkcijskoj klasifikaciji</w:t>
      </w:r>
    </w:p>
    <w:p w14:paraId="1CDB122A" w14:textId="77777777" w:rsidR="009659F3" w:rsidRPr="007068CA" w:rsidRDefault="009659F3" w:rsidP="009659F3">
      <w:pPr>
        <w:widowControl/>
        <w:autoSpaceDE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DCAD959" w14:textId="7DEA5D97" w:rsidR="007A7FD9" w:rsidRDefault="009659F3" w:rsidP="002F3E54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7068CA">
        <w:rPr>
          <w:rFonts w:ascii="Arial" w:hAnsi="Arial" w:cs="Arial"/>
          <w:noProof w:val="0"/>
          <w:color w:val="000000" w:themeColor="text1"/>
          <w:sz w:val="24"/>
        </w:rPr>
        <w:t>Na funkcijskoj klasifikaciji</w:t>
      </w:r>
      <w:r w:rsidRPr="007068CA">
        <w:rPr>
          <w:rFonts w:ascii="Arial" w:hAnsi="Arial" w:cs="Arial"/>
          <w:b/>
          <w:bCs/>
          <w:noProof w:val="0"/>
          <w:color w:val="000000" w:themeColor="text1"/>
          <w:sz w:val="24"/>
        </w:rPr>
        <w:t xml:space="preserve"> -</w:t>
      </w:r>
      <w:r w:rsidRPr="007068CA">
        <w:rPr>
          <w:rFonts w:ascii="Arial" w:hAnsi="Arial" w:cs="Arial"/>
          <w:noProof w:val="0"/>
          <w:color w:val="000000" w:themeColor="text1"/>
          <w:sz w:val="24"/>
        </w:rPr>
        <w:t xml:space="preserve"> 3 Javni red i sigurnost/0330 Sudovi u 202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5</w:t>
      </w:r>
      <w:r w:rsidRPr="007068CA">
        <w:rPr>
          <w:rFonts w:ascii="Arial" w:hAnsi="Arial" w:cs="Arial"/>
          <w:noProof w:val="0"/>
          <w:color w:val="000000" w:themeColor="text1"/>
          <w:sz w:val="24"/>
        </w:rPr>
        <w:t>. izvršen je iznos</w:t>
      </w:r>
      <w:r w:rsidR="00225F5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Pr="007068CA">
        <w:rPr>
          <w:rFonts w:ascii="Arial" w:hAnsi="Arial" w:cs="Arial"/>
          <w:noProof w:val="0"/>
          <w:color w:val="000000" w:themeColor="text1"/>
          <w:sz w:val="24"/>
        </w:rPr>
        <w:t>o</w:t>
      </w:r>
      <w:r w:rsidR="00225F5A">
        <w:rPr>
          <w:rFonts w:ascii="Arial" w:hAnsi="Arial" w:cs="Arial"/>
          <w:noProof w:val="0"/>
          <w:color w:val="000000" w:themeColor="text1"/>
          <w:sz w:val="24"/>
        </w:rPr>
        <w:t>d 2.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878</w:t>
      </w:r>
      <w:r w:rsidRPr="007068CA">
        <w:rPr>
          <w:rFonts w:ascii="Arial" w:hAnsi="Arial" w:cs="Arial"/>
          <w:noProof w:val="0"/>
          <w:color w:val="000000" w:themeColor="text1"/>
          <w:sz w:val="24"/>
        </w:rPr>
        <w:t>.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980,02 eura.</w:t>
      </w:r>
      <w:r w:rsidRPr="007068C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Pr="007068CA">
        <w:rPr>
          <w:rFonts w:ascii="Arial" w:hAnsi="Arial" w:cs="Arial"/>
          <w:color w:val="000000" w:themeColor="text1"/>
          <w:sz w:val="24"/>
        </w:rPr>
        <w:t>Indeks ostvarenje/izvršenje 202</w:t>
      </w:r>
      <w:r w:rsidR="009954BB">
        <w:rPr>
          <w:rFonts w:ascii="Arial" w:hAnsi="Arial" w:cs="Arial"/>
          <w:color w:val="000000" w:themeColor="text1"/>
          <w:sz w:val="24"/>
        </w:rPr>
        <w:t>5</w:t>
      </w:r>
      <w:r w:rsidRPr="007068CA">
        <w:rPr>
          <w:rFonts w:ascii="Arial" w:hAnsi="Arial" w:cs="Arial"/>
          <w:color w:val="000000" w:themeColor="text1"/>
          <w:sz w:val="24"/>
        </w:rPr>
        <w:t>. u odnosu na ostvarenje/izvršenje 202</w:t>
      </w:r>
      <w:r w:rsidR="009954BB">
        <w:rPr>
          <w:rFonts w:ascii="Arial" w:hAnsi="Arial" w:cs="Arial"/>
          <w:color w:val="000000" w:themeColor="text1"/>
          <w:sz w:val="24"/>
        </w:rPr>
        <w:t>4</w:t>
      </w:r>
      <w:r w:rsidRPr="007068CA">
        <w:rPr>
          <w:rFonts w:ascii="Arial" w:hAnsi="Arial" w:cs="Arial"/>
          <w:color w:val="000000" w:themeColor="text1"/>
          <w:sz w:val="24"/>
        </w:rPr>
        <w:t>. iznosi</w:t>
      </w:r>
      <w:r w:rsidR="009954BB">
        <w:rPr>
          <w:rFonts w:ascii="Arial" w:hAnsi="Arial" w:cs="Arial"/>
          <w:color w:val="000000" w:themeColor="text1"/>
          <w:sz w:val="24"/>
        </w:rPr>
        <w:t xml:space="preserve"> 114,16</w:t>
      </w:r>
      <w:r w:rsidRPr="007068CA">
        <w:rPr>
          <w:rFonts w:ascii="Arial" w:hAnsi="Arial" w:cs="Arial"/>
          <w:color w:val="000000" w:themeColor="text1"/>
          <w:sz w:val="24"/>
        </w:rPr>
        <w:t>%, a indeks ostvarenje/izvršenje 202</w:t>
      </w:r>
      <w:r w:rsidR="009954BB">
        <w:rPr>
          <w:rFonts w:ascii="Arial" w:hAnsi="Arial" w:cs="Arial"/>
          <w:color w:val="000000" w:themeColor="text1"/>
          <w:sz w:val="24"/>
        </w:rPr>
        <w:t>5</w:t>
      </w:r>
      <w:r w:rsidRPr="007068CA">
        <w:rPr>
          <w:rFonts w:ascii="Arial" w:hAnsi="Arial" w:cs="Arial"/>
          <w:color w:val="000000" w:themeColor="text1"/>
          <w:sz w:val="24"/>
        </w:rPr>
        <w:t>. u odnosu na tekući plan za 202</w:t>
      </w:r>
      <w:r w:rsidR="009954BB">
        <w:rPr>
          <w:rFonts w:ascii="Arial" w:hAnsi="Arial" w:cs="Arial"/>
          <w:color w:val="000000" w:themeColor="text1"/>
          <w:sz w:val="24"/>
        </w:rPr>
        <w:t>5</w:t>
      </w:r>
      <w:r w:rsidRPr="007068CA">
        <w:rPr>
          <w:rFonts w:ascii="Arial" w:hAnsi="Arial" w:cs="Arial"/>
          <w:color w:val="000000" w:themeColor="text1"/>
          <w:sz w:val="24"/>
        </w:rPr>
        <w:t>. iznosi</w:t>
      </w:r>
      <w:r w:rsidR="00225F5A">
        <w:rPr>
          <w:rFonts w:ascii="Arial" w:hAnsi="Arial" w:cs="Arial"/>
          <w:color w:val="000000" w:themeColor="text1"/>
          <w:sz w:val="24"/>
        </w:rPr>
        <w:t xml:space="preserve"> </w:t>
      </w:r>
      <w:r w:rsidR="00E91AAC">
        <w:rPr>
          <w:rFonts w:ascii="Arial" w:hAnsi="Arial" w:cs="Arial"/>
          <w:color w:val="000000" w:themeColor="text1"/>
          <w:sz w:val="24"/>
        </w:rPr>
        <w:t>100</w:t>
      </w:r>
      <w:r w:rsidRPr="007068CA">
        <w:rPr>
          <w:rFonts w:ascii="Arial" w:hAnsi="Arial" w:cs="Arial"/>
          <w:color w:val="000000" w:themeColor="text1"/>
          <w:sz w:val="24"/>
        </w:rPr>
        <w:t>%.</w:t>
      </w:r>
    </w:p>
    <w:p w14:paraId="67F5D1EA" w14:textId="77777777" w:rsidR="00BB6E9A" w:rsidRDefault="00BB6E9A" w:rsidP="002F3E54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4214EEC4" w14:textId="77777777" w:rsidR="00BB6E9A" w:rsidRPr="002F3E54" w:rsidRDefault="00BB6E9A" w:rsidP="002F3E54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4ACA0388" w14:textId="510A3E5F" w:rsidR="007B0630" w:rsidRPr="0014052A" w:rsidRDefault="00D146AA" w:rsidP="0074639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b/>
          <w:bCs/>
          <w:noProof w:val="0"/>
          <w:color w:val="000000" w:themeColor="text1"/>
          <w:sz w:val="24"/>
        </w:rPr>
        <w:t>Posebni dio planirano/izvršenje</w:t>
      </w:r>
    </w:p>
    <w:p w14:paraId="1DCAD95D" w14:textId="066429B9" w:rsidR="0004620A" w:rsidRDefault="0004620A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084064F0" w14:textId="5C0F6DCB" w:rsidR="000B3FB9" w:rsidRDefault="000B3FB9" w:rsidP="000B3FB9">
      <w:pPr>
        <w:widowControl/>
        <w:autoSpaceDE/>
        <w:adjustRightInd/>
        <w:jc w:val="both"/>
        <w:rPr>
          <w:rFonts w:ascii="Arial" w:hAnsi="Arial" w:cs="Arial"/>
          <w:noProof w:val="0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Razdjel - 109 Ministarstvo pravosuđa i uprave, Glava –</w:t>
      </w:r>
      <w:r w:rsidR="00905334">
        <w:rPr>
          <w:rFonts w:ascii="Arial" w:hAnsi="Arial" w:cs="Arial"/>
          <w:noProof w:val="0"/>
          <w:color w:val="000000" w:themeColor="text1"/>
          <w:sz w:val="24"/>
        </w:rPr>
        <w:t xml:space="preserve"> 65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905334">
        <w:rPr>
          <w:rFonts w:ascii="Arial" w:hAnsi="Arial" w:cs="Arial"/>
          <w:noProof w:val="0"/>
          <w:color w:val="000000" w:themeColor="text1"/>
          <w:sz w:val="24"/>
        </w:rPr>
        <w:t xml:space="preserve">Županijski </w:t>
      </w:r>
      <w:r>
        <w:rPr>
          <w:rFonts w:ascii="Arial" w:hAnsi="Arial" w:cs="Arial"/>
          <w:noProof w:val="0"/>
          <w:color w:val="000000" w:themeColor="text1"/>
          <w:sz w:val="24"/>
        </w:rPr>
        <w:t>sudovi, RKP</w:t>
      </w:r>
      <w:r w:rsidR="00905334">
        <w:rPr>
          <w:rFonts w:ascii="Arial" w:hAnsi="Arial" w:cs="Arial"/>
          <w:noProof w:val="0"/>
          <w:color w:val="000000" w:themeColor="text1"/>
          <w:sz w:val="24"/>
        </w:rPr>
        <w:t xml:space="preserve"> 3496 ŽUPANIJSKI </w:t>
      </w:r>
      <w:r>
        <w:rPr>
          <w:rFonts w:ascii="Arial" w:hAnsi="Arial" w:cs="Arial"/>
          <w:noProof w:val="0"/>
          <w:color w:val="000000" w:themeColor="text1"/>
          <w:sz w:val="24"/>
        </w:rPr>
        <w:t>SUD U ZADRU, rashodi iskazani u Programu – 2803 Vođenje sudskih postupaka i u Aktivnosti</w:t>
      </w:r>
      <w:r w:rsidR="00CD0DF8">
        <w:rPr>
          <w:rFonts w:ascii="Arial" w:hAnsi="Arial" w:cs="Arial"/>
          <w:noProof w:val="0"/>
          <w:color w:val="000000" w:themeColor="text1"/>
          <w:sz w:val="24"/>
        </w:rPr>
        <w:t xml:space="preserve"> 638000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Vođenje sudskih postupaka iz nadležnosti </w:t>
      </w:r>
      <w:r w:rsidR="00CD0DF8">
        <w:rPr>
          <w:rFonts w:ascii="Arial" w:hAnsi="Arial" w:cs="Arial"/>
          <w:noProof w:val="0"/>
          <w:color w:val="000000" w:themeColor="text1"/>
          <w:sz w:val="24"/>
        </w:rPr>
        <w:t>županijskih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sudova izvršeni su </w:t>
      </w:r>
      <w:r w:rsidR="00E00ECF">
        <w:rPr>
          <w:rFonts w:ascii="Arial" w:hAnsi="Arial" w:cs="Arial"/>
          <w:noProof w:val="0"/>
          <w:color w:val="000000" w:themeColor="text1"/>
          <w:sz w:val="24"/>
        </w:rPr>
        <w:t xml:space="preserve">iz </w:t>
      </w:r>
      <w:r>
        <w:rPr>
          <w:rFonts w:ascii="Arial" w:hAnsi="Arial" w:cs="Arial"/>
          <w:noProof w:val="0"/>
          <w:color w:val="000000" w:themeColor="text1"/>
          <w:sz w:val="24"/>
        </w:rPr>
        <w:t>izvor</w:t>
      </w:r>
      <w:r w:rsidR="00E00ECF">
        <w:rPr>
          <w:rFonts w:ascii="Arial" w:hAnsi="Arial" w:cs="Arial"/>
          <w:noProof w:val="0"/>
          <w:color w:val="000000" w:themeColor="text1"/>
          <w:sz w:val="24"/>
        </w:rPr>
        <w:t>a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financiranja</w:t>
      </w:r>
      <w:r w:rsidR="00E00ECF">
        <w:rPr>
          <w:rFonts w:ascii="Arial" w:hAnsi="Arial" w:cs="Arial"/>
          <w:noProof w:val="0"/>
          <w:color w:val="000000" w:themeColor="text1"/>
          <w:sz w:val="24"/>
        </w:rPr>
        <w:t xml:space="preserve"> opći prihodi i primici - 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IF 11 </w:t>
      </w:r>
      <w:r w:rsidR="00E00ECF">
        <w:rPr>
          <w:rFonts w:ascii="Arial" w:hAnsi="Arial" w:cs="Arial"/>
          <w:noProof w:val="0"/>
          <w:sz w:val="24"/>
        </w:rPr>
        <w:t>u iznosu od</w:t>
      </w:r>
      <w:r w:rsidR="00686D9A">
        <w:rPr>
          <w:rFonts w:ascii="Arial" w:hAnsi="Arial" w:cs="Arial"/>
          <w:noProof w:val="0"/>
          <w:sz w:val="24"/>
        </w:rPr>
        <w:t xml:space="preserve"> 2.878.980,02</w:t>
      </w:r>
      <w:r w:rsidR="00E00ECF">
        <w:rPr>
          <w:rFonts w:ascii="Arial" w:hAnsi="Arial" w:cs="Arial"/>
          <w:noProof w:val="0"/>
          <w:sz w:val="24"/>
        </w:rPr>
        <w:t xml:space="preserve"> EUR odnosno </w:t>
      </w:r>
      <w:r w:rsidR="00686D9A">
        <w:rPr>
          <w:rFonts w:ascii="Arial" w:hAnsi="Arial" w:cs="Arial"/>
          <w:noProof w:val="0"/>
          <w:sz w:val="24"/>
        </w:rPr>
        <w:t>100</w:t>
      </w:r>
      <w:r w:rsidR="00E00ECF">
        <w:rPr>
          <w:rFonts w:ascii="Arial" w:hAnsi="Arial" w:cs="Arial"/>
          <w:noProof w:val="0"/>
          <w:sz w:val="24"/>
        </w:rPr>
        <w:t>% tekućeg plana 202</w:t>
      </w:r>
      <w:r w:rsidR="00686D9A">
        <w:rPr>
          <w:rFonts w:ascii="Arial" w:hAnsi="Arial" w:cs="Arial"/>
          <w:noProof w:val="0"/>
          <w:sz w:val="24"/>
        </w:rPr>
        <w:t>5</w:t>
      </w:r>
      <w:r w:rsidR="00E00ECF">
        <w:rPr>
          <w:rFonts w:ascii="Arial" w:hAnsi="Arial" w:cs="Arial"/>
          <w:noProof w:val="0"/>
          <w:sz w:val="24"/>
        </w:rPr>
        <w:t>.</w:t>
      </w:r>
    </w:p>
    <w:p w14:paraId="4BA14552" w14:textId="7560917E" w:rsidR="00841118" w:rsidRDefault="00841118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4BA8FF4" w14:textId="54313CCF" w:rsidR="00C05C4E" w:rsidRDefault="00C05C4E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7FF6C1BD" w14:textId="77777777" w:rsidR="00C05C4E" w:rsidRPr="0014052A" w:rsidRDefault="00C05C4E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41E8918C" w14:textId="70B75CD8" w:rsidR="00B1797B" w:rsidRPr="0014052A" w:rsidRDefault="00D92396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noProof w:val="0"/>
          <w:color w:val="000000" w:themeColor="text1"/>
          <w:sz w:val="24"/>
        </w:rPr>
        <w:t xml:space="preserve">Broj: </w:t>
      </w:r>
      <w:r w:rsidR="00383E3B">
        <w:rPr>
          <w:rFonts w:ascii="Arial" w:hAnsi="Arial" w:cs="Arial"/>
          <w:noProof w:val="0"/>
          <w:color w:val="000000" w:themeColor="text1"/>
          <w:sz w:val="24"/>
        </w:rPr>
        <w:t xml:space="preserve">17 Su – </w:t>
      </w:r>
      <w:r w:rsidR="003278DC">
        <w:rPr>
          <w:rFonts w:ascii="Arial" w:hAnsi="Arial" w:cs="Arial"/>
          <w:noProof w:val="0"/>
          <w:color w:val="000000" w:themeColor="text1"/>
          <w:sz w:val="24"/>
        </w:rPr>
        <w:t xml:space="preserve">   </w:t>
      </w:r>
      <w:r w:rsidR="00FD0081">
        <w:rPr>
          <w:rFonts w:ascii="Arial" w:hAnsi="Arial" w:cs="Arial"/>
          <w:noProof w:val="0"/>
          <w:color w:val="000000" w:themeColor="text1"/>
          <w:sz w:val="24"/>
        </w:rPr>
        <w:t xml:space="preserve">   </w:t>
      </w:r>
      <w:r w:rsidR="003278DC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383E3B">
        <w:rPr>
          <w:rFonts w:ascii="Arial" w:hAnsi="Arial" w:cs="Arial"/>
          <w:noProof w:val="0"/>
          <w:color w:val="000000" w:themeColor="text1"/>
          <w:sz w:val="24"/>
        </w:rPr>
        <w:t>/202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6</w:t>
      </w:r>
    </w:p>
    <w:p w14:paraId="4ECE6A80" w14:textId="77777777" w:rsidR="00D92396" w:rsidRPr="0014052A" w:rsidRDefault="00D92396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64B6016C" w14:textId="39C0D6EC" w:rsidR="000A129E" w:rsidRPr="0014052A" w:rsidRDefault="007018D4" w:rsidP="000A129E">
      <w:pPr>
        <w:rPr>
          <w:rFonts w:ascii="Arial" w:hAnsi="Arial" w:cs="Arial"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noProof w:val="0"/>
          <w:color w:val="000000" w:themeColor="text1"/>
          <w:sz w:val="24"/>
        </w:rPr>
        <w:t xml:space="preserve">U </w:t>
      </w:r>
      <w:r w:rsidR="00E028B0" w:rsidRPr="0014052A">
        <w:rPr>
          <w:rFonts w:ascii="Arial" w:hAnsi="Arial" w:cs="Arial"/>
          <w:noProof w:val="0"/>
          <w:color w:val="000000" w:themeColor="text1"/>
          <w:sz w:val="24"/>
        </w:rPr>
        <w:t>Zadru,</w:t>
      </w:r>
      <w:r w:rsidR="003278DC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27</w:t>
      </w:r>
      <w:r w:rsidR="003278DC">
        <w:rPr>
          <w:rFonts w:ascii="Arial" w:hAnsi="Arial" w:cs="Arial"/>
          <w:noProof w:val="0"/>
          <w:color w:val="000000" w:themeColor="text1"/>
          <w:sz w:val="24"/>
        </w:rPr>
        <w:t xml:space="preserve">. ožujka </w:t>
      </w:r>
      <w:r w:rsidR="00E028B0" w:rsidRPr="0014052A">
        <w:rPr>
          <w:rFonts w:ascii="Arial" w:hAnsi="Arial" w:cs="Arial"/>
          <w:noProof w:val="0"/>
          <w:color w:val="000000" w:themeColor="text1"/>
          <w:sz w:val="24"/>
        </w:rPr>
        <w:t>202</w:t>
      </w:r>
      <w:r w:rsidR="009954BB">
        <w:rPr>
          <w:rFonts w:ascii="Arial" w:hAnsi="Arial" w:cs="Arial"/>
          <w:noProof w:val="0"/>
          <w:color w:val="000000" w:themeColor="text1"/>
          <w:sz w:val="24"/>
        </w:rPr>
        <w:t>6</w:t>
      </w:r>
      <w:r w:rsidR="00E028B0" w:rsidRPr="0014052A">
        <w:rPr>
          <w:rFonts w:ascii="Arial" w:hAnsi="Arial" w:cs="Arial"/>
          <w:noProof w:val="0"/>
          <w:color w:val="000000" w:themeColor="text1"/>
          <w:sz w:val="24"/>
        </w:rPr>
        <w:t>.</w:t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14052A">
        <w:rPr>
          <w:rFonts w:ascii="Arial" w:hAnsi="Arial" w:cs="Arial"/>
          <w:noProof w:val="0"/>
          <w:color w:val="000000" w:themeColor="text1"/>
          <w:sz w:val="24"/>
        </w:rPr>
        <w:tab/>
      </w:r>
    </w:p>
    <w:p w14:paraId="75C0AB1F" w14:textId="77777777" w:rsidR="000A129E" w:rsidRPr="0014052A" w:rsidRDefault="000A129E" w:rsidP="000A129E">
      <w:pPr>
        <w:rPr>
          <w:rFonts w:ascii="Arial" w:hAnsi="Arial" w:cs="Arial"/>
          <w:noProof w:val="0"/>
          <w:color w:val="000000" w:themeColor="text1"/>
          <w:sz w:val="24"/>
        </w:rPr>
      </w:pPr>
    </w:p>
    <w:p w14:paraId="3E948EAC" w14:textId="77777777" w:rsidR="00C05C4E" w:rsidRDefault="00C05C4E" w:rsidP="000A129E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746C4A8E" w14:textId="77777777" w:rsidR="00C05C4E" w:rsidRDefault="00C05C4E" w:rsidP="000A129E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782AEFDE" w14:textId="6432301A" w:rsidR="000A129E" w:rsidRPr="0014052A" w:rsidRDefault="00DF379F" w:rsidP="000A129E">
      <w:pPr>
        <w:ind w:left="4544"/>
        <w:rPr>
          <w:rFonts w:ascii="Arial" w:hAnsi="Arial" w:cs="Arial"/>
          <w:color w:val="000000" w:themeColor="text1"/>
          <w:sz w:val="24"/>
        </w:rPr>
      </w:pPr>
      <w:r w:rsidRPr="0014052A">
        <w:rPr>
          <w:rFonts w:ascii="Arial" w:hAnsi="Arial" w:cs="Arial"/>
          <w:color w:val="000000" w:themeColor="text1"/>
          <w:sz w:val="24"/>
        </w:rPr>
        <w:t>Predsjednik Županijskog suda u Zadru</w:t>
      </w:r>
      <w:r w:rsidR="000A129E" w:rsidRPr="0014052A">
        <w:rPr>
          <w:rFonts w:ascii="Arial" w:hAnsi="Arial" w:cs="Arial"/>
          <w:color w:val="000000" w:themeColor="text1"/>
          <w:sz w:val="24"/>
        </w:rPr>
        <w:t xml:space="preserve"> </w:t>
      </w:r>
    </w:p>
    <w:p w14:paraId="557CA722" w14:textId="77777777" w:rsidR="000A129E" w:rsidRPr="0014052A" w:rsidRDefault="000A129E" w:rsidP="000A129E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7BF0FDF3" w14:textId="259A98B9" w:rsidR="000A129E" w:rsidRPr="0014052A" w:rsidRDefault="003278DC" w:rsidP="000A129E">
      <w:pPr>
        <w:ind w:left="4260" w:firstLine="284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Ivan Marković</w:t>
      </w:r>
    </w:p>
    <w:p w14:paraId="1DCAD95E" w14:textId="30EAB367" w:rsidR="0004620A" w:rsidRPr="0014052A" w:rsidRDefault="0004620A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F359D1" w:rsidRPr="0014052A">
        <w:rPr>
          <w:rFonts w:ascii="Arial" w:hAnsi="Arial" w:cs="Arial"/>
          <w:noProof w:val="0"/>
          <w:color w:val="000000" w:themeColor="text1"/>
          <w:sz w:val="24"/>
        </w:rPr>
        <w:tab/>
      </w:r>
      <w:r w:rsidR="00E028B0" w:rsidRPr="0014052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</w:p>
    <w:sectPr w:rsidR="0004620A" w:rsidRPr="0014052A" w:rsidSect="006223A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7F5" w14:textId="77777777" w:rsidR="00FB3C59" w:rsidRDefault="00FB3C59" w:rsidP="006223AF">
      <w:r>
        <w:separator/>
      </w:r>
    </w:p>
  </w:endnote>
  <w:endnote w:type="continuationSeparator" w:id="0">
    <w:p w14:paraId="369F5300" w14:textId="77777777" w:rsidR="00FB3C59" w:rsidRDefault="00FB3C59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524400"/>
      <w:docPartObj>
        <w:docPartGallery w:val="Page Numbers (Bottom of Page)"/>
        <w:docPartUnique/>
      </w:docPartObj>
    </w:sdtPr>
    <w:sdtContent>
      <w:p w14:paraId="1DCAD963" w14:textId="34976B70" w:rsidR="008909C9" w:rsidRDefault="00BC7780" w:rsidP="00801B10">
        <w:pPr>
          <w:pStyle w:val="Podnoje"/>
          <w:ind w:left="3984" w:firstLine="4536"/>
        </w:pPr>
        <w:r>
          <w:t xml:space="preserve">   </w:t>
        </w:r>
        <w:r w:rsidR="008909C9">
          <w:fldChar w:fldCharType="begin"/>
        </w:r>
        <w:r w:rsidR="008909C9">
          <w:instrText>PAGE   \* MERGEFORMAT</w:instrText>
        </w:r>
        <w:r w:rsidR="008909C9">
          <w:fldChar w:fldCharType="separate"/>
        </w:r>
        <w:r w:rsidR="00192784">
          <w:t>1</w:t>
        </w:r>
        <w:r w:rsidR="008909C9">
          <w:fldChar w:fldCharType="end"/>
        </w:r>
      </w:p>
    </w:sdtContent>
  </w:sdt>
  <w:p w14:paraId="1DCAD964" w14:textId="77777777"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0072" w14:textId="77777777" w:rsidR="00FB3C59" w:rsidRDefault="00FB3C59" w:rsidP="006223AF">
      <w:r>
        <w:separator/>
      </w:r>
    </w:p>
  </w:footnote>
  <w:footnote w:type="continuationSeparator" w:id="0">
    <w:p w14:paraId="400D994F" w14:textId="77777777" w:rsidR="00FB3C59" w:rsidRDefault="00FB3C59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5D14"/>
    <w:multiLevelType w:val="hybridMultilevel"/>
    <w:tmpl w:val="5AD4C93A"/>
    <w:lvl w:ilvl="0" w:tplc="2E5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3EA3"/>
    <w:multiLevelType w:val="hybridMultilevel"/>
    <w:tmpl w:val="BA1E9014"/>
    <w:lvl w:ilvl="0" w:tplc="6786F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3DDD"/>
    <w:multiLevelType w:val="hybridMultilevel"/>
    <w:tmpl w:val="98B25378"/>
    <w:lvl w:ilvl="0" w:tplc="8D5C7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0183">
    <w:abstractNumId w:val="2"/>
  </w:num>
  <w:num w:numId="2" w16cid:durableId="521937683">
    <w:abstractNumId w:val="3"/>
  </w:num>
  <w:num w:numId="3" w16cid:durableId="1387754778">
    <w:abstractNumId w:val="1"/>
  </w:num>
  <w:num w:numId="4" w16cid:durableId="2128158513">
    <w:abstractNumId w:val="4"/>
  </w:num>
  <w:num w:numId="5" w16cid:durableId="1505706949">
    <w:abstractNumId w:val="0"/>
  </w:num>
  <w:num w:numId="6" w16cid:durableId="162465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9E"/>
    <w:rsid w:val="000005FF"/>
    <w:rsid w:val="00002199"/>
    <w:rsid w:val="00003025"/>
    <w:rsid w:val="00005EB4"/>
    <w:rsid w:val="0001051D"/>
    <w:rsid w:val="00014EB5"/>
    <w:rsid w:val="00015781"/>
    <w:rsid w:val="00015BF7"/>
    <w:rsid w:val="00016EB6"/>
    <w:rsid w:val="00020698"/>
    <w:rsid w:val="00020D26"/>
    <w:rsid w:val="000219A4"/>
    <w:rsid w:val="000222A7"/>
    <w:rsid w:val="00024C73"/>
    <w:rsid w:val="0002779D"/>
    <w:rsid w:val="00027DC4"/>
    <w:rsid w:val="00027F55"/>
    <w:rsid w:val="0003100E"/>
    <w:rsid w:val="0003120C"/>
    <w:rsid w:val="00032311"/>
    <w:rsid w:val="00032E4D"/>
    <w:rsid w:val="00034941"/>
    <w:rsid w:val="00034F33"/>
    <w:rsid w:val="00036D0C"/>
    <w:rsid w:val="000440DF"/>
    <w:rsid w:val="0004620A"/>
    <w:rsid w:val="00046938"/>
    <w:rsid w:val="0005094A"/>
    <w:rsid w:val="0005452F"/>
    <w:rsid w:val="00055D30"/>
    <w:rsid w:val="0005748F"/>
    <w:rsid w:val="00057BEB"/>
    <w:rsid w:val="00065E13"/>
    <w:rsid w:val="00066751"/>
    <w:rsid w:val="00067B4B"/>
    <w:rsid w:val="00070AB9"/>
    <w:rsid w:val="0007228E"/>
    <w:rsid w:val="00073339"/>
    <w:rsid w:val="000749C6"/>
    <w:rsid w:val="000779D4"/>
    <w:rsid w:val="000827F0"/>
    <w:rsid w:val="00086275"/>
    <w:rsid w:val="00087545"/>
    <w:rsid w:val="000946A5"/>
    <w:rsid w:val="00095530"/>
    <w:rsid w:val="000A129E"/>
    <w:rsid w:val="000A35D0"/>
    <w:rsid w:val="000A3C32"/>
    <w:rsid w:val="000A76EC"/>
    <w:rsid w:val="000A7FA9"/>
    <w:rsid w:val="000B057A"/>
    <w:rsid w:val="000B1B4A"/>
    <w:rsid w:val="000B1D71"/>
    <w:rsid w:val="000B3FB9"/>
    <w:rsid w:val="000B76AE"/>
    <w:rsid w:val="000B773A"/>
    <w:rsid w:val="000C3466"/>
    <w:rsid w:val="000C3A6F"/>
    <w:rsid w:val="000C5B7A"/>
    <w:rsid w:val="000C7BAD"/>
    <w:rsid w:val="000D0359"/>
    <w:rsid w:val="000D38A4"/>
    <w:rsid w:val="000E0FF9"/>
    <w:rsid w:val="000E1022"/>
    <w:rsid w:val="000E10A9"/>
    <w:rsid w:val="000E1148"/>
    <w:rsid w:val="000E1C3B"/>
    <w:rsid w:val="000E776F"/>
    <w:rsid w:val="000E7CC6"/>
    <w:rsid w:val="000F10B4"/>
    <w:rsid w:val="000F1763"/>
    <w:rsid w:val="000F45C6"/>
    <w:rsid w:val="000F74E5"/>
    <w:rsid w:val="00100C28"/>
    <w:rsid w:val="0010430F"/>
    <w:rsid w:val="0010494F"/>
    <w:rsid w:val="00105B64"/>
    <w:rsid w:val="0010627E"/>
    <w:rsid w:val="001063BC"/>
    <w:rsid w:val="00106649"/>
    <w:rsid w:val="001136AF"/>
    <w:rsid w:val="0011580A"/>
    <w:rsid w:val="001204D4"/>
    <w:rsid w:val="001240DF"/>
    <w:rsid w:val="001241C4"/>
    <w:rsid w:val="00131DEE"/>
    <w:rsid w:val="001320C1"/>
    <w:rsid w:val="00133E5D"/>
    <w:rsid w:val="001347AF"/>
    <w:rsid w:val="00134E3D"/>
    <w:rsid w:val="00135098"/>
    <w:rsid w:val="001360AD"/>
    <w:rsid w:val="0013688C"/>
    <w:rsid w:val="00137B38"/>
    <w:rsid w:val="0014052A"/>
    <w:rsid w:val="00144383"/>
    <w:rsid w:val="00152ECC"/>
    <w:rsid w:val="00155957"/>
    <w:rsid w:val="00157E70"/>
    <w:rsid w:val="001604AE"/>
    <w:rsid w:val="00163428"/>
    <w:rsid w:val="00164778"/>
    <w:rsid w:val="00167A88"/>
    <w:rsid w:val="00167A9A"/>
    <w:rsid w:val="00167C2F"/>
    <w:rsid w:val="00167C6E"/>
    <w:rsid w:val="00170768"/>
    <w:rsid w:val="00171E02"/>
    <w:rsid w:val="00173026"/>
    <w:rsid w:val="00173DE4"/>
    <w:rsid w:val="00175087"/>
    <w:rsid w:val="00180784"/>
    <w:rsid w:val="00182731"/>
    <w:rsid w:val="00184C2E"/>
    <w:rsid w:val="00185832"/>
    <w:rsid w:val="00192784"/>
    <w:rsid w:val="001937E5"/>
    <w:rsid w:val="0019445F"/>
    <w:rsid w:val="001967C4"/>
    <w:rsid w:val="00197C6E"/>
    <w:rsid w:val="001A0A4C"/>
    <w:rsid w:val="001A7720"/>
    <w:rsid w:val="001B1545"/>
    <w:rsid w:val="001B4212"/>
    <w:rsid w:val="001B4620"/>
    <w:rsid w:val="001B6637"/>
    <w:rsid w:val="001B6E51"/>
    <w:rsid w:val="001C0F8F"/>
    <w:rsid w:val="001C635F"/>
    <w:rsid w:val="001D40DC"/>
    <w:rsid w:val="001D4381"/>
    <w:rsid w:val="001D7510"/>
    <w:rsid w:val="001D7B27"/>
    <w:rsid w:val="001E02F1"/>
    <w:rsid w:val="001E5F7B"/>
    <w:rsid w:val="001E648F"/>
    <w:rsid w:val="001E73BC"/>
    <w:rsid w:val="001E7A86"/>
    <w:rsid w:val="001F1455"/>
    <w:rsid w:val="001F688D"/>
    <w:rsid w:val="002013C8"/>
    <w:rsid w:val="00207F1A"/>
    <w:rsid w:val="00207FF5"/>
    <w:rsid w:val="00210CA0"/>
    <w:rsid w:val="00210D61"/>
    <w:rsid w:val="00214689"/>
    <w:rsid w:val="002211C1"/>
    <w:rsid w:val="0022205B"/>
    <w:rsid w:val="0022230D"/>
    <w:rsid w:val="00223F04"/>
    <w:rsid w:val="00224944"/>
    <w:rsid w:val="00225F5A"/>
    <w:rsid w:val="00226FE7"/>
    <w:rsid w:val="002274C3"/>
    <w:rsid w:val="002309A7"/>
    <w:rsid w:val="00231973"/>
    <w:rsid w:val="0023279D"/>
    <w:rsid w:val="00232DDB"/>
    <w:rsid w:val="002338E7"/>
    <w:rsid w:val="0024064D"/>
    <w:rsid w:val="00240BBE"/>
    <w:rsid w:val="00242B2E"/>
    <w:rsid w:val="002462C1"/>
    <w:rsid w:val="00246638"/>
    <w:rsid w:val="002477BA"/>
    <w:rsid w:val="002512B8"/>
    <w:rsid w:val="00252099"/>
    <w:rsid w:val="00254884"/>
    <w:rsid w:val="00255C78"/>
    <w:rsid w:val="00256FBB"/>
    <w:rsid w:val="002605DE"/>
    <w:rsid w:val="00262E9E"/>
    <w:rsid w:val="00265138"/>
    <w:rsid w:val="00265353"/>
    <w:rsid w:val="00266271"/>
    <w:rsid w:val="00271B5F"/>
    <w:rsid w:val="00273086"/>
    <w:rsid w:val="00276175"/>
    <w:rsid w:val="0027688F"/>
    <w:rsid w:val="00280176"/>
    <w:rsid w:val="0028132B"/>
    <w:rsid w:val="0028376E"/>
    <w:rsid w:val="00283A6F"/>
    <w:rsid w:val="002904DB"/>
    <w:rsid w:val="002905AA"/>
    <w:rsid w:val="00292989"/>
    <w:rsid w:val="00294505"/>
    <w:rsid w:val="002961B8"/>
    <w:rsid w:val="00296DD7"/>
    <w:rsid w:val="0029718D"/>
    <w:rsid w:val="002B2D52"/>
    <w:rsid w:val="002B3102"/>
    <w:rsid w:val="002B705A"/>
    <w:rsid w:val="002B70FC"/>
    <w:rsid w:val="002C2A42"/>
    <w:rsid w:val="002C4BCE"/>
    <w:rsid w:val="002C5BD0"/>
    <w:rsid w:val="002C6A84"/>
    <w:rsid w:val="002D7AB6"/>
    <w:rsid w:val="002E2EB1"/>
    <w:rsid w:val="002E2F93"/>
    <w:rsid w:val="002E7358"/>
    <w:rsid w:val="002F0F51"/>
    <w:rsid w:val="002F1EBC"/>
    <w:rsid w:val="002F2106"/>
    <w:rsid w:val="002F3E54"/>
    <w:rsid w:val="00302F48"/>
    <w:rsid w:val="003046A2"/>
    <w:rsid w:val="0030596A"/>
    <w:rsid w:val="003079CA"/>
    <w:rsid w:val="003109EA"/>
    <w:rsid w:val="0031182F"/>
    <w:rsid w:val="003118F1"/>
    <w:rsid w:val="00311E04"/>
    <w:rsid w:val="003129CD"/>
    <w:rsid w:val="00313C04"/>
    <w:rsid w:val="00320F34"/>
    <w:rsid w:val="003229B8"/>
    <w:rsid w:val="00324D78"/>
    <w:rsid w:val="003278DC"/>
    <w:rsid w:val="00330D3F"/>
    <w:rsid w:val="0033288F"/>
    <w:rsid w:val="00332BB9"/>
    <w:rsid w:val="00333E25"/>
    <w:rsid w:val="00344775"/>
    <w:rsid w:val="00350738"/>
    <w:rsid w:val="00354FD0"/>
    <w:rsid w:val="0036108C"/>
    <w:rsid w:val="00361372"/>
    <w:rsid w:val="0036238B"/>
    <w:rsid w:val="00363002"/>
    <w:rsid w:val="003644D1"/>
    <w:rsid w:val="00366EA4"/>
    <w:rsid w:val="00370304"/>
    <w:rsid w:val="00375B10"/>
    <w:rsid w:val="00377394"/>
    <w:rsid w:val="00382BEF"/>
    <w:rsid w:val="0038386B"/>
    <w:rsid w:val="00383E3B"/>
    <w:rsid w:val="00384E48"/>
    <w:rsid w:val="0038539E"/>
    <w:rsid w:val="00385F27"/>
    <w:rsid w:val="003863C3"/>
    <w:rsid w:val="00391427"/>
    <w:rsid w:val="00394A2D"/>
    <w:rsid w:val="00395AB9"/>
    <w:rsid w:val="003A03B5"/>
    <w:rsid w:val="003A12A0"/>
    <w:rsid w:val="003A3C65"/>
    <w:rsid w:val="003A4E9D"/>
    <w:rsid w:val="003B0919"/>
    <w:rsid w:val="003B18EE"/>
    <w:rsid w:val="003C120F"/>
    <w:rsid w:val="003C21D5"/>
    <w:rsid w:val="003C2610"/>
    <w:rsid w:val="003C67E2"/>
    <w:rsid w:val="003C6F78"/>
    <w:rsid w:val="003D2A62"/>
    <w:rsid w:val="003D30EF"/>
    <w:rsid w:val="003D3FF0"/>
    <w:rsid w:val="003D7760"/>
    <w:rsid w:val="003E076E"/>
    <w:rsid w:val="003E279C"/>
    <w:rsid w:val="003E31A4"/>
    <w:rsid w:val="003E5622"/>
    <w:rsid w:val="003E6198"/>
    <w:rsid w:val="003F0530"/>
    <w:rsid w:val="003F28AC"/>
    <w:rsid w:val="003F3964"/>
    <w:rsid w:val="003F3BC3"/>
    <w:rsid w:val="003F62B8"/>
    <w:rsid w:val="003F72A7"/>
    <w:rsid w:val="00400E44"/>
    <w:rsid w:val="004044E1"/>
    <w:rsid w:val="00412D23"/>
    <w:rsid w:val="0041689D"/>
    <w:rsid w:val="004171FA"/>
    <w:rsid w:val="00424FF2"/>
    <w:rsid w:val="0042654E"/>
    <w:rsid w:val="00430C4C"/>
    <w:rsid w:val="00431334"/>
    <w:rsid w:val="004323EC"/>
    <w:rsid w:val="00436514"/>
    <w:rsid w:val="00440FB1"/>
    <w:rsid w:val="00441906"/>
    <w:rsid w:val="004430EF"/>
    <w:rsid w:val="00444BB4"/>
    <w:rsid w:val="004473A1"/>
    <w:rsid w:val="00450A38"/>
    <w:rsid w:val="00455C0A"/>
    <w:rsid w:val="00455E1A"/>
    <w:rsid w:val="00456B49"/>
    <w:rsid w:val="004636F1"/>
    <w:rsid w:val="00466ECF"/>
    <w:rsid w:val="0047059B"/>
    <w:rsid w:val="00473D65"/>
    <w:rsid w:val="00474A63"/>
    <w:rsid w:val="00474CB6"/>
    <w:rsid w:val="00475379"/>
    <w:rsid w:val="00476DAB"/>
    <w:rsid w:val="00486EB9"/>
    <w:rsid w:val="004874A3"/>
    <w:rsid w:val="00487CE5"/>
    <w:rsid w:val="00491BF1"/>
    <w:rsid w:val="004925E7"/>
    <w:rsid w:val="004A035D"/>
    <w:rsid w:val="004A0816"/>
    <w:rsid w:val="004A2D2B"/>
    <w:rsid w:val="004A3B87"/>
    <w:rsid w:val="004A4E4F"/>
    <w:rsid w:val="004A5540"/>
    <w:rsid w:val="004A5C3F"/>
    <w:rsid w:val="004A6333"/>
    <w:rsid w:val="004B538D"/>
    <w:rsid w:val="004B6328"/>
    <w:rsid w:val="004B711D"/>
    <w:rsid w:val="004B75DD"/>
    <w:rsid w:val="004C01DD"/>
    <w:rsid w:val="004C21B8"/>
    <w:rsid w:val="004C4D65"/>
    <w:rsid w:val="004C4E47"/>
    <w:rsid w:val="004C732C"/>
    <w:rsid w:val="004C77DB"/>
    <w:rsid w:val="004D6455"/>
    <w:rsid w:val="004D75BB"/>
    <w:rsid w:val="004E108E"/>
    <w:rsid w:val="004E250D"/>
    <w:rsid w:val="004E30DC"/>
    <w:rsid w:val="004E33A1"/>
    <w:rsid w:val="004F1AEA"/>
    <w:rsid w:val="004F3A6D"/>
    <w:rsid w:val="004F401B"/>
    <w:rsid w:val="004F6820"/>
    <w:rsid w:val="00500858"/>
    <w:rsid w:val="00501C7C"/>
    <w:rsid w:val="00505E19"/>
    <w:rsid w:val="005074FD"/>
    <w:rsid w:val="005107AC"/>
    <w:rsid w:val="0051493D"/>
    <w:rsid w:val="00516A69"/>
    <w:rsid w:val="00517FE5"/>
    <w:rsid w:val="005221C5"/>
    <w:rsid w:val="005278BA"/>
    <w:rsid w:val="00527BAA"/>
    <w:rsid w:val="00532E43"/>
    <w:rsid w:val="0053338F"/>
    <w:rsid w:val="00533EBF"/>
    <w:rsid w:val="00534909"/>
    <w:rsid w:val="00536D8B"/>
    <w:rsid w:val="00536DF0"/>
    <w:rsid w:val="00537BC9"/>
    <w:rsid w:val="00550E46"/>
    <w:rsid w:val="005525E0"/>
    <w:rsid w:val="005566BA"/>
    <w:rsid w:val="00556EE5"/>
    <w:rsid w:val="005645DE"/>
    <w:rsid w:val="00566679"/>
    <w:rsid w:val="00567517"/>
    <w:rsid w:val="00570FDF"/>
    <w:rsid w:val="00574635"/>
    <w:rsid w:val="00574A43"/>
    <w:rsid w:val="005765DD"/>
    <w:rsid w:val="00576EF1"/>
    <w:rsid w:val="005816DD"/>
    <w:rsid w:val="005819E0"/>
    <w:rsid w:val="00583499"/>
    <w:rsid w:val="00591997"/>
    <w:rsid w:val="00593857"/>
    <w:rsid w:val="0059584B"/>
    <w:rsid w:val="005A38D3"/>
    <w:rsid w:val="005A55F0"/>
    <w:rsid w:val="005B0C36"/>
    <w:rsid w:val="005B1106"/>
    <w:rsid w:val="005B1DD5"/>
    <w:rsid w:val="005B545D"/>
    <w:rsid w:val="005C0213"/>
    <w:rsid w:val="005C0E1A"/>
    <w:rsid w:val="005C1F47"/>
    <w:rsid w:val="005C3C86"/>
    <w:rsid w:val="005D0057"/>
    <w:rsid w:val="005D16BE"/>
    <w:rsid w:val="005D17EC"/>
    <w:rsid w:val="005D2E2C"/>
    <w:rsid w:val="005E0E09"/>
    <w:rsid w:val="005E1F59"/>
    <w:rsid w:val="005E225D"/>
    <w:rsid w:val="005E31A6"/>
    <w:rsid w:val="005E3589"/>
    <w:rsid w:val="005E4922"/>
    <w:rsid w:val="005E5DFC"/>
    <w:rsid w:val="005E5E3F"/>
    <w:rsid w:val="005F116D"/>
    <w:rsid w:val="005F163B"/>
    <w:rsid w:val="005F4B51"/>
    <w:rsid w:val="005F571D"/>
    <w:rsid w:val="005F6528"/>
    <w:rsid w:val="005F6801"/>
    <w:rsid w:val="00602E1F"/>
    <w:rsid w:val="00604C64"/>
    <w:rsid w:val="00606E1D"/>
    <w:rsid w:val="006074B7"/>
    <w:rsid w:val="006120BB"/>
    <w:rsid w:val="00614353"/>
    <w:rsid w:val="00614F90"/>
    <w:rsid w:val="0061624C"/>
    <w:rsid w:val="006223AF"/>
    <w:rsid w:val="00623E73"/>
    <w:rsid w:val="00625471"/>
    <w:rsid w:val="00625BAC"/>
    <w:rsid w:val="00625E32"/>
    <w:rsid w:val="006270F9"/>
    <w:rsid w:val="0062740E"/>
    <w:rsid w:val="00632BA1"/>
    <w:rsid w:val="00633F38"/>
    <w:rsid w:val="0063421F"/>
    <w:rsid w:val="0063474D"/>
    <w:rsid w:val="006351A8"/>
    <w:rsid w:val="0063791A"/>
    <w:rsid w:val="006407A9"/>
    <w:rsid w:val="00643AF4"/>
    <w:rsid w:val="0064428D"/>
    <w:rsid w:val="00655A38"/>
    <w:rsid w:val="00660A8A"/>
    <w:rsid w:val="00663071"/>
    <w:rsid w:val="00675248"/>
    <w:rsid w:val="00677214"/>
    <w:rsid w:val="00677BE2"/>
    <w:rsid w:val="00680A60"/>
    <w:rsid w:val="00680DF4"/>
    <w:rsid w:val="00683840"/>
    <w:rsid w:val="00683E43"/>
    <w:rsid w:val="006846A8"/>
    <w:rsid w:val="0068555E"/>
    <w:rsid w:val="00686D9A"/>
    <w:rsid w:val="00687E4D"/>
    <w:rsid w:val="00691CD4"/>
    <w:rsid w:val="006928FD"/>
    <w:rsid w:val="00696A25"/>
    <w:rsid w:val="00697E6B"/>
    <w:rsid w:val="006A1C8A"/>
    <w:rsid w:val="006A242C"/>
    <w:rsid w:val="006B02B5"/>
    <w:rsid w:val="006B2C64"/>
    <w:rsid w:val="006B3B24"/>
    <w:rsid w:val="006B6FA4"/>
    <w:rsid w:val="006B7EAC"/>
    <w:rsid w:val="006C0E1A"/>
    <w:rsid w:val="006C2F01"/>
    <w:rsid w:val="006C59E9"/>
    <w:rsid w:val="006C64A0"/>
    <w:rsid w:val="006C6B3C"/>
    <w:rsid w:val="006C750B"/>
    <w:rsid w:val="006D0522"/>
    <w:rsid w:val="006D24DB"/>
    <w:rsid w:val="006D27F8"/>
    <w:rsid w:val="006D4591"/>
    <w:rsid w:val="006D5F36"/>
    <w:rsid w:val="006D663C"/>
    <w:rsid w:val="006E0B11"/>
    <w:rsid w:val="006E1C0F"/>
    <w:rsid w:val="006E2293"/>
    <w:rsid w:val="006E35B0"/>
    <w:rsid w:val="006F1286"/>
    <w:rsid w:val="006F64EE"/>
    <w:rsid w:val="007018D4"/>
    <w:rsid w:val="00702E63"/>
    <w:rsid w:val="0070567C"/>
    <w:rsid w:val="007068CA"/>
    <w:rsid w:val="007125F4"/>
    <w:rsid w:val="007130B3"/>
    <w:rsid w:val="00725767"/>
    <w:rsid w:val="00725B7B"/>
    <w:rsid w:val="00726E59"/>
    <w:rsid w:val="0073125F"/>
    <w:rsid w:val="0073286B"/>
    <w:rsid w:val="007335C9"/>
    <w:rsid w:val="00733C8C"/>
    <w:rsid w:val="00733DEC"/>
    <w:rsid w:val="00736441"/>
    <w:rsid w:val="00742D47"/>
    <w:rsid w:val="00744612"/>
    <w:rsid w:val="00746392"/>
    <w:rsid w:val="00754085"/>
    <w:rsid w:val="007554F0"/>
    <w:rsid w:val="00760221"/>
    <w:rsid w:val="00760BAF"/>
    <w:rsid w:val="00762957"/>
    <w:rsid w:val="007629E0"/>
    <w:rsid w:val="00774AC3"/>
    <w:rsid w:val="00780E5B"/>
    <w:rsid w:val="00781038"/>
    <w:rsid w:val="00782BAC"/>
    <w:rsid w:val="00786326"/>
    <w:rsid w:val="00791A94"/>
    <w:rsid w:val="00794218"/>
    <w:rsid w:val="00795EA3"/>
    <w:rsid w:val="007A272B"/>
    <w:rsid w:val="007A2991"/>
    <w:rsid w:val="007A37ED"/>
    <w:rsid w:val="007A3DB8"/>
    <w:rsid w:val="007A59E2"/>
    <w:rsid w:val="007A7FD9"/>
    <w:rsid w:val="007B0630"/>
    <w:rsid w:val="007B14CE"/>
    <w:rsid w:val="007B2759"/>
    <w:rsid w:val="007B66E4"/>
    <w:rsid w:val="007C54D0"/>
    <w:rsid w:val="007D23CB"/>
    <w:rsid w:val="007D2725"/>
    <w:rsid w:val="007D3E10"/>
    <w:rsid w:val="007D6A25"/>
    <w:rsid w:val="007D6DF0"/>
    <w:rsid w:val="007E12EF"/>
    <w:rsid w:val="007E4DC1"/>
    <w:rsid w:val="007F1216"/>
    <w:rsid w:val="007F158C"/>
    <w:rsid w:val="007F1841"/>
    <w:rsid w:val="007F40A6"/>
    <w:rsid w:val="007F541F"/>
    <w:rsid w:val="007F74E8"/>
    <w:rsid w:val="00801B10"/>
    <w:rsid w:val="00802001"/>
    <w:rsid w:val="008036FB"/>
    <w:rsid w:val="0081472B"/>
    <w:rsid w:val="008200E4"/>
    <w:rsid w:val="0082029F"/>
    <w:rsid w:val="00821F21"/>
    <w:rsid w:val="00822954"/>
    <w:rsid w:val="00825FE0"/>
    <w:rsid w:val="00832874"/>
    <w:rsid w:val="008332BC"/>
    <w:rsid w:val="00834A2A"/>
    <w:rsid w:val="00841118"/>
    <w:rsid w:val="008412B5"/>
    <w:rsid w:val="00841459"/>
    <w:rsid w:val="00844B57"/>
    <w:rsid w:val="008458F6"/>
    <w:rsid w:val="00847B54"/>
    <w:rsid w:val="00851398"/>
    <w:rsid w:val="008518D0"/>
    <w:rsid w:val="00852602"/>
    <w:rsid w:val="00853EAF"/>
    <w:rsid w:val="00854FAA"/>
    <w:rsid w:val="00855629"/>
    <w:rsid w:val="00861804"/>
    <w:rsid w:val="00861FEE"/>
    <w:rsid w:val="008637BB"/>
    <w:rsid w:val="00864006"/>
    <w:rsid w:val="008646E4"/>
    <w:rsid w:val="00866D1F"/>
    <w:rsid w:val="00870543"/>
    <w:rsid w:val="008751F0"/>
    <w:rsid w:val="00883005"/>
    <w:rsid w:val="0088342E"/>
    <w:rsid w:val="00884583"/>
    <w:rsid w:val="008847BB"/>
    <w:rsid w:val="00887134"/>
    <w:rsid w:val="0089034B"/>
    <w:rsid w:val="008909C9"/>
    <w:rsid w:val="008A340C"/>
    <w:rsid w:val="008A51B3"/>
    <w:rsid w:val="008A72E6"/>
    <w:rsid w:val="008B0562"/>
    <w:rsid w:val="008B3CB6"/>
    <w:rsid w:val="008B3DB4"/>
    <w:rsid w:val="008B4835"/>
    <w:rsid w:val="008B48CD"/>
    <w:rsid w:val="008B6AA1"/>
    <w:rsid w:val="008C0927"/>
    <w:rsid w:val="008C3972"/>
    <w:rsid w:val="008C53FA"/>
    <w:rsid w:val="008D09EA"/>
    <w:rsid w:val="008D20EE"/>
    <w:rsid w:val="008D4D44"/>
    <w:rsid w:val="008D7356"/>
    <w:rsid w:val="008E5B9E"/>
    <w:rsid w:val="008F094E"/>
    <w:rsid w:val="008F2B20"/>
    <w:rsid w:val="008F46D6"/>
    <w:rsid w:val="00901165"/>
    <w:rsid w:val="009024F2"/>
    <w:rsid w:val="00902843"/>
    <w:rsid w:val="009031E5"/>
    <w:rsid w:val="00905334"/>
    <w:rsid w:val="00907BE8"/>
    <w:rsid w:val="0091024B"/>
    <w:rsid w:val="0091495F"/>
    <w:rsid w:val="009150FC"/>
    <w:rsid w:val="009161DF"/>
    <w:rsid w:val="0091630E"/>
    <w:rsid w:val="00916489"/>
    <w:rsid w:val="0092111C"/>
    <w:rsid w:val="00923638"/>
    <w:rsid w:val="0092777E"/>
    <w:rsid w:val="009278DB"/>
    <w:rsid w:val="00931334"/>
    <w:rsid w:val="00933AD3"/>
    <w:rsid w:val="0093436D"/>
    <w:rsid w:val="009351A2"/>
    <w:rsid w:val="009356B4"/>
    <w:rsid w:val="00936C19"/>
    <w:rsid w:val="00941CE8"/>
    <w:rsid w:val="00943082"/>
    <w:rsid w:val="00943F70"/>
    <w:rsid w:val="00946DF4"/>
    <w:rsid w:val="00951AAE"/>
    <w:rsid w:val="00953C74"/>
    <w:rsid w:val="009548B8"/>
    <w:rsid w:val="00954B02"/>
    <w:rsid w:val="00956E1C"/>
    <w:rsid w:val="009608DF"/>
    <w:rsid w:val="00960968"/>
    <w:rsid w:val="00962D5D"/>
    <w:rsid w:val="009659F3"/>
    <w:rsid w:val="0096631E"/>
    <w:rsid w:val="00966CD9"/>
    <w:rsid w:val="00972665"/>
    <w:rsid w:val="009761FA"/>
    <w:rsid w:val="00980EFE"/>
    <w:rsid w:val="00982A20"/>
    <w:rsid w:val="00983247"/>
    <w:rsid w:val="00992864"/>
    <w:rsid w:val="009954BB"/>
    <w:rsid w:val="009A5556"/>
    <w:rsid w:val="009A6D28"/>
    <w:rsid w:val="009B0688"/>
    <w:rsid w:val="009B6914"/>
    <w:rsid w:val="009C131D"/>
    <w:rsid w:val="009C4F7E"/>
    <w:rsid w:val="009C53A4"/>
    <w:rsid w:val="009D56CE"/>
    <w:rsid w:val="009D58D2"/>
    <w:rsid w:val="009D595A"/>
    <w:rsid w:val="009D6D05"/>
    <w:rsid w:val="009D789E"/>
    <w:rsid w:val="009E2239"/>
    <w:rsid w:val="009E260D"/>
    <w:rsid w:val="009E42D7"/>
    <w:rsid w:val="009F1121"/>
    <w:rsid w:val="009F53D3"/>
    <w:rsid w:val="009F6C9E"/>
    <w:rsid w:val="00A047D4"/>
    <w:rsid w:val="00A0780E"/>
    <w:rsid w:val="00A107AE"/>
    <w:rsid w:val="00A1103A"/>
    <w:rsid w:val="00A1183A"/>
    <w:rsid w:val="00A12833"/>
    <w:rsid w:val="00A20BAE"/>
    <w:rsid w:val="00A21003"/>
    <w:rsid w:val="00A22463"/>
    <w:rsid w:val="00A243AB"/>
    <w:rsid w:val="00A24A63"/>
    <w:rsid w:val="00A2518C"/>
    <w:rsid w:val="00A25994"/>
    <w:rsid w:val="00A316FF"/>
    <w:rsid w:val="00A31E22"/>
    <w:rsid w:val="00A33EDD"/>
    <w:rsid w:val="00A34812"/>
    <w:rsid w:val="00A41AD5"/>
    <w:rsid w:val="00A420A2"/>
    <w:rsid w:val="00A42C26"/>
    <w:rsid w:val="00A43E1D"/>
    <w:rsid w:val="00A45E3B"/>
    <w:rsid w:val="00A465D7"/>
    <w:rsid w:val="00A52E6B"/>
    <w:rsid w:val="00A53A63"/>
    <w:rsid w:val="00A542CA"/>
    <w:rsid w:val="00A60588"/>
    <w:rsid w:val="00A60774"/>
    <w:rsid w:val="00A624DF"/>
    <w:rsid w:val="00A63024"/>
    <w:rsid w:val="00A65F13"/>
    <w:rsid w:val="00A6638E"/>
    <w:rsid w:val="00A67D70"/>
    <w:rsid w:val="00A67FF6"/>
    <w:rsid w:val="00A70E94"/>
    <w:rsid w:val="00A71228"/>
    <w:rsid w:val="00A72186"/>
    <w:rsid w:val="00A7505A"/>
    <w:rsid w:val="00A766E0"/>
    <w:rsid w:val="00A76D3D"/>
    <w:rsid w:val="00A76D6D"/>
    <w:rsid w:val="00A776D1"/>
    <w:rsid w:val="00A8375A"/>
    <w:rsid w:val="00A846B4"/>
    <w:rsid w:val="00A84EBB"/>
    <w:rsid w:val="00A84F55"/>
    <w:rsid w:val="00A864D9"/>
    <w:rsid w:val="00A8690B"/>
    <w:rsid w:val="00A8793F"/>
    <w:rsid w:val="00A93AD9"/>
    <w:rsid w:val="00A95CC0"/>
    <w:rsid w:val="00A95E02"/>
    <w:rsid w:val="00A97FC9"/>
    <w:rsid w:val="00AA0BFA"/>
    <w:rsid w:val="00AA50B7"/>
    <w:rsid w:val="00AA5DBF"/>
    <w:rsid w:val="00AA742A"/>
    <w:rsid w:val="00AB22E7"/>
    <w:rsid w:val="00AB3E8D"/>
    <w:rsid w:val="00AB59FE"/>
    <w:rsid w:val="00AC1261"/>
    <w:rsid w:val="00AC1AAB"/>
    <w:rsid w:val="00AC202A"/>
    <w:rsid w:val="00AC44B6"/>
    <w:rsid w:val="00AC7514"/>
    <w:rsid w:val="00AD507B"/>
    <w:rsid w:val="00AE0B3C"/>
    <w:rsid w:val="00AE22B3"/>
    <w:rsid w:val="00AE35D0"/>
    <w:rsid w:val="00AE41B1"/>
    <w:rsid w:val="00AE5683"/>
    <w:rsid w:val="00AF1C42"/>
    <w:rsid w:val="00AF20FC"/>
    <w:rsid w:val="00AF2947"/>
    <w:rsid w:val="00AF38B2"/>
    <w:rsid w:val="00AF3E28"/>
    <w:rsid w:val="00AF447A"/>
    <w:rsid w:val="00AF4C95"/>
    <w:rsid w:val="00AF546E"/>
    <w:rsid w:val="00AF5AD9"/>
    <w:rsid w:val="00B00DFC"/>
    <w:rsid w:val="00B156DA"/>
    <w:rsid w:val="00B15C87"/>
    <w:rsid w:val="00B16769"/>
    <w:rsid w:val="00B1797B"/>
    <w:rsid w:val="00B37B7D"/>
    <w:rsid w:val="00B406A7"/>
    <w:rsid w:val="00B437C5"/>
    <w:rsid w:val="00B470AA"/>
    <w:rsid w:val="00B50035"/>
    <w:rsid w:val="00B51019"/>
    <w:rsid w:val="00B5224F"/>
    <w:rsid w:val="00B537B9"/>
    <w:rsid w:val="00B543A2"/>
    <w:rsid w:val="00B567A2"/>
    <w:rsid w:val="00B60879"/>
    <w:rsid w:val="00B612BF"/>
    <w:rsid w:val="00B61699"/>
    <w:rsid w:val="00B63CFA"/>
    <w:rsid w:val="00B6440A"/>
    <w:rsid w:val="00B64EA4"/>
    <w:rsid w:val="00B6539E"/>
    <w:rsid w:val="00B66302"/>
    <w:rsid w:val="00B70864"/>
    <w:rsid w:val="00B741D1"/>
    <w:rsid w:val="00B764E3"/>
    <w:rsid w:val="00B81829"/>
    <w:rsid w:val="00B82669"/>
    <w:rsid w:val="00B82EA4"/>
    <w:rsid w:val="00B8401A"/>
    <w:rsid w:val="00B84B39"/>
    <w:rsid w:val="00B9424B"/>
    <w:rsid w:val="00B94338"/>
    <w:rsid w:val="00BA1BF4"/>
    <w:rsid w:val="00BA1F97"/>
    <w:rsid w:val="00BA28D0"/>
    <w:rsid w:val="00BA3D0B"/>
    <w:rsid w:val="00BB0A28"/>
    <w:rsid w:val="00BB1599"/>
    <w:rsid w:val="00BB3E67"/>
    <w:rsid w:val="00BB5FD8"/>
    <w:rsid w:val="00BB6E9A"/>
    <w:rsid w:val="00BC008F"/>
    <w:rsid w:val="00BC1569"/>
    <w:rsid w:val="00BC3932"/>
    <w:rsid w:val="00BC3AFC"/>
    <w:rsid w:val="00BC4E26"/>
    <w:rsid w:val="00BC7780"/>
    <w:rsid w:val="00BD0428"/>
    <w:rsid w:val="00BD42D5"/>
    <w:rsid w:val="00BE1A10"/>
    <w:rsid w:val="00BE2699"/>
    <w:rsid w:val="00BE346E"/>
    <w:rsid w:val="00BE4EA6"/>
    <w:rsid w:val="00BE4F0C"/>
    <w:rsid w:val="00BE4F46"/>
    <w:rsid w:val="00BF0E7B"/>
    <w:rsid w:val="00BF1671"/>
    <w:rsid w:val="00BF20D2"/>
    <w:rsid w:val="00BF3122"/>
    <w:rsid w:val="00BF5A4F"/>
    <w:rsid w:val="00C032A6"/>
    <w:rsid w:val="00C03EFB"/>
    <w:rsid w:val="00C05C4E"/>
    <w:rsid w:val="00C1015B"/>
    <w:rsid w:val="00C1184E"/>
    <w:rsid w:val="00C11FAE"/>
    <w:rsid w:val="00C139F8"/>
    <w:rsid w:val="00C14204"/>
    <w:rsid w:val="00C2257E"/>
    <w:rsid w:val="00C30238"/>
    <w:rsid w:val="00C314B1"/>
    <w:rsid w:val="00C33ED5"/>
    <w:rsid w:val="00C35183"/>
    <w:rsid w:val="00C3589A"/>
    <w:rsid w:val="00C43F8A"/>
    <w:rsid w:val="00C444A9"/>
    <w:rsid w:val="00C44B71"/>
    <w:rsid w:val="00C45AF5"/>
    <w:rsid w:val="00C519B1"/>
    <w:rsid w:val="00C51B14"/>
    <w:rsid w:val="00C535E0"/>
    <w:rsid w:val="00C55FD5"/>
    <w:rsid w:val="00C56D21"/>
    <w:rsid w:val="00C5740E"/>
    <w:rsid w:val="00C6024F"/>
    <w:rsid w:val="00C6159E"/>
    <w:rsid w:val="00C61F6B"/>
    <w:rsid w:val="00C625DF"/>
    <w:rsid w:val="00C64B99"/>
    <w:rsid w:val="00C652DC"/>
    <w:rsid w:val="00C66AD6"/>
    <w:rsid w:val="00C679BE"/>
    <w:rsid w:val="00C712E5"/>
    <w:rsid w:val="00C73515"/>
    <w:rsid w:val="00C7406E"/>
    <w:rsid w:val="00C81B53"/>
    <w:rsid w:val="00C85B6D"/>
    <w:rsid w:val="00C863FF"/>
    <w:rsid w:val="00C86C12"/>
    <w:rsid w:val="00C908E3"/>
    <w:rsid w:val="00C90C1A"/>
    <w:rsid w:val="00C90DA4"/>
    <w:rsid w:val="00C9360F"/>
    <w:rsid w:val="00C93A79"/>
    <w:rsid w:val="00C95A32"/>
    <w:rsid w:val="00CA0278"/>
    <w:rsid w:val="00CA07B1"/>
    <w:rsid w:val="00CA4515"/>
    <w:rsid w:val="00CA76EE"/>
    <w:rsid w:val="00CB1B15"/>
    <w:rsid w:val="00CB3C27"/>
    <w:rsid w:val="00CB46DE"/>
    <w:rsid w:val="00CB7905"/>
    <w:rsid w:val="00CB7BA5"/>
    <w:rsid w:val="00CC0BBC"/>
    <w:rsid w:val="00CC13ED"/>
    <w:rsid w:val="00CC1AC9"/>
    <w:rsid w:val="00CC4ABD"/>
    <w:rsid w:val="00CC55EA"/>
    <w:rsid w:val="00CC5693"/>
    <w:rsid w:val="00CD0DF8"/>
    <w:rsid w:val="00CD236F"/>
    <w:rsid w:val="00CD3D98"/>
    <w:rsid w:val="00CD4733"/>
    <w:rsid w:val="00CE01B4"/>
    <w:rsid w:val="00CE18D2"/>
    <w:rsid w:val="00CE2856"/>
    <w:rsid w:val="00CE3F0D"/>
    <w:rsid w:val="00CE746E"/>
    <w:rsid w:val="00CE7716"/>
    <w:rsid w:val="00CF1984"/>
    <w:rsid w:val="00CF5DE9"/>
    <w:rsid w:val="00CF70E0"/>
    <w:rsid w:val="00D004A4"/>
    <w:rsid w:val="00D01762"/>
    <w:rsid w:val="00D03CD9"/>
    <w:rsid w:val="00D049B5"/>
    <w:rsid w:val="00D06DC6"/>
    <w:rsid w:val="00D070CA"/>
    <w:rsid w:val="00D135B3"/>
    <w:rsid w:val="00D13AB3"/>
    <w:rsid w:val="00D146AA"/>
    <w:rsid w:val="00D156A2"/>
    <w:rsid w:val="00D1668E"/>
    <w:rsid w:val="00D2251A"/>
    <w:rsid w:val="00D25110"/>
    <w:rsid w:val="00D25E81"/>
    <w:rsid w:val="00D26AE8"/>
    <w:rsid w:val="00D30F1D"/>
    <w:rsid w:val="00D37E02"/>
    <w:rsid w:val="00D40735"/>
    <w:rsid w:val="00D40C64"/>
    <w:rsid w:val="00D41983"/>
    <w:rsid w:val="00D41D2F"/>
    <w:rsid w:val="00D42133"/>
    <w:rsid w:val="00D45656"/>
    <w:rsid w:val="00D47416"/>
    <w:rsid w:val="00D50EE5"/>
    <w:rsid w:val="00D5228F"/>
    <w:rsid w:val="00D53199"/>
    <w:rsid w:val="00D531C4"/>
    <w:rsid w:val="00D53967"/>
    <w:rsid w:val="00D561BC"/>
    <w:rsid w:val="00D57F4E"/>
    <w:rsid w:val="00D57F64"/>
    <w:rsid w:val="00D677B6"/>
    <w:rsid w:val="00D74F8A"/>
    <w:rsid w:val="00D761EA"/>
    <w:rsid w:val="00D76FFC"/>
    <w:rsid w:val="00D81C40"/>
    <w:rsid w:val="00D821F7"/>
    <w:rsid w:val="00D84DEF"/>
    <w:rsid w:val="00D87E57"/>
    <w:rsid w:val="00D910CF"/>
    <w:rsid w:val="00D92396"/>
    <w:rsid w:val="00D95474"/>
    <w:rsid w:val="00D95E59"/>
    <w:rsid w:val="00D9692A"/>
    <w:rsid w:val="00D96F26"/>
    <w:rsid w:val="00DA0C80"/>
    <w:rsid w:val="00DA0F20"/>
    <w:rsid w:val="00DA1FFC"/>
    <w:rsid w:val="00DA5449"/>
    <w:rsid w:val="00DA6EED"/>
    <w:rsid w:val="00DA6FF0"/>
    <w:rsid w:val="00DB00E9"/>
    <w:rsid w:val="00DB0301"/>
    <w:rsid w:val="00DC01E6"/>
    <w:rsid w:val="00DC0C04"/>
    <w:rsid w:val="00DC4499"/>
    <w:rsid w:val="00DC7E28"/>
    <w:rsid w:val="00DD089E"/>
    <w:rsid w:val="00DD103F"/>
    <w:rsid w:val="00DD5325"/>
    <w:rsid w:val="00DD7D72"/>
    <w:rsid w:val="00DE05B9"/>
    <w:rsid w:val="00DE0931"/>
    <w:rsid w:val="00DE10D1"/>
    <w:rsid w:val="00DE334E"/>
    <w:rsid w:val="00DE4E66"/>
    <w:rsid w:val="00DF1175"/>
    <w:rsid w:val="00DF215F"/>
    <w:rsid w:val="00DF289E"/>
    <w:rsid w:val="00DF379F"/>
    <w:rsid w:val="00DF453F"/>
    <w:rsid w:val="00DF522C"/>
    <w:rsid w:val="00E00026"/>
    <w:rsid w:val="00E00ECF"/>
    <w:rsid w:val="00E0108D"/>
    <w:rsid w:val="00E01D14"/>
    <w:rsid w:val="00E02530"/>
    <w:rsid w:val="00E028B0"/>
    <w:rsid w:val="00E07598"/>
    <w:rsid w:val="00E119C8"/>
    <w:rsid w:val="00E11D35"/>
    <w:rsid w:val="00E137A8"/>
    <w:rsid w:val="00E14D35"/>
    <w:rsid w:val="00E21851"/>
    <w:rsid w:val="00E230E2"/>
    <w:rsid w:val="00E2388E"/>
    <w:rsid w:val="00E23992"/>
    <w:rsid w:val="00E35A76"/>
    <w:rsid w:val="00E35EA1"/>
    <w:rsid w:val="00E363F8"/>
    <w:rsid w:val="00E3740F"/>
    <w:rsid w:val="00E41DF9"/>
    <w:rsid w:val="00E42081"/>
    <w:rsid w:val="00E45EB3"/>
    <w:rsid w:val="00E4627C"/>
    <w:rsid w:val="00E509C2"/>
    <w:rsid w:val="00E517E3"/>
    <w:rsid w:val="00E528B6"/>
    <w:rsid w:val="00E5498C"/>
    <w:rsid w:val="00E575BB"/>
    <w:rsid w:val="00E60A65"/>
    <w:rsid w:val="00E70A1E"/>
    <w:rsid w:val="00E7251D"/>
    <w:rsid w:val="00E72601"/>
    <w:rsid w:val="00E80669"/>
    <w:rsid w:val="00E848C0"/>
    <w:rsid w:val="00E8631B"/>
    <w:rsid w:val="00E868E2"/>
    <w:rsid w:val="00E86D51"/>
    <w:rsid w:val="00E87CEB"/>
    <w:rsid w:val="00E90B23"/>
    <w:rsid w:val="00E91AAC"/>
    <w:rsid w:val="00E935D7"/>
    <w:rsid w:val="00E94FCF"/>
    <w:rsid w:val="00E971D6"/>
    <w:rsid w:val="00EA33A3"/>
    <w:rsid w:val="00EA33D4"/>
    <w:rsid w:val="00EA3725"/>
    <w:rsid w:val="00EA47CD"/>
    <w:rsid w:val="00EA4ED1"/>
    <w:rsid w:val="00EA794F"/>
    <w:rsid w:val="00EB09E9"/>
    <w:rsid w:val="00EB2339"/>
    <w:rsid w:val="00EB372C"/>
    <w:rsid w:val="00EB4068"/>
    <w:rsid w:val="00EB4164"/>
    <w:rsid w:val="00EB4916"/>
    <w:rsid w:val="00EC131A"/>
    <w:rsid w:val="00EC54B5"/>
    <w:rsid w:val="00EC5873"/>
    <w:rsid w:val="00EC65E9"/>
    <w:rsid w:val="00ED1A76"/>
    <w:rsid w:val="00ED6557"/>
    <w:rsid w:val="00EE21B3"/>
    <w:rsid w:val="00EE2C77"/>
    <w:rsid w:val="00EE3C34"/>
    <w:rsid w:val="00EE63C5"/>
    <w:rsid w:val="00EE652C"/>
    <w:rsid w:val="00EF1BC1"/>
    <w:rsid w:val="00EF1ED1"/>
    <w:rsid w:val="00EF46AA"/>
    <w:rsid w:val="00EF527E"/>
    <w:rsid w:val="00EF5432"/>
    <w:rsid w:val="00EF6BA5"/>
    <w:rsid w:val="00F06707"/>
    <w:rsid w:val="00F068FE"/>
    <w:rsid w:val="00F11471"/>
    <w:rsid w:val="00F12A5E"/>
    <w:rsid w:val="00F12A76"/>
    <w:rsid w:val="00F14026"/>
    <w:rsid w:val="00F14C6D"/>
    <w:rsid w:val="00F1646C"/>
    <w:rsid w:val="00F211B6"/>
    <w:rsid w:val="00F244D8"/>
    <w:rsid w:val="00F317DD"/>
    <w:rsid w:val="00F32460"/>
    <w:rsid w:val="00F329DD"/>
    <w:rsid w:val="00F32EDF"/>
    <w:rsid w:val="00F359D1"/>
    <w:rsid w:val="00F35A72"/>
    <w:rsid w:val="00F365F0"/>
    <w:rsid w:val="00F37923"/>
    <w:rsid w:val="00F409E0"/>
    <w:rsid w:val="00F40DE0"/>
    <w:rsid w:val="00F44332"/>
    <w:rsid w:val="00F4524F"/>
    <w:rsid w:val="00F474CF"/>
    <w:rsid w:val="00F52130"/>
    <w:rsid w:val="00F52E8D"/>
    <w:rsid w:val="00F5493C"/>
    <w:rsid w:val="00F56B72"/>
    <w:rsid w:val="00F56BBD"/>
    <w:rsid w:val="00F576A2"/>
    <w:rsid w:val="00F60643"/>
    <w:rsid w:val="00F6345E"/>
    <w:rsid w:val="00F64D9B"/>
    <w:rsid w:val="00F73158"/>
    <w:rsid w:val="00F74683"/>
    <w:rsid w:val="00F74D6A"/>
    <w:rsid w:val="00F759A9"/>
    <w:rsid w:val="00F7624C"/>
    <w:rsid w:val="00F7720A"/>
    <w:rsid w:val="00F817F2"/>
    <w:rsid w:val="00F81AC9"/>
    <w:rsid w:val="00F8321A"/>
    <w:rsid w:val="00F90437"/>
    <w:rsid w:val="00F914E4"/>
    <w:rsid w:val="00F926BF"/>
    <w:rsid w:val="00F93C0D"/>
    <w:rsid w:val="00F9479A"/>
    <w:rsid w:val="00F952EC"/>
    <w:rsid w:val="00F953C2"/>
    <w:rsid w:val="00F9547B"/>
    <w:rsid w:val="00FA6244"/>
    <w:rsid w:val="00FA71E0"/>
    <w:rsid w:val="00FB0F3F"/>
    <w:rsid w:val="00FB1174"/>
    <w:rsid w:val="00FB13CC"/>
    <w:rsid w:val="00FB3C59"/>
    <w:rsid w:val="00FB5CB3"/>
    <w:rsid w:val="00FC101C"/>
    <w:rsid w:val="00FC4175"/>
    <w:rsid w:val="00FC7DFB"/>
    <w:rsid w:val="00FD0081"/>
    <w:rsid w:val="00FD2345"/>
    <w:rsid w:val="00FD2BF4"/>
    <w:rsid w:val="00FD38ED"/>
    <w:rsid w:val="00FD4120"/>
    <w:rsid w:val="00FD4735"/>
    <w:rsid w:val="00FD664A"/>
    <w:rsid w:val="00FD7615"/>
    <w:rsid w:val="00FE5F7F"/>
    <w:rsid w:val="00FE6486"/>
    <w:rsid w:val="00FE7D02"/>
    <w:rsid w:val="00FF23E6"/>
    <w:rsid w:val="00FF42DD"/>
    <w:rsid w:val="00FF5063"/>
    <w:rsid w:val="00FF7027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937"/>
  <w15:docId w15:val="{14E745D0-DD56-4C19-A77E-0B4049E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F9D8-37FB-463B-901F-B1E9A5A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7.a Obrazloženje općeg dijela financijskog plana_ODO ČK</vt:lpstr>
    </vt:vector>
  </TitlesOfParts>
  <Company>MPRH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7.a Obrazloženje općeg dijela financijskog plana_ODO ČK</dc:title>
  <dc:creator>Nevenka Horvat</dc:creator>
  <cp:lastModifiedBy>Marina Čavić</cp:lastModifiedBy>
  <cp:revision>4474</cp:revision>
  <cp:lastPrinted>2024-03-28T13:06:00Z</cp:lastPrinted>
  <dcterms:created xsi:type="dcterms:W3CDTF">2024-03-28T13:06:00Z</dcterms:created>
  <dcterms:modified xsi:type="dcterms:W3CDTF">2026-03-27T07:25:00Z</dcterms:modified>
</cp:coreProperties>
</file>