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Broj RKP-a: 3453</w:t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ŽUPANIJSKI  SUD U RIJECI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Žrtava fašizma 7, 51000 Rijeka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OIB: 22883124500</w:t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Razina: 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 Ministarstvo pravosuđa, uprave i digitalnih transformacija</w:t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65 Županijski sud u Rijeci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djelatnosti prema NKD-u 2007.: 8423 Sudske i pravosudne djelatnosti</w:t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638000</w:t>
      </w:r>
    </w:p>
    <w:p w:rsidR="008E66B1" w:rsidRDefault="008E66B1" w:rsidP="008E66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E66B1" w:rsidRDefault="00FB0AEB" w:rsidP="008E66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Rijeci, 31. ožujka 2026</w:t>
      </w:r>
      <w:r w:rsidR="008E66B1">
        <w:rPr>
          <w:rFonts w:ascii="Times New Roman" w:hAnsi="Times New Roman" w:cs="Times New Roman"/>
          <w:sz w:val="24"/>
          <w:szCs w:val="24"/>
        </w:rPr>
        <w:t>.</w:t>
      </w:r>
    </w:p>
    <w:p w:rsidR="008E66B1" w:rsidRDefault="008E66B1" w:rsidP="008E66B1">
      <w:pPr>
        <w:pStyle w:val="Standard"/>
        <w:rPr>
          <w:rFonts w:ascii="Times New Roman" w:hAnsi="Times New Roman" w:cs="Times New Roman"/>
        </w:rPr>
      </w:pPr>
    </w:p>
    <w:p w:rsidR="00592AF7" w:rsidRDefault="00592AF7" w:rsidP="00592AF7">
      <w:pPr>
        <w:spacing w:after="0" w:line="256" w:lineRule="auto"/>
        <w:ind w:left="74" w:right="0" w:firstLine="0"/>
        <w:jc w:val="left"/>
        <w:rPr>
          <w:b/>
          <w:sz w:val="24"/>
        </w:rPr>
      </w:pPr>
    </w:p>
    <w:p w:rsidR="00592AF7" w:rsidRDefault="00592AF7" w:rsidP="00592AF7">
      <w:pPr>
        <w:spacing w:after="0" w:line="256" w:lineRule="auto"/>
        <w:ind w:left="74" w:right="0" w:firstLine="0"/>
        <w:jc w:val="left"/>
      </w:pPr>
      <w:r>
        <w:rPr>
          <w:b/>
          <w:sz w:val="24"/>
        </w:rPr>
        <w:t xml:space="preserve">OBRAZLOŽENJE OPĆEG DIJELA IZVJEŠTAJA O IZVRŠENJU FINANCIJSKOG </w:t>
      </w:r>
    </w:p>
    <w:p w:rsidR="00592AF7" w:rsidRDefault="00F34DEC" w:rsidP="00592AF7">
      <w:pPr>
        <w:pStyle w:val="Naslov1"/>
        <w:spacing w:after="117"/>
        <w:ind w:left="0" w:right="8"/>
      </w:pPr>
      <w:r>
        <w:t>PL</w:t>
      </w:r>
      <w:r w:rsidR="00FB0AEB">
        <w:t>ANA ZA RAZDOBLJE OD I.-XII. 2025</w:t>
      </w:r>
      <w:r w:rsidR="00592AF7">
        <w:t xml:space="preserve">. GODINE  </w:t>
      </w:r>
    </w:p>
    <w:p w:rsidR="00592AF7" w:rsidRDefault="00592AF7" w:rsidP="00592AF7">
      <w:pPr>
        <w:ind w:right="0"/>
      </w:pPr>
    </w:p>
    <w:p w:rsidR="00592AF7" w:rsidRDefault="00592AF7" w:rsidP="00592A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Proračunski korisnik: Županijski sud u Rijeci</w:t>
      </w:r>
    </w:p>
    <w:p w:rsidR="00592AF7" w:rsidRDefault="00592AF7" w:rsidP="00592A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Razdjel: 109</w:t>
      </w:r>
    </w:p>
    <w:p w:rsidR="00592AF7" w:rsidRDefault="008E66B1" w:rsidP="00592A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Glava: 6</w:t>
      </w:r>
      <w:r w:rsidR="00592AF7">
        <w:rPr>
          <w:sz w:val="24"/>
          <w:szCs w:val="24"/>
        </w:rPr>
        <w:t>5</w:t>
      </w:r>
    </w:p>
    <w:p w:rsidR="00592AF7" w:rsidRDefault="00592AF7" w:rsidP="00592A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RKP: 3453</w:t>
      </w:r>
    </w:p>
    <w:p w:rsidR="00592AF7" w:rsidRDefault="00592AF7" w:rsidP="00592AF7">
      <w:pPr>
        <w:rPr>
          <w:b/>
          <w:sz w:val="24"/>
          <w:szCs w:val="24"/>
        </w:rPr>
      </w:pPr>
    </w:p>
    <w:p w:rsidR="00592AF7" w:rsidRDefault="00592AF7" w:rsidP="00592AF7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Županijski sud u Rijeci osim djelatnosti propisane Zakonom o sudovima (NN 28/13, 33/2015, 67/2018, 126/19</w:t>
      </w:r>
      <w:r w:rsidR="007E47AA">
        <w:rPr>
          <w:sz w:val="24"/>
          <w:szCs w:val="24"/>
        </w:rPr>
        <w:t>, 21/22, 36/24</w:t>
      </w:r>
      <w:r w:rsidR="00FB0AEB">
        <w:rPr>
          <w:sz w:val="24"/>
          <w:szCs w:val="24"/>
        </w:rPr>
        <w:t>, 136/25</w:t>
      </w:r>
      <w:r>
        <w:rPr>
          <w:sz w:val="24"/>
          <w:szCs w:val="24"/>
        </w:rPr>
        <w:t>) druge djelatnosti nema. Prihode i primitke Županijskog suda u Rijeci čine prihodi iz proračuna za financiranje redovne djelatnosti, prihodi od pruženih usluga (usluga preslike spisa) i prihodi za posebne namjene vezano uz posebne zakonske propise (Zakon o sudovima – prihodi od kamata).</w:t>
      </w:r>
    </w:p>
    <w:p w:rsidR="005D1D38" w:rsidRPr="005D1D38" w:rsidRDefault="00FB0AEB" w:rsidP="005D1D38">
      <w:p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  <w:lang w:val="pl-PL"/>
        </w:rPr>
        <w:t>U 2025</w:t>
      </w:r>
      <w:r w:rsidR="005D1D38" w:rsidRPr="005D1D38">
        <w:rPr>
          <w:sz w:val="24"/>
          <w:szCs w:val="24"/>
          <w:lang w:val="pl-PL"/>
        </w:rPr>
        <w:t xml:space="preserve">. godini </w:t>
      </w:r>
      <w:r w:rsidR="005D1D38" w:rsidRPr="005D1D38">
        <w:rPr>
          <w:sz w:val="24"/>
          <w:szCs w:val="24"/>
        </w:rPr>
        <w:t xml:space="preserve">iz Proračuna Primorsko-goranske županije doznačena sredstva </w:t>
      </w:r>
      <w:r>
        <w:rPr>
          <w:sz w:val="24"/>
          <w:szCs w:val="24"/>
        </w:rPr>
        <w:t>za potrebe tiskanja monografije</w:t>
      </w:r>
      <w:r w:rsidR="005D1D38">
        <w:rPr>
          <w:sz w:val="24"/>
          <w:szCs w:val="24"/>
        </w:rPr>
        <w:t xml:space="preserve"> i </w:t>
      </w:r>
      <w:r w:rsidR="005D1D38" w:rsidRPr="005D1D38">
        <w:rPr>
          <w:sz w:val="24"/>
          <w:szCs w:val="24"/>
          <w:lang w:val="pl-PL"/>
        </w:rPr>
        <w:t>doznačena sredstva od strane Ministarstva kulture i medija po raspisanom natječaju za zgrade koje imaju status kulturnog dobra</w:t>
      </w:r>
      <w:r w:rsidR="005D1D38">
        <w:rPr>
          <w:lang w:val="pl-PL"/>
        </w:rPr>
        <w:t>.</w:t>
      </w:r>
    </w:p>
    <w:p w:rsidR="00592AF7" w:rsidRDefault="00592AF7" w:rsidP="00592AF7">
      <w:pPr>
        <w:rPr>
          <w:b/>
          <w:sz w:val="24"/>
          <w:szCs w:val="24"/>
        </w:rPr>
      </w:pPr>
    </w:p>
    <w:p w:rsidR="00592AF7" w:rsidRPr="00CC0913" w:rsidRDefault="00592AF7" w:rsidP="00592AF7">
      <w:pPr>
        <w:rPr>
          <w:sz w:val="24"/>
          <w:szCs w:val="24"/>
        </w:rPr>
      </w:pPr>
      <w:r w:rsidRPr="00CC0913">
        <w:rPr>
          <w:sz w:val="24"/>
          <w:szCs w:val="24"/>
        </w:rPr>
        <w:t>Da bi Županijski sud u Rijeci osigurao nesmetano odvijanje svih radnih zadataka u smislu što kvalitetnijeg obavljanja funkcije zbog koje je i ustrojen, potrebno je prije svega:</w:t>
      </w:r>
    </w:p>
    <w:p w:rsidR="00592AF7" w:rsidRPr="00CC0913" w:rsidRDefault="00592AF7" w:rsidP="00592AF7">
      <w:pPr>
        <w:numPr>
          <w:ilvl w:val="0"/>
          <w:numId w:val="1"/>
        </w:numPr>
        <w:spacing w:after="0" w:line="240" w:lineRule="auto"/>
        <w:ind w:right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>postići adekvatnu kadrovsku popunjenost,</w:t>
      </w:r>
    </w:p>
    <w:p w:rsidR="00592AF7" w:rsidRPr="00CC0913" w:rsidRDefault="00592AF7" w:rsidP="00592AF7">
      <w:pPr>
        <w:numPr>
          <w:ilvl w:val="0"/>
          <w:numId w:val="1"/>
        </w:numPr>
        <w:spacing w:after="0" w:line="240" w:lineRule="auto"/>
        <w:ind w:right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>što kvalitetnije i brže educirati zaposlenike,</w:t>
      </w:r>
    </w:p>
    <w:p w:rsidR="00592AF7" w:rsidRPr="00CC0913" w:rsidRDefault="00592AF7" w:rsidP="00592AF7">
      <w:pPr>
        <w:numPr>
          <w:ilvl w:val="0"/>
          <w:numId w:val="1"/>
        </w:numPr>
        <w:spacing w:after="0" w:line="240" w:lineRule="auto"/>
        <w:ind w:right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>izvršiti potrebne adaptacije u postojećem radnom prostoru u pravosudnoj zgradi,</w:t>
      </w:r>
    </w:p>
    <w:p w:rsidR="00592AF7" w:rsidRPr="00CC0913" w:rsidRDefault="00592AF7" w:rsidP="00592AF7">
      <w:pPr>
        <w:numPr>
          <w:ilvl w:val="0"/>
          <w:numId w:val="1"/>
        </w:numPr>
        <w:spacing w:after="0" w:line="240" w:lineRule="auto"/>
        <w:ind w:right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>staviti na raspolaganje svu potrebnu opremu i namještaj,</w:t>
      </w:r>
    </w:p>
    <w:p w:rsidR="00592AF7" w:rsidRPr="00CC0913" w:rsidRDefault="00592AF7" w:rsidP="00592AF7">
      <w:pPr>
        <w:numPr>
          <w:ilvl w:val="0"/>
          <w:numId w:val="1"/>
        </w:numPr>
        <w:spacing w:after="0" w:line="240" w:lineRule="auto"/>
        <w:ind w:right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>a sve gore navedeno prvenstveno s ciljem postizanja smanjenja broja zaostalih sudskih predmeta.</w:t>
      </w:r>
    </w:p>
    <w:p w:rsidR="00592AF7" w:rsidRPr="00CC0913" w:rsidRDefault="00592AF7" w:rsidP="00592AF7">
      <w:pPr>
        <w:rPr>
          <w:sz w:val="24"/>
          <w:szCs w:val="24"/>
        </w:rPr>
      </w:pPr>
    </w:p>
    <w:p w:rsidR="00592AF7" w:rsidRDefault="00592AF7" w:rsidP="00592AF7">
      <w:pPr>
        <w:ind w:firstLine="0"/>
        <w:rPr>
          <w:sz w:val="24"/>
          <w:szCs w:val="24"/>
        </w:rPr>
      </w:pPr>
      <w:r>
        <w:rPr>
          <w:sz w:val="24"/>
          <w:szCs w:val="24"/>
          <w:lang w:val="haw-US"/>
        </w:rPr>
        <w:t xml:space="preserve">Financijski plan napravljen je u skladu s Uputama </w:t>
      </w:r>
      <w:r>
        <w:rPr>
          <w:sz w:val="24"/>
          <w:szCs w:val="24"/>
        </w:rPr>
        <w:t>za i</w:t>
      </w:r>
      <w:r w:rsidR="004B1E6C">
        <w:rPr>
          <w:sz w:val="24"/>
          <w:szCs w:val="24"/>
        </w:rPr>
        <w:t>zradu Fi</w:t>
      </w:r>
      <w:r w:rsidR="00FB0AEB">
        <w:rPr>
          <w:sz w:val="24"/>
          <w:szCs w:val="24"/>
        </w:rPr>
        <w:t>nancijskog plana za 2025. – 2027</w:t>
      </w:r>
      <w:r>
        <w:rPr>
          <w:sz w:val="24"/>
          <w:szCs w:val="24"/>
        </w:rPr>
        <w:t xml:space="preserve">. godinu, dostavljenih od </w:t>
      </w:r>
      <w:r w:rsidR="004B1E6C">
        <w:rPr>
          <w:sz w:val="24"/>
          <w:szCs w:val="24"/>
        </w:rPr>
        <w:t xml:space="preserve">strane Ministarstva pravosuđa, </w:t>
      </w:r>
      <w:r>
        <w:rPr>
          <w:sz w:val="24"/>
          <w:szCs w:val="24"/>
        </w:rPr>
        <w:t>uprave</w:t>
      </w:r>
      <w:r w:rsidR="008553D2">
        <w:rPr>
          <w:sz w:val="24"/>
          <w:szCs w:val="24"/>
          <w:lang w:val="haw-US"/>
        </w:rPr>
        <w:t xml:space="preserve"> i digi</w:t>
      </w:r>
      <w:r w:rsidR="004B1E6C">
        <w:rPr>
          <w:sz w:val="24"/>
          <w:szCs w:val="24"/>
          <w:lang w:val="haw-US"/>
        </w:rPr>
        <w:t>talnih transformacija.</w:t>
      </w:r>
      <w:r>
        <w:rPr>
          <w:sz w:val="24"/>
          <w:szCs w:val="24"/>
        </w:rPr>
        <w:t xml:space="preserve">  </w:t>
      </w:r>
    </w:p>
    <w:p w:rsidR="00592AF7" w:rsidRDefault="00592AF7" w:rsidP="00592AF7">
      <w:pPr>
        <w:ind w:firstLine="0"/>
        <w:rPr>
          <w:sz w:val="24"/>
          <w:szCs w:val="24"/>
        </w:rPr>
      </w:pPr>
      <w:r>
        <w:rPr>
          <w:sz w:val="24"/>
          <w:szCs w:val="24"/>
        </w:rPr>
        <w:t>Planiranje provodimo prema gotovinskom načelu koje se razlikuje od načela nastanka događaja temeljem kojeg se evidentiraju sve poslovne promjene rashodovne strane u financijskoj godini dok se prihodi evidentiraju kada su uplaćeni.</w:t>
      </w:r>
    </w:p>
    <w:p w:rsidR="00592AF7" w:rsidRDefault="00592AF7" w:rsidP="00592AF7">
      <w:pPr>
        <w:ind w:right="0"/>
      </w:pPr>
    </w:p>
    <w:p w:rsidR="00592AF7" w:rsidRPr="00BA16C4" w:rsidRDefault="00592AF7" w:rsidP="00592AF7">
      <w:pPr>
        <w:ind w:right="0"/>
        <w:rPr>
          <w:sz w:val="24"/>
          <w:szCs w:val="24"/>
        </w:rPr>
      </w:pPr>
      <w:r w:rsidRPr="00BA16C4">
        <w:rPr>
          <w:sz w:val="24"/>
          <w:szCs w:val="24"/>
        </w:rPr>
        <w:t>Prema Zakonu o proračunu, proračunski kor</w:t>
      </w:r>
      <w:r w:rsidR="00BA16C4">
        <w:rPr>
          <w:sz w:val="24"/>
          <w:szCs w:val="24"/>
        </w:rPr>
        <w:t xml:space="preserve">isnici su u obvezi izraditi </w:t>
      </w:r>
      <w:r w:rsidRPr="00BA16C4">
        <w:rPr>
          <w:sz w:val="24"/>
          <w:szCs w:val="24"/>
        </w:rPr>
        <w:t>godišnji izvještaj o izvršenju financijsko</w:t>
      </w:r>
      <w:r w:rsidR="004B1E6C" w:rsidRPr="00BA16C4">
        <w:rPr>
          <w:sz w:val="24"/>
          <w:szCs w:val="24"/>
        </w:rPr>
        <w:t>g plana za razdoblje od</w:t>
      </w:r>
      <w:r w:rsidR="00FB0AEB">
        <w:rPr>
          <w:sz w:val="24"/>
          <w:szCs w:val="24"/>
        </w:rPr>
        <w:t xml:space="preserve"> 1.1.2025</w:t>
      </w:r>
      <w:r w:rsidR="00BA16C4">
        <w:rPr>
          <w:sz w:val="24"/>
          <w:szCs w:val="24"/>
        </w:rPr>
        <w:t>. godine zaključno s 31.12</w:t>
      </w:r>
      <w:r w:rsidR="00FB0AEB">
        <w:rPr>
          <w:sz w:val="24"/>
          <w:szCs w:val="24"/>
        </w:rPr>
        <w:t>.2025</w:t>
      </w:r>
      <w:r w:rsidRPr="00BA16C4">
        <w:rPr>
          <w:sz w:val="24"/>
          <w:szCs w:val="24"/>
        </w:rPr>
        <w:t xml:space="preserve">. godine. </w:t>
      </w:r>
    </w:p>
    <w:p w:rsidR="00592AF7" w:rsidRPr="00BA16C4" w:rsidRDefault="00BA16C4" w:rsidP="00592AF7">
      <w:pPr>
        <w:ind w:right="0"/>
        <w:rPr>
          <w:sz w:val="24"/>
          <w:szCs w:val="24"/>
        </w:rPr>
      </w:pPr>
      <w:r>
        <w:rPr>
          <w:sz w:val="24"/>
          <w:szCs w:val="24"/>
        </w:rPr>
        <w:t xml:space="preserve">Izrađeno </w:t>
      </w:r>
      <w:r w:rsidR="00592AF7" w:rsidRPr="00BA16C4">
        <w:rPr>
          <w:sz w:val="24"/>
          <w:szCs w:val="24"/>
        </w:rPr>
        <w:t>godišnje izvršenje financijskog plana odnosi se na Županijski sud u Rijeci.</w:t>
      </w:r>
    </w:p>
    <w:p w:rsidR="00592AF7" w:rsidRDefault="00592AF7" w:rsidP="00592AF7">
      <w:pPr>
        <w:spacing w:after="0" w:line="256" w:lineRule="auto"/>
        <w:ind w:left="0" w:right="0" w:firstLine="0"/>
        <w:jc w:val="left"/>
      </w:pPr>
      <w:r>
        <w:t xml:space="preserve"> </w:t>
      </w:r>
    </w:p>
    <w:p w:rsidR="00592AF7" w:rsidRPr="00CC0913" w:rsidRDefault="00592AF7" w:rsidP="00592AF7">
      <w:pPr>
        <w:pStyle w:val="Naslov2"/>
        <w:ind w:left="-5"/>
        <w:rPr>
          <w:sz w:val="24"/>
          <w:szCs w:val="24"/>
        </w:rPr>
      </w:pPr>
      <w:r w:rsidRPr="00CC0913">
        <w:rPr>
          <w:sz w:val="24"/>
          <w:szCs w:val="24"/>
        </w:rPr>
        <w:lastRenderedPageBreak/>
        <w:t xml:space="preserve">PRIHODI I PRIMICI TE RASHODI I IZDACI </w:t>
      </w:r>
    </w:p>
    <w:p w:rsidR="00B659E3" w:rsidRDefault="00B659E3" w:rsidP="00592AF7">
      <w:pPr>
        <w:ind w:right="0"/>
        <w:rPr>
          <w:sz w:val="24"/>
          <w:szCs w:val="24"/>
        </w:rPr>
      </w:pPr>
    </w:p>
    <w:p w:rsidR="00592AF7" w:rsidRPr="00CC0913" w:rsidRDefault="00592AF7" w:rsidP="00592AF7">
      <w:pPr>
        <w:ind w:right="0"/>
        <w:rPr>
          <w:sz w:val="24"/>
          <w:szCs w:val="24"/>
        </w:rPr>
      </w:pPr>
      <w:r w:rsidRPr="00CC0913">
        <w:rPr>
          <w:sz w:val="24"/>
          <w:szCs w:val="24"/>
        </w:rPr>
        <w:t>Financijskim planom Županijskog</w:t>
      </w:r>
      <w:r w:rsidR="007F1595">
        <w:rPr>
          <w:sz w:val="24"/>
          <w:szCs w:val="24"/>
        </w:rPr>
        <w:t xml:space="preserve"> suda u Rijeci za razdoblje 2025. - 2027</w:t>
      </w:r>
      <w:r w:rsidRPr="00CC0913">
        <w:rPr>
          <w:sz w:val="24"/>
          <w:szCs w:val="24"/>
        </w:rPr>
        <w:t xml:space="preserve">. planirana su sredstva za redovno poslovanje suda koje se provode kroz sljedeće izvore financiranja: </w:t>
      </w:r>
    </w:p>
    <w:p w:rsidR="00592AF7" w:rsidRDefault="00592AF7" w:rsidP="00592AF7">
      <w:pPr>
        <w:spacing w:after="1" w:line="256" w:lineRule="auto"/>
        <w:ind w:left="0" w:right="0" w:firstLine="0"/>
        <w:jc w:val="left"/>
      </w:pPr>
      <w:r>
        <w:t xml:space="preserve"> </w:t>
      </w:r>
    </w:p>
    <w:p w:rsidR="00B659E3" w:rsidRDefault="00B659E3" w:rsidP="00592AF7">
      <w:pPr>
        <w:spacing w:after="1" w:line="256" w:lineRule="auto"/>
        <w:ind w:left="0" w:right="0" w:firstLine="0"/>
        <w:jc w:val="left"/>
      </w:pPr>
    </w:p>
    <w:p w:rsidR="00592AF7" w:rsidRPr="00CC0913" w:rsidRDefault="00592AF7" w:rsidP="00592AF7">
      <w:pPr>
        <w:pStyle w:val="Naslov3"/>
        <w:ind w:left="-5"/>
        <w:rPr>
          <w:sz w:val="24"/>
          <w:szCs w:val="24"/>
        </w:rPr>
      </w:pPr>
      <w:r>
        <w:t xml:space="preserve"> </w:t>
      </w:r>
      <w:r w:rsidRPr="00CC0913">
        <w:rPr>
          <w:sz w:val="24"/>
          <w:szCs w:val="24"/>
        </w:rPr>
        <w:t>Izvor 11 - redovna djelatnost Županijskog suda u Rijeci</w:t>
      </w:r>
      <w:r w:rsidRPr="00CC0913">
        <w:rPr>
          <w:sz w:val="24"/>
          <w:szCs w:val="24"/>
          <w:u w:val="none"/>
        </w:rPr>
        <w:t xml:space="preserve"> </w:t>
      </w:r>
    </w:p>
    <w:p w:rsidR="00592AF7" w:rsidRPr="00CC0913" w:rsidRDefault="00592AF7" w:rsidP="00592AF7">
      <w:pPr>
        <w:spacing w:after="8" w:line="256" w:lineRule="auto"/>
        <w:ind w:left="0" w:right="0" w:firstLine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 xml:space="preserve"> </w:t>
      </w:r>
    </w:p>
    <w:p w:rsidR="00904B3E" w:rsidRPr="00CC0913" w:rsidRDefault="00E00397" w:rsidP="00904B3E">
      <w:pPr>
        <w:ind w:left="715" w:right="0"/>
        <w:rPr>
          <w:sz w:val="24"/>
          <w:szCs w:val="24"/>
        </w:rPr>
      </w:pPr>
      <w:r w:rsidRPr="00CC0913">
        <w:rPr>
          <w:sz w:val="24"/>
          <w:szCs w:val="24"/>
        </w:rPr>
        <w:t>Redovna djelatnost Županijskog</w:t>
      </w:r>
      <w:r w:rsidR="00904B3E" w:rsidRPr="00CC0913">
        <w:rPr>
          <w:sz w:val="24"/>
          <w:szCs w:val="24"/>
        </w:rPr>
        <w:t xml:space="preserve"> suda u Rijeci obuhvaća rashode za plaće i materijalna prava zaposlenika koja su planirana temeljem Uputa Ministarstva financija i Min</w:t>
      </w:r>
      <w:r w:rsidR="00595622" w:rsidRPr="00CC0913">
        <w:rPr>
          <w:sz w:val="24"/>
          <w:szCs w:val="24"/>
        </w:rPr>
        <w:t xml:space="preserve">istarstva </w:t>
      </w:r>
      <w:r w:rsidR="004B1E6C" w:rsidRPr="00CC0913">
        <w:rPr>
          <w:sz w:val="24"/>
          <w:szCs w:val="24"/>
        </w:rPr>
        <w:t>pravosuđa,</w:t>
      </w:r>
      <w:r w:rsidR="00595622" w:rsidRPr="00CC0913">
        <w:rPr>
          <w:sz w:val="24"/>
          <w:szCs w:val="24"/>
        </w:rPr>
        <w:t xml:space="preserve"> uprave</w:t>
      </w:r>
      <w:r w:rsidR="00904B3E" w:rsidRPr="00CC0913">
        <w:rPr>
          <w:sz w:val="24"/>
          <w:szCs w:val="24"/>
        </w:rPr>
        <w:t xml:space="preserve"> </w:t>
      </w:r>
      <w:r w:rsidR="004B1E6C" w:rsidRPr="00CC0913">
        <w:rPr>
          <w:sz w:val="24"/>
          <w:szCs w:val="24"/>
        </w:rPr>
        <w:t xml:space="preserve">i digitalnih transformacija </w:t>
      </w:r>
      <w:r w:rsidR="00904B3E" w:rsidRPr="00CC0913">
        <w:rPr>
          <w:sz w:val="24"/>
          <w:szCs w:val="24"/>
        </w:rPr>
        <w:t>i ostvaruje se preko računa državne riznice. Ostvareni prihodi i rashodi za zaposlene u razdoblju od 01.01.</w:t>
      </w:r>
      <w:r w:rsidR="007F1595">
        <w:rPr>
          <w:sz w:val="24"/>
          <w:szCs w:val="24"/>
        </w:rPr>
        <w:t>2025</w:t>
      </w:r>
      <w:r w:rsidR="008B6104">
        <w:rPr>
          <w:sz w:val="24"/>
          <w:szCs w:val="24"/>
        </w:rPr>
        <w:t>.</w:t>
      </w:r>
      <w:r w:rsidR="00904B3E" w:rsidRPr="00CC0913">
        <w:rPr>
          <w:sz w:val="24"/>
          <w:szCs w:val="24"/>
        </w:rPr>
        <w:t>-</w:t>
      </w:r>
      <w:r w:rsidR="007F1595">
        <w:rPr>
          <w:sz w:val="24"/>
          <w:szCs w:val="24"/>
        </w:rPr>
        <w:t>31.12.2025. godine su 4.081.901,71</w:t>
      </w:r>
      <w:r w:rsidR="00904B3E" w:rsidRPr="00CC0913">
        <w:rPr>
          <w:sz w:val="24"/>
          <w:szCs w:val="24"/>
        </w:rPr>
        <w:t xml:space="preserve"> eura. Ovdje su planirana i sredstva koja se odnose na rashode za usluge,  materijal i energiju te na ostale rashode poslovanja. Ostvareni prihodi i rashodi za navedeno</w:t>
      </w:r>
      <w:r w:rsidR="004B1E6C" w:rsidRPr="00CC0913">
        <w:rPr>
          <w:sz w:val="24"/>
          <w:szCs w:val="24"/>
        </w:rPr>
        <w:t xml:space="preserve"> razdoblje o</w:t>
      </w:r>
      <w:r w:rsidR="007F1595">
        <w:rPr>
          <w:sz w:val="24"/>
          <w:szCs w:val="24"/>
        </w:rPr>
        <w:t>d 01.01.2025</w:t>
      </w:r>
      <w:r w:rsidR="008B6104">
        <w:rPr>
          <w:sz w:val="24"/>
          <w:szCs w:val="24"/>
        </w:rPr>
        <w:t>. do 31.12</w:t>
      </w:r>
      <w:r w:rsidR="007F1595">
        <w:rPr>
          <w:sz w:val="24"/>
          <w:szCs w:val="24"/>
        </w:rPr>
        <w:t>.2025</w:t>
      </w:r>
      <w:r w:rsidR="00904B3E" w:rsidRPr="00CC0913">
        <w:rPr>
          <w:sz w:val="24"/>
          <w:szCs w:val="24"/>
        </w:rPr>
        <w:t>. god</w:t>
      </w:r>
      <w:r w:rsidR="008B6104">
        <w:rPr>
          <w:sz w:val="24"/>
          <w:szCs w:val="24"/>
        </w:rPr>
        <w:t xml:space="preserve">ine iznose </w:t>
      </w:r>
      <w:r w:rsidR="00EB7E36">
        <w:rPr>
          <w:sz w:val="24"/>
          <w:szCs w:val="24"/>
        </w:rPr>
        <w:t>918.186,65</w:t>
      </w:r>
      <w:r w:rsidR="00904B3E" w:rsidRPr="00CC0913">
        <w:rPr>
          <w:sz w:val="24"/>
          <w:szCs w:val="24"/>
        </w:rPr>
        <w:t xml:space="preserve"> eura</w:t>
      </w:r>
      <w:r w:rsidR="004B1E6C" w:rsidRPr="00CC0913">
        <w:rPr>
          <w:sz w:val="24"/>
          <w:szCs w:val="24"/>
        </w:rPr>
        <w:t xml:space="preserve">, a prihodi i rashodi za nabavu dugotrajne nefinancijske imovine </w:t>
      </w:r>
      <w:r w:rsidR="00333C3F">
        <w:rPr>
          <w:sz w:val="24"/>
          <w:szCs w:val="24"/>
        </w:rPr>
        <w:t xml:space="preserve"> i ulaganja u građevinske ob</w:t>
      </w:r>
      <w:r w:rsidR="00EB7E36">
        <w:rPr>
          <w:sz w:val="24"/>
          <w:szCs w:val="24"/>
        </w:rPr>
        <w:t>jekte iznose 738.401,83</w:t>
      </w:r>
      <w:r w:rsidR="004B1E6C" w:rsidRPr="00CC0913">
        <w:rPr>
          <w:sz w:val="24"/>
          <w:szCs w:val="24"/>
        </w:rPr>
        <w:t xml:space="preserve"> eura</w:t>
      </w:r>
      <w:r w:rsidR="00904B3E" w:rsidRPr="00CC0913">
        <w:rPr>
          <w:sz w:val="24"/>
          <w:szCs w:val="24"/>
        </w:rPr>
        <w:t>. Sva navedena sredstva planirana su iz izvora opći prihodi i primici (izvor 11). Prihodi po ovoj aktivnosti planirani su u okviru limita koje je od</w:t>
      </w:r>
      <w:r w:rsidR="004B1E6C" w:rsidRPr="00CC0913">
        <w:rPr>
          <w:sz w:val="24"/>
          <w:szCs w:val="24"/>
        </w:rPr>
        <w:t xml:space="preserve">redilo Ministarstvo pravosuđa, </w:t>
      </w:r>
      <w:r w:rsidR="00904B3E" w:rsidRPr="00CC0913">
        <w:rPr>
          <w:sz w:val="24"/>
          <w:szCs w:val="24"/>
        </w:rPr>
        <w:t>uprave</w:t>
      </w:r>
      <w:r w:rsidR="004B1E6C" w:rsidRPr="00CC0913">
        <w:rPr>
          <w:sz w:val="24"/>
          <w:szCs w:val="24"/>
        </w:rPr>
        <w:t xml:space="preserve"> i digitalnih transformacija</w:t>
      </w:r>
      <w:r w:rsidR="00904B3E" w:rsidRPr="00CC0913">
        <w:rPr>
          <w:sz w:val="24"/>
          <w:szCs w:val="24"/>
        </w:rPr>
        <w:t xml:space="preserve">. </w:t>
      </w:r>
    </w:p>
    <w:p w:rsidR="00592AF7" w:rsidRDefault="00592AF7" w:rsidP="00333C3F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:rsidR="00B659E3" w:rsidRPr="00CC0913" w:rsidRDefault="00B659E3" w:rsidP="00333C3F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:rsidR="00592AF7" w:rsidRPr="00CC0913" w:rsidRDefault="00592AF7" w:rsidP="00592AF7">
      <w:pPr>
        <w:pStyle w:val="Naslov3"/>
        <w:ind w:left="-5"/>
        <w:rPr>
          <w:sz w:val="24"/>
          <w:szCs w:val="24"/>
        </w:rPr>
      </w:pPr>
      <w:r w:rsidRPr="00CC0913">
        <w:rPr>
          <w:sz w:val="24"/>
          <w:szCs w:val="24"/>
        </w:rPr>
        <w:t>Izvor 31/43/52 – redovna djelatnost Županijskog suda u Rijeci – iz evidencijskih prihoda</w:t>
      </w:r>
      <w:r w:rsidRPr="00CC0913">
        <w:rPr>
          <w:sz w:val="24"/>
          <w:szCs w:val="24"/>
          <w:u w:val="none"/>
        </w:rPr>
        <w:t xml:space="preserve"> </w:t>
      </w:r>
    </w:p>
    <w:p w:rsidR="00592AF7" w:rsidRPr="00CC0913" w:rsidRDefault="00592AF7" w:rsidP="00592AF7">
      <w:pPr>
        <w:spacing w:after="6" w:line="256" w:lineRule="auto"/>
        <w:ind w:left="0" w:right="0" w:firstLine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 xml:space="preserve"> </w:t>
      </w:r>
    </w:p>
    <w:p w:rsidR="00844878" w:rsidRPr="00CC0913" w:rsidRDefault="00E00397" w:rsidP="00844878">
      <w:pPr>
        <w:ind w:left="715" w:right="0"/>
        <w:rPr>
          <w:sz w:val="24"/>
          <w:szCs w:val="24"/>
        </w:rPr>
      </w:pPr>
      <w:r w:rsidRPr="00CC0913">
        <w:rPr>
          <w:sz w:val="24"/>
          <w:szCs w:val="24"/>
        </w:rPr>
        <w:t>Redovna djelatnost Županijskog</w:t>
      </w:r>
      <w:r w:rsidR="00844878" w:rsidRPr="00CC0913">
        <w:rPr>
          <w:sz w:val="24"/>
          <w:szCs w:val="24"/>
        </w:rPr>
        <w:t xml:space="preserve"> suda u Rijeci – iz evidencijskih prihoda - na ovoj poziciji su sljedeći izvori: </w:t>
      </w:r>
    </w:p>
    <w:p w:rsidR="00844878" w:rsidRPr="00CC0913" w:rsidRDefault="00844878" w:rsidP="00844878">
      <w:pPr>
        <w:spacing w:after="0" w:line="256" w:lineRule="auto"/>
        <w:ind w:left="720" w:right="0" w:firstLine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 xml:space="preserve"> </w:t>
      </w:r>
    </w:p>
    <w:p w:rsidR="00844878" w:rsidRPr="00CC0913" w:rsidRDefault="00844878" w:rsidP="00844878">
      <w:pPr>
        <w:numPr>
          <w:ilvl w:val="0"/>
          <w:numId w:val="5"/>
        </w:numPr>
        <w:ind w:right="0" w:hanging="360"/>
        <w:rPr>
          <w:sz w:val="24"/>
          <w:szCs w:val="24"/>
        </w:rPr>
      </w:pPr>
      <w:r w:rsidRPr="00CC0913">
        <w:rPr>
          <w:sz w:val="24"/>
          <w:szCs w:val="24"/>
        </w:rPr>
        <w:t>Vlastiti priho</w:t>
      </w:r>
      <w:r w:rsidR="00E65B1F" w:rsidRPr="00CC0913">
        <w:rPr>
          <w:sz w:val="24"/>
          <w:szCs w:val="24"/>
        </w:rPr>
        <w:t>di</w:t>
      </w:r>
      <w:r w:rsidR="008548A6">
        <w:rPr>
          <w:sz w:val="24"/>
          <w:szCs w:val="24"/>
        </w:rPr>
        <w:t xml:space="preserve"> (izvor 31) – planirano je 1.500</w:t>
      </w:r>
      <w:r w:rsidRPr="00CC0913">
        <w:rPr>
          <w:sz w:val="24"/>
          <w:szCs w:val="24"/>
        </w:rPr>
        <w:t>,00 eura</w:t>
      </w:r>
      <w:r w:rsidR="00E97DEC" w:rsidRPr="00CC0913">
        <w:rPr>
          <w:sz w:val="24"/>
          <w:szCs w:val="24"/>
        </w:rPr>
        <w:t>,</w:t>
      </w:r>
      <w:r w:rsidR="00C66983">
        <w:rPr>
          <w:sz w:val="24"/>
          <w:szCs w:val="24"/>
        </w:rPr>
        <w:t xml:space="preserve"> a </w:t>
      </w:r>
      <w:r w:rsidR="00333C3F">
        <w:rPr>
          <w:sz w:val="24"/>
          <w:szCs w:val="24"/>
        </w:rPr>
        <w:t xml:space="preserve"> prihodovano </w:t>
      </w:r>
      <w:r w:rsidR="00C66983">
        <w:rPr>
          <w:sz w:val="24"/>
          <w:szCs w:val="24"/>
        </w:rPr>
        <w:t>je 2.852,52</w:t>
      </w:r>
      <w:r w:rsidRPr="00CC0913">
        <w:rPr>
          <w:sz w:val="24"/>
          <w:szCs w:val="24"/>
        </w:rPr>
        <w:t xml:space="preserve"> eura od p</w:t>
      </w:r>
      <w:r w:rsidR="00E97DEC" w:rsidRPr="00CC0913">
        <w:rPr>
          <w:sz w:val="24"/>
          <w:szCs w:val="24"/>
        </w:rPr>
        <w:t>reslika spisa</w:t>
      </w:r>
      <w:r w:rsidR="00E65B1F" w:rsidRPr="00CC0913">
        <w:rPr>
          <w:sz w:val="24"/>
          <w:szCs w:val="24"/>
        </w:rPr>
        <w:t xml:space="preserve"> i najma prostora</w:t>
      </w:r>
      <w:r w:rsidR="008548A6">
        <w:rPr>
          <w:sz w:val="24"/>
          <w:szCs w:val="24"/>
        </w:rPr>
        <w:t>, a utrošeno 1.601,84</w:t>
      </w:r>
      <w:r w:rsidR="00307171" w:rsidRPr="00CC0913">
        <w:rPr>
          <w:sz w:val="24"/>
          <w:szCs w:val="24"/>
        </w:rPr>
        <w:t xml:space="preserve"> eura</w:t>
      </w:r>
      <w:r w:rsidRPr="00CC0913">
        <w:rPr>
          <w:sz w:val="24"/>
          <w:szCs w:val="24"/>
        </w:rPr>
        <w:t xml:space="preserve"> za potrebe redovnog poslovanja. </w:t>
      </w:r>
    </w:p>
    <w:p w:rsidR="00844878" w:rsidRPr="00CC0913" w:rsidRDefault="00844878" w:rsidP="00844878">
      <w:pPr>
        <w:spacing w:after="3" w:line="256" w:lineRule="auto"/>
        <w:ind w:left="1486" w:right="0" w:firstLine="0"/>
        <w:jc w:val="left"/>
        <w:rPr>
          <w:sz w:val="24"/>
          <w:szCs w:val="24"/>
        </w:rPr>
      </w:pPr>
      <w:r w:rsidRPr="00CC0913">
        <w:rPr>
          <w:sz w:val="24"/>
          <w:szCs w:val="24"/>
        </w:rPr>
        <w:t xml:space="preserve"> </w:t>
      </w:r>
    </w:p>
    <w:p w:rsidR="00E97DEC" w:rsidRPr="00CC0913" w:rsidRDefault="00844878" w:rsidP="00E97DEC">
      <w:pPr>
        <w:numPr>
          <w:ilvl w:val="0"/>
          <w:numId w:val="5"/>
        </w:numPr>
        <w:ind w:right="0" w:hanging="360"/>
        <w:rPr>
          <w:sz w:val="24"/>
          <w:szCs w:val="24"/>
        </w:rPr>
      </w:pPr>
      <w:r w:rsidRPr="00CC0913">
        <w:rPr>
          <w:sz w:val="24"/>
          <w:szCs w:val="24"/>
        </w:rPr>
        <w:t>Ostali prihodi za posebne namjene (izvor 43</w:t>
      </w:r>
      <w:r w:rsidR="00E97DEC" w:rsidRPr="00CC0913">
        <w:rPr>
          <w:sz w:val="24"/>
          <w:szCs w:val="24"/>
        </w:rPr>
        <w:t>- Zakon o sudovima – prihodi od kamata</w:t>
      </w:r>
      <w:r w:rsidRPr="00CC0913">
        <w:rPr>
          <w:sz w:val="24"/>
          <w:szCs w:val="24"/>
        </w:rPr>
        <w:t>) – za 20</w:t>
      </w:r>
      <w:r w:rsidR="008548A6">
        <w:rPr>
          <w:sz w:val="24"/>
          <w:szCs w:val="24"/>
        </w:rPr>
        <w:t>25</w:t>
      </w:r>
      <w:r w:rsidR="00E97DEC" w:rsidRPr="00CC0913">
        <w:rPr>
          <w:sz w:val="24"/>
          <w:szCs w:val="24"/>
        </w:rPr>
        <w:t>.  planirani su pri</w:t>
      </w:r>
      <w:r w:rsidR="008548A6">
        <w:rPr>
          <w:sz w:val="24"/>
          <w:szCs w:val="24"/>
        </w:rPr>
        <w:t>hodi i rashodi u iznosu od 2</w:t>
      </w:r>
      <w:r w:rsidR="00E65B1F" w:rsidRPr="00CC0913">
        <w:rPr>
          <w:sz w:val="24"/>
          <w:szCs w:val="24"/>
        </w:rPr>
        <w:t>.000</w:t>
      </w:r>
      <w:r w:rsidR="00E97DEC" w:rsidRPr="00CC0913">
        <w:rPr>
          <w:sz w:val="24"/>
          <w:szCs w:val="24"/>
        </w:rPr>
        <w:t>,00</w:t>
      </w:r>
      <w:r w:rsidRPr="00CC0913">
        <w:rPr>
          <w:sz w:val="24"/>
          <w:szCs w:val="24"/>
        </w:rPr>
        <w:t xml:space="preserve">,00 </w:t>
      </w:r>
      <w:r w:rsidR="00E97DEC" w:rsidRPr="00CC0913">
        <w:rPr>
          <w:sz w:val="24"/>
          <w:szCs w:val="24"/>
        </w:rPr>
        <w:t>e</w:t>
      </w:r>
      <w:r w:rsidR="00E65B1F" w:rsidRPr="00CC0913">
        <w:rPr>
          <w:sz w:val="24"/>
          <w:szCs w:val="24"/>
        </w:rPr>
        <w:t xml:space="preserve">ura, </w:t>
      </w:r>
      <w:r w:rsidR="008548A6">
        <w:rPr>
          <w:sz w:val="24"/>
          <w:szCs w:val="24"/>
        </w:rPr>
        <w:t>a prihodovano 0,00</w:t>
      </w:r>
      <w:r w:rsidR="00333C3F">
        <w:rPr>
          <w:sz w:val="24"/>
          <w:szCs w:val="24"/>
        </w:rPr>
        <w:t xml:space="preserve"> eura, </w:t>
      </w:r>
      <w:r w:rsidR="00E65B1F" w:rsidRPr="00CC0913">
        <w:rPr>
          <w:sz w:val="24"/>
          <w:szCs w:val="24"/>
        </w:rPr>
        <w:t>a do sada je utrošeno 0</w:t>
      </w:r>
      <w:r w:rsidR="00E97DEC" w:rsidRPr="00CC0913">
        <w:rPr>
          <w:sz w:val="24"/>
          <w:szCs w:val="24"/>
        </w:rPr>
        <w:t>,00</w:t>
      </w:r>
      <w:r w:rsidRPr="00CC0913">
        <w:rPr>
          <w:sz w:val="24"/>
          <w:szCs w:val="24"/>
        </w:rPr>
        <w:t xml:space="preserve"> eura</w:t>
      </w:r>
      <w:r w:rsidR="00E65B1F" w:rsidRPr="00CC0913">
        <w:rPr>
          <w:sz w:val="24"/>
          <w:szCs w:val="24"/>
        </w:rPr>
        <w:t>.</w:t>
      </w:r>
      <w:r w:rsidR="00E97DEC" w:rsidRPr="00CC0913">
        <w:rPr>
          <w:sz w:val="24"/>
          <w:szCs w:val="24"/>
        </w:rPr>
        <w:t xml:space="preserve"> </w:t>
      </w:r>
    </w:p>
    <w:p w:rsidR="00562EFC" w:rsidRPr="00CC0913" w:rsidRDefault="00562EFC" w:rsidP="00562EFC">
      <w:pPr>
        <w:pStyle w:val="Odlomakpopisa"/>
        <w:rPr>
          <w:sz w:val="24"/>
          <w:szCs w:val="24"/>
        </w:rPr>
      </w:pPr>
    </w:p>
    <w:p w:rsidR="001761D7" w:rsidRPr="00CC0913" w:rsidRDefault="00844878" w:rsidP="00562EFC">
      <w:pPr>
        <w:numPr>
          <w:ilvl w:val="0"/>
          <w:numId w:val="5"/>
        </w:numPr>
        <w:ind w:right="0" w:hanging="360"/>
        <w:rPr>
          <w:sz w:val="24"/>
          <w:szCs w:val="24"/>
        </w:rPr>
      </w:pPr>
      <w:r w:rsidRPr="00CC0913">
        <w:rPr>
          <w:sz w:val="24"/>
          <w:szCs w:val="24"/>
        </w:rPr>
        <w:t>Ostale pomoći (izvor 52) – za</w:t>
      </w:r>
      <w:r w:rsidR="008548A6">
        <w:rPr>
          <w:sz w:val="24"/>
          <w:szCs w:val="24"/>
        </w:rPr>
        <w:t xml:space="preserve"> 2025</w:t>
      </w:r>
      <w:r w:rsidR="00E65B1F" w:rsidRPr="00CC0913">
        <w:rPr>
          <w:sz w:val="24"/>
          <w:szCs w:val="24"/>
        </w:rPr>
        <w:t xml:space="preserve">.  </w:t>
      </w:r>
      <w:r w:rsidR="002D1479" w:rsidRPr="00CC0913">
        <w:rPr>
          <w:sz w:val="24"/>
          <w:szCs w:val="24"/>
        </w:rPr>
        <w:t>planirana sredstva</w:t>
      </w:r>
      <w:r w:rsidRPr="00CC0913">
        <w:rPr>
          <w:sz w:val="24"/>
          <w:szCs w:val="24"/>
        </w:rPr>
        <w:t xml:space="preserve"> na navedenoj poziciji u navedenom </w:t>
      </w:r>
      <w:r w:rsidR="002D1479" w:rsidRPr="00CC0913">
        <w:rPr>
          <w:sz w:val="24"/>
          <w:szCs w:val="24"/>
        </w:rPr>
        <w:t>razdoblju</w:t>
      </w:r>
      <w:r w:rsidR="008548A6">
        <w:rPr>
          <w:sz w:val="24"/>
          <w:szCs w:val="24"/>
        </w:rPr>
        <w:t xml:space="preserve"> u iznosu od 5</w:t>
      </w:r>
      <w:r w:rsidR="00E65B1F" w:rsidRPr="00CC0913">
        <w:rPr>
          <w:sz w:val="24"/>
          <w:szCs w:val="24"/>
        </w:rPr>
        <w:t xml:space="preserve">.000,00 eura, </w:t>
      </w:r>
      <w:r w:rsidR="00333C3F">
        <w:rPr>
          <w:sz w:val="24"/>
          <w:szCs w:val="24"/>
        </w:rPr>
        <w:t>a ostvareni prihodi: Primorsko-goransk</w:t>
      </w:r>
      <w:r w:rsidR="008548A6">
        <w:rPr>
          <w:sz w:val="24"/>
          <w:szCs w:val="24"/>
        </w:rPr>
        <w:t>a županija doznačila iznos od 5</w:t>
      </w:r>
      <w:r w:rsidR="00333C3F">
        <w:rPr>
          <w:sz w:val="24"/>
          <w:szCs w:val="24"/>
        </w:rPr>
        <w:t>.000,00 eura i Ministarstvo kulture i medija doznačilo iznos od 70.000,00 eur</w:t>
      </w:r>
      <w:r w:rsidR="008548A6">
        <w:rPr>
          <w:sz w:val="24"/>
          <w:szCs w:val="24"/>
        </w:rPr>
        <w:t>a, a utrošen iznos od 70.000,00</w:t>
      </w:r>
      <w:r w:rsidR="00333C3F">
        <w:rPr>
          <w:sz w:val="24"/>
          <w:szCs w:val="24"/>
        </w:rPr>
        <w:t xml:space="preserve"> eura. </w:t>
      </w:r>
    </w:p>
    <w:p w:rsidR="00592AF7" w:rsidRDefault="00592AF7" w:rsidP="00592AF7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:rsidR="00B659E3" w:rsidRPr="00CC0913" w:rsidRDefault="00B659E3" w:rsidP="00592AF7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:rsidR="00592AF7" w:rsidRPr="00CC0913" w:rsidRDefault="00592AF7" w:rsidP="00592AF7">
      <w:pPr>
        <w:pStyle w:val="Naslov2"/>
        <w:ind w:left="-5"/>
        <w:rPr>
          <w:sz w:val="24"/>
          <w:szCs w:val="24"/>
        </w:rPr>
      </w:pPr>
      <w:r w:rsidRPr="00CC0913">
        <w:rPr>
          <w:sz w:val="24"/>
          <w:szCs w:val="24"/>
        </w:rPr>
        <w:t>P</w:t>
      </w:r>
      <w:r w:rsidR="0054646D" w:rsidRPr="00CC0913">
        <w:rPr>
          <w:sz w:val="24"/>
          <w:szCs w:val="24"/>
        </w:rPr>
        <w:t xml:space="preserve">RIJENOS SREDSTAVA IZ PRETHODNE </w:t>
      </w:r>
      <w:r w:rsidRPr="00CC0913">
        <w:rPr>
          <w:sz w:val="24"/>
          <w:szCs w:val="24"/>
        </w:rPr>
        <w:t xml:space="preserve"> U SLJEDEĆU GODINU </w:t>
      </w:r>
    </w:p>
    <w:p w:rsidR="001C0644" w:rsidRPr="00CC0913" w:rsidRDefault="00B11AAC" w:rsidP="001C0644">
      <w:pPr>
        <w:spacing w:after="139"/>
        <w:ind w:right="0"/>
        <w:rPr>
          <w:sz w:val="24"/>
          <w:szCs w:val="24"/>
        </w:rPr>
      </w:pPr>
      <w:r w:rsidRPr="00CC0913">
        <w:rPr>
          <w:sz w:val="24"/>
          <w:szCs w:val="24"/>
        </w:rPr>
        <w:t>Odnosi i donosi Županijskog</w:t>
      </w:r>
      <w:r w:rsidR="001C0644" w:rsidRPr="00CC0913">
        <w:rPr>
          <w:sz w:val="24"/>
          <w:szCs w:val="24"/>
        </w:rPr>
        <w:t xml:space="preserve"> suda u Rijeci ponajviše čine prema izvoru 31- prihodi od preslika spisa</w:t>
      </w:r>
      <w:r w:rsidR="00E65B1F" w:rsidRPr="00CC0913">
        <w:rPr>
          <w:sz w:val="24"/>
          <w:szCs w:val="24"/>
        </w:rPr>
        <w:t xml:space="preserve"> i  najma prostora</w:t>
      </w:r>
      <w:r w:rsidR="00D6436B" w:rsidRPr="00CC0913">
        <w:rPr>
          <w:sz w:val="24"/>
          <w:szCs w:val="24"/>
        </w:rPr>
        <w:t>,  prema izvoru 43 - Zakon o sudovima – prihodi od kamata</w:t>
      </w:r>
      <w:r w:rsidR="00B659E3">
        <w:rPr>
          <w:sz w:val="24"/>
          <w:szCs w:val="24"/>
        </w:rPr>
        <w:t>, prema izvoru 52 – Ostale pomoći</w:t>
      </w:r>
    </w:p>
    <w:p w:rsidR="001C0644" w:rsidRPr="00CC0913" w:rsidRDefault="001C0644" w:rsidP="001C0644">
      <w:pPr>
        <w:spacing w:after="145"/>
        <w:ind w:right="0"/>
        <w:rPr>
          <w:sz w:val="24"/>
          <w:szCs w:val="24"/>
        </w:rPr>
      </w:pPr>
      <w:r w:rsidRPr="00CC0913">
        <w:rPr>
          <w:sz w:val="24"/>
          <w:szCs w:val="24"/>
        </w:rPr>
        <w:t>Odnosi</w:t>
      </w:r>
      <w:r w:rsidR="008548A6">
        <w:rPr>
          <w:sz w:val="24"/>
          <w:szCs w:val="24"/>
        </w:rPr>
        <w:t xml:space="preserve"> i donosi prema izvorima za 2025</w:t>
      </w:r>
      <w:r w:rsidRPr="00CC0913">
        <w:rPr>
          <w:sz w:val="24"/>
          <w:szCs w:val="24"/>
        </w:rPr>
        <w:t xml:space="preserve">. godinu: </w:t>
      </w:r>
    </w:p>
    <w:p w:rsidR="001C0644" w:rsidRPr="00CC0913" w:rsidRDefault="00D63723" w:rsidP="001C0644">
      <w:pPr>
        <w:numPr>
          <w:ilvl w:val="0"/>
          <w:numId w:val="4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>Izvor 31: donos iznosi 921,75</w:t>
      </w:r>
      <w:r w:rsidR="009F3641" w:rsidRPr="00CC0913">
        <w:rPr>
          <w:sz w:val="24"/>
          <w:szCs w:val="24"/>
        </w:rPr>
        <w:t xml:space="preserve"> eura a odnos </w:t>
      </w:r>
      <w:r w:rsidR="00B659E3">
        <w:rPr>
          <w:sz w:val="24"/>
          <w:szCs w:val="24"/>
        </w:rPr>
        <w:t>–</w:t>
      </w:r>
      <w:r w:rsidR="00E65B1F" w:rsidRPr="00CC0913">
        <w:rPr>
          <w:sz w:val="24"/>
          <w:szCs w:val="24"/>
        </w:rPr>
        <w:t xml:space="preserve"> </w:t>
      </w:r>
      <w:r>
        <w:rPr>
          <w:sz w:val="24"/>
          <w:szCs w:val="24"/>
        </w:rPr>
        <w:t>2.172,43</w:t>
      </w:r>
      <w:r w:rsidR="001C0644" w:rsidRPr="00CC0913">
        <w:rPr>
          <w:sz w:val="24"/>
          <w:szCs w:val="24"/>
        </w:rPr>
        <w:t xml:space="preserve"> eura.  </w:t>
      </w:r>
    </w:p>
    <w:p w:rsidR="001C0644" w:rsidRPr="00CC0913" w:rsidRDefault="009F3641" w:rsidP="001C0644">
      <w:pPr>
        <w:numPr>
          <w:ilvl w:val="0"/>
          <w:numId w:val="4"/>
        </w:numPr>
        <w:ind w:right="0" w:hanging="360"/>
        <w:rPr>
          <w:sz w:val="24"/>
          <w:szCs w:val="24"/>
        </w:rPr>
      </w:pPr>
      <w:r w:rsidRPr="00CC0913">
        <w:rPr>
          <w:sz w:val="24"/>
          <w:szCs w:val="24"/>
        </w:rPr>
        <w:t>Izvor 43: donos iznosi</w:t>
      </w:r>
      <w:r w:rsidR="00D63723">
        <w:rPr>
          <w:sz w:val="24"/>
          <w:szCs w:val="24"/>
        </w:rPr>
        <w:t xml:space="preserve"> 478,15</w:t>
      </w:r>
      <w:r w:rsidR="001C0644" w:rsidRPr="00CC0913">
        <w:rPr>
          <w:sz w:val="24"/>
          <w:szCs w:val="24"/>
        </w:rPr>
        <w:t xml:space="preserve"> eura a</w:t>
      </w:r>
      <w:r w:rsidR="00D63723">
        <w:rPr>
          <w:sz w:val="24"/>
          <w:szCs w:val="24"/>
        </w:rPr>
        <w:t xml:space="preserve"> odnos – 478,15</w:t>
      </w:r>
      <w:r w:rsidR="001C0644" w:rsidRPr="00CC0913">
        <w:rPr>
          <w:sz w:val="24"/>
          <w:szCs w:val="24"/>
        </w:rPr>
        <w:t xml:space="preserve"> eura. </w:t>
      </w:r>
    </w:p>
    <w:p w:rsidR="001C0644" w:rsidRPr="00CC0913" w:rsidRDefault="001C0644" w:rsidP="001C0644">
      <w:pPr>
        <w:numPr>
          <w:ilvl w:val="0"/>
          <w:numId w:val="4"/>
        </w:numPr>
        <w:ind w:right="0" w:hanging="360"/>
        <w:rPr>
          <w:sz w:val="24"/>
          <w:szCs w:val="24"/>
        </w:rPr>
      </w:pPr>
      <w:r w:rsidRPr="00CC0913">
        <w:rPr>
          <w:sz w:val="24"/>
          <w:szCs w:val="24"/>
        </w:rPr>
        <w:t>Izvor 52: donos</w:t>
      </w:r>
      <w:r w:rsidR="00D63723">
        <w:rPr>
          <w:sz w:val="24"/>
          <w:szCs w:val="24"/>
        </w:rPr>
        <w:t xml:space="preserve"> iznosi 11.121,60 eura a odnos – 5.000,00</w:t>
      </w:r>
      <w:r w:rsidRPr="00CC0913">
        <w:rPr>
          <w:sz w:val="24"/>
          <w:szCs w:val="24"/>
        </w:rPr>
        <w:t xml:space="preserve"> eura. </w:t>
      </w:r>
      <w:r w:rsidRPr="00CC0913">
        <w:rPr>
          <w:rFonts w:ascii="Arial" w:eastAsia="Arial" w:hAnsi="Arial" w:cs="Arial"/>
          <w:sz w:val="24"/>
          <w:szCs w:val="24"/>
        </w:rPr>
        <w:tab/>
      </w:r>
    </w:p>
    <w:p w:rsidR="0024722E" w:rsidRPr="00CC0913" w:rsidRDefault="0024722E">
      <w:pPr>
        <w:rPr>
          <w:sz w:val="24"/>
          <w:szCs w:val="24"/>
        </w:rPr>
      </w:pPr>
      <w:bookmarkStart w:id="0" w:name="_GoBack"/>
      <w:bookmarkEnd w:id="0"/>
    </w:p>
    <w:sectPr w:rsidR="0024722E" w:rsidRPr="00C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4DEE"/>
    <w:multiLevelType w:val="hybridMultilevel"/>
    <w:tmpl w:val="DC2AB7DA"/>
    <w:lvl w:ilvl="0" w:tplc="D09A273C">
      <w:start w:val="1"/>
      <w:numFmt w:val="bullet"/>
      <w:lvlText w:val="-"/>
      <w:lvlJc w:val="left"/>
      <w:pPr>
        <w:ind w:left="1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40AFBB4">
      <w:start w:val="1"/>
      <w:numFmt w:val="bullet"/>
      <w:lvlText w:val="o"/>
      <w:lvlJc w:val="left"/>
      <w:pPr>
        <w:ind w:left="22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C1495F6">
      <w:start w:val="1"/>
      <w:numFmt w:val="bullet"/>
      <w:lvlText w:val="▪"/>
      <w:lvlJc w:val="left"/>
      <w:pPr>
        <w:ind w:left="2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3B0F084">
      <w:start w:val="1"/>
      <w:numFmt w:val="bullet"/>
      <w:lvlText w:val="•"/>
      <w:lvlJc w:val="left"/>
      <w:pPr>
        <w:ind w:left="3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E021878">
      <w:start w:val="1"/>
      <w:numFmt w:val="bullet"/>
      <w:lvlText w:val="o"/>
      <w:lvlJc w:val="left"/>
      <w:pPr>
        <w:ind w:left="4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56CF500">
      <w:start w:val="1"/>
      <w:numFmt w:val="bullet"/>
      <w:lvlText w:val="▪"/>
      <w:lvlJc w:val="left"/>
      <w:pPr>
        <w:ind w:left="5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F1098FA">
      <w:start w:val="1"/>
      <w:numFmt w:val="bullet"/>
      <w:lvlText w:val="•"/>
      <w:lvlJc w:val="left"/>
      <w:pPr>
        <w:ind w:left="5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08CB902">
      <w:start w:val="1"/>
      <w:numFmt w:val="bullet"/>
      <w:lvlText w:val="o"/>
      <w:lvlJc w:val="left"/>
      <w:pPr>
        <w:ind w:left="6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5F2FFD2">
      <w:start w:val="1"/>
      <w:numFmt w:val="bullet"/>
      <w:lvlText w:val="▪"/>
      <w:lvlJc w:val="left"/>
      <w:pPr>
        <w:ind w:left="7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1BD3953"/>
    <w:multiLevelType w:val="hybridMultilevel"/>
    <w:tmpl w:val="E0B2A214"/>
    <w:lvl w:ilvl="0" w:tplc="9914F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1CC7A82"/>
    <w:multiLevelType w:val="hybridMultilevel"/>
    <w:tmpl w:val="332444A4"/>
    <w:lvl w:ilvl="0" w:tplc="CA9EB9DA">
      <w:start w:val="1"/>
      <w:numFmt w:val="bullet"/>
      <w:lvlText w:val="-"/>
      <w:lvlJc w:val="left"/>
      <w:pPr>
        <w:ind w:left="1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46E6E28">
      <w:start w:val="1"/>
      <w:numFmt w:val="bullet"/>
      <w:lvlText w:val="o"/>
      <w:lvlJc w:val="left"/>
      <w:pPr>
        <w:ind w:left="22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D0E80C">
      <w:start w:val="1"/>
      <w:numFmt w:val="bullet"/>
      <w:lvlText w:val="▪"/>
      <w:lvlJc w:val="left"/>
      <w:pPr>
        <w:ind w:left="2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72FFE4">
      <w:start w:val="1"/>
      <w:numFmt w:val="bullet"/>
      <w:lvlText w:val="•"/>
      <w:lvlJc w:val="left"/>
      <w:pPr>
        <w:ind w:left="3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8E22130">
      <w:start w:val="1"/>
      <w:numFmt w:val="bullet"/>
      <w:lvlText w:val="o"/>
      <w:lvlJc w:val="left"/>
      <w:pPr>
        <w:ind w:left="4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1505744">
      <w:start w:val="1"/>
      <w:numFmt w:val="bullet"/>
      <w:lvlText w:val="▪"/>
      <w:lvlJc w:val="left"/>
      <w:pPr>
        <w:ind w:left="5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587DE2">
      <w:start w:val="1"/>
      <w:numFmt w:val="bullet"/>
      <w:lvlText w:val="•"/>
      <w:lvlJc w:val="left"/>
      <w:pPr>
        <w:ind w:left="5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E865670">
      <w:start w:val="1"/>
      <w:numFmt w:val="bullet"/>
      <w:lvlText w:val="o"/>
      <w:lvlJc w:val="left"/>
      <w:pPr>
        <w:ind w:left="6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F09994">
      <w:start w:val="1"/>
      <w:numFmt w:val="bullet"/>
      <w:lvlText w:val="▪"/>
      <w:lvlJc w:val="left"/>
      <w:pPr>
        <w:ind w:left="7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7431396"/>
    <w:multiLevelType w:val="hybridMultilevel"/>
    <w:tmpl w:val="073E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06"/>
    <w:rsid w:val="001761D7"/>
    <w:rsid w:val="001C0644"/>
    <w:rsid w:val="00223F01"/>
    <w:rsid w:val="0024722E"/>
    <w:rsid w:val="002D1479"/>
    <w:rsid w:val="00307171"/>
    <w:rsid w:val="00333C3F"/>
    <w:rsid w:val="004B1E6C"/>
    <w:rsid w:val="0054646D"/>
    <w:rsid w:val="00562EFC"/>
    <w:rsid w:val="00592AF7"/>
    <w:rsid w:val="00595622"/>
    <w:rsid w:val="005D1D38"/>
    <w:rsid w:val="00602E5B"/>
    <w:rsid w:val="007C5557"/>
    <w:rsid w:val="007E47AA"/>
    <w:rsid w:val="007F1595"/>
    <w:rsid w:val="00844878"/>
    <w:rsid w:val="008548A6"/>
    <w:rsid w:val="008553D2"/>
    <w:rsid w:val="008B6104"/>
    <w:rsid w:val="008E66B1"/>
    <w:rsid w:val="00904B3E"/>
    <w:rsid w:val="009F3641"/>
    <w:rsid w:val="00A061AA"/>
    <w:rsid w:val="00B11AAC"/>
    <w:rsid w:val="00B659E3"/>
    <w:rsid w:val="00BA16C4"/>
    <w:rsid w:val="00C66983"/>
    <w:rsid w:val="00CC0913"/>
    <w:rsid w:val="00D63723"/>
    <w:rsid w:val="00D6436B"/>
    <w:rsid w:val="00E00397"/>
    <w:rsid w:val="00E20E06"/>
    <w:rsid w:val="00E65B1F"/>
    <w:rsid w:val="00E97DEC"/>
    <w:rsid w:val="00EB7E36"/>
    <w:rsid w:val="00F34DEC"/>
    <w:rsid w:val="00F70B6F"/>
    <w:rsid w:val="00F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8474"/>
  <w15:chartTrackingRefBased/>
  <w15:docId w15:val="{3A592272-6B07-438D-8571-762394C1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AF7"/>
    <w:pPr>
      <w:spacing w:after="4" w:line="254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2"/>
      <w:lang w:eastAsia="hr-HR"/>
    </w:rPr>
  </w:style>
  <w:style w:type="paragraph" w:styleId="Naslov1">
    <w:name w:val="heading 1"/>
    <w:next w:val="Normal"/>
    <w:link w:val="Naslov1Char"/>
    <w:uiPriority w:val="9"/>
    <w:qFormat/>
    <w:rsid w:val="00592AF7"/>
    <w:pPr>
      <w:keepNext/>
      <w:keepLines/>
      <w:spacing w:after="0" w:line="256" w:lineRule="auto"/>
      <w:ind w:left="74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Naslov2">
    <w:name w:val="heading 2"/>
    <w:next w:val="Normal"/>
    <w:link w:val="Naslov2Char"/>
    <w:uiPriority w:val="9"/>
    <w:semiHidden/>
    <w:unhideWhenUsed/>
    <w:qFormat/>
    <w:rsid w:val="00592AF7"/>
    <w:pPr>
      <w:keepNext/>
      <w:keepLines/>
      <w:spacing w:after="138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  <w:lang w:eastAsia="hr-HR"/>
    </w:rPr>
  </w:style>
  <w:style w:type="paragraph" w:styleId="Naslov3">
    <w:name w:val="heading 3"/>
    <w:next w:val="Normal"/>
    <w:link w:val="Naslov3Char"/>
    <w:uiPriority w:val="9"/>
    <w:unhideWhenUsed/>
    <w:qFormat/>
    <w:rsid w:val="00592AF7"/>
    <w:pPr>
      <w:keepNext/>
      <w:keepLines/>
      <w:spacing w:after="0" w:line="256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sz w:val="22"/>
      <w:u w:val="single"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2AF7"/>
    <w:rPr>
      <w:rFonts w:ascii="Times New Roman" w:eastAsia="Times New Roman" w:hAnsi="Times New Roman" w:cs="Times New Roman"/>
      <w:b/>
      <w:color w:val="00000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2AF7"/>
    <w:rPr>
      <w:rFonts w:ascii="Times New Roman" w:eastAsia="Times New Roman" w:hAnsi="Times New Roman" w:cs="Times New Roman"/>
      <w:b/>
      <w:color w:val="000000"/>
      <w:sz w:val="22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92AF7"/>
    <w:rPr>
      <w:rFonts w:ascii="Times New Roman" w:eastAsia="Times New Roman" w:hAnsi="Times New Roman" w:cs="Times New Roman"/>
      <w:color w:val="000000"/>
      <w:sz w:val="22"/>
      <w:u w:val="single" w:color="000000"/>
      <w:lang w:eastAsia="hr-HR"/>
    </w:rPr>
  </w:style>
  <w:style w:type="paragraph" w:styleId="Odlomakpopisa">
    <w:name w:val="List Paragraph"/>
    <w:basedOn w:val="Normal"/>
    <w:uiPriority w:val="34"/>
    <w:qFormat/>
    <w:rsid w:val="00844878"/>
    <w:pPr>
      <w:ind w:left="720"/>
      <w:contextualSpacing/>
    </w:pPr>
  </w:style>
  <w:style w:type="paragraph" w:styleId="Bezproreda">
    <w:name w:val="No Spacing"/>
    <w:uiPriority w:val="1"/>
    <w:qFormat/>
    <w:rsid w:val="008E66B1"/>
    <w:pPr>
      <w:spacing w:after="0" w:line="240" w:lineRule="auto"/>
      <w:jc w:val="both"/>
    </w:pPr>
    <w:rPr>
      <w:rFonts w:asciiTheme="minorHAnsi" w:hAnsiTheme="minorHAnsi"/>
      <w:sz w:val="22"/>
    </w:rPr>
  </w:style>
  <w:style w:type="paragraph" w:customStyle="1" w:styleId="Standard">
    <w:name w:val="Standard"/>
    <w:rsid w:val="008E66B1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Cs w:val="24"/>
      <w:lang w:eastAsia="zh-CN" w:bidi="hi-IN"/>
    </w:rPr>
  </w:style>
  <w:style w:type="paragraph" w:styleId="Tijeloteksta">
    <w:name w:val="Body Text"/>
    <w:basedOn w:val="Normal"/>
    <w:link w:val="TijelotekstaChar"/>
    <w:semiHidden/>
    <w:unhideWhenUsed/>
    <w:rsid w:val="005D1D38"/>
    <w:pPr>
      <w:spacing w:after="0" w:line="240" w:lineRule="auto"/>
      <w:ind w:left="0" w:right="0" w:firstLine="0"/>
    </w:pPr>
    <w:rPr>
      <w:color w:val="auto"/>
      <w:sz w:val="24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semiHidden/>
    <w:rsid w:val="005D1D38"/>
    <w:rPr>
      <w:rFonts w:ascii="Times New Roman" w:eastAsia="Times New Roman" w:hAnsi="Times New Roman" w:cs="Times New Roman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10</vt:i4>
      </vt:variant>
    </vt:vector>
  </HeadingPairs>
  <TitlesOfParts>
    <vt:vector size="11" baseType="lpstr">
      <vt:lpstr/>
      <vt:lpstr>PLANA ZA RAZDOBLJE OD I.-VI. 2023. GODINE  </vt:lpstr>
      <vt:lpstr>    PRIHODI I PRIMICI TE RASHODI I IZDACI </vt:lpstr>
      <vt:lpstr>        Izvor 11 - redovna djelatnost Županijskog suda u Rijeci </vt:lpstr>
      <vt:lpstr>        A 622122 - Programsko financiranje javnih visokih učilišta </vt:lpstr>
      <vt:lpstr>        A 621038 - Program vježbaonica visokih učilišta </vt:lpstr>
      <vt:lpstr>        A 621181 – Pravomoćne sudske presude </vt:lpstr>
      <vt:lpstr>        A 621180 – Rektorski zbor </vt:lpstr>
      <vt:lpstr>        A 679071 -  EU projekti Sveučilišta u Osijeku – iz evidencijskih prihoda </vt:lpstr>
      <vt:lpstr>        Izvor 31/43/52 – redovna djelatnost Županijskog suda u Rijeci – iz evidencijskih</vt:lpstr>
      <vt:lpstr>    PRIJENOS SREDSTAVA IZ PRETHODNE I U SLJEDEĆU GODINU </vt:lpstr>
    </vt:vector>
  </TitlesOfParts>
  <Company>Ministarstvo Pravosuda Republike Hrvatske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Šimunović Broznić</dc:creator>
  <cp:keywords/>
  <dc:description/>
  <cp:lastModifiedBy>Anita Šimunović Broznić</cp:lastModifiedBy>
  <cp:revision>44</cp:revision>
  <dcterms:created xsi:type="dcterms:W3CDTF">2023-08-25T07:49:00Z</dcterms:created>
  <dcterms:modified xsi:type="dcterms:W3CDTF">2026-03-31T08:30:00Z</dcterms:modified>
</cp:coreProperties>
</file>